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5104" w:tblpY="63"/>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
        <w:gridCol w:w="3068"/>
        <w:gridCol w:w="3208"/>
      </w:tblGrid>
      <w:tr w:rsidR="00A503EF" w:rsidRPr="00AC0AED" w:rsidTr="00BE1BE0">
        <w:trPr>
          <w:trHeight w:val="284"/>
        </w:trPr>
        <w:tc>
          <w:tcPr>
            <w:tcW w:w="3137" w:type="dxa"/>
            <w:gridSpan w:val="2"/>
            <w:tcBorders>
              <w:top w:val="nil"/>
              <w:left w:val="nil"/>
              <w:bottom w:val="nil"/>
              <w:right w:val="nil"/>
            </w:tcBorders>
            <w:vAlign w:val="center"/>
          </w:tcPr>
          <w:p w:rsidR="00A503EF" w:rsidRPr="00AC0AED" w:rsidRDefault="00A503EF" w:rsidP="007B1BF9">
            <w:pPr>
              <w:tabs>
                <w:tab w:val="left" w:pos="355"/>
              </w:tabs>
              <w:rPr>
                <w:rFonts w:ascii="Century Gothic" w:hAnsi="Century Gothic" w:cs="Arial"/>
                <w:sz w:val="15"/>
                <w:szCs w:val="15"/>
              </w:rPr>
            </w:pPr>
          </w:p>
        </w:tc>
        <w:tc>
          <w:tcPr>
            <w:tcW w:w="3208" w:type="dxa"/>
            <w:tcBorders>
              <w:top w:val="nil"/>
              <w:left w:val="nil"/>
              <w:bottom w:val="single" w:sz="4" w:space="0" w:color="auto"/>
              <w:right w:val="nil"/>
            </w:tcBorders>
            <w:shd w:val="clear" w:color="auto" w:fill="FFFFFF"/>
            <w:vAlign w:val="center"/>
          </w:tcPr>
          <w:p w:rsidR="00A503EF" w:rsidRPr="00AC0AED" w:rsidRDefault="00A503EF" w:rsidP="0016446C">
            <w:pPr>
              <w:jc w:val="right"/>
              <w:rPr>
                <w:rFonts w:ascii="C39HrP24DlTt" w:hAnsi="C39HrP24DlTt" w:cs="Arial"/>
                <w:b/>
                <w:sz w:val="15"/>
                <w:szCs w:val="15"/>
              </w:rPr>
            </w:pPr>
          </w:p>
        </w:tc>
      </w:tr>
      <w:tr w:rsidR="00A503EF" w:rsidRPr="00AC0AED" w:rsidTr="006A5C66">
        <w:trPr>
          <w:trHeight w:val="335"/>
        </w:trPr>
        <w:tc>
          <w:tcPr>
            <w:tcW w:w="3137" w:type="dxa"/>
            <w:gridSpan w:val="2"/>
            <w:tcBorders>
              <w:top w:val="nil"/>
              <w:left w:val="nil"/>
              <w:bottom w:val="nil"/>
              <w:right w:val="single" w:sz="4" w:space="0" w:color="auto"/>
            </w:tcBorders>
            <w:vAlign w:val="center"/>
            <w:hideMark/>
          </w:tcPr>
          <w:p w:rsidR="00A503EF" w:rsidRPr="00AC0AED" w:rsidRDefault="00A503EF" w:rsidP="007B1BF9">
            <w:pPr>
              <w:tabs>
                <w:tab w:val="left" w:pos="355"/>
              </w:tabs>
              <w:rPr>
                <w:rFonts w:ascii="Century Gothic" w:hAnsi="Century Gothic" w:cs="Arial"/>
                <w:sz w:val="15"/>
                <w:szCs w:val="15"/>
              </w:rPr>
            </w:pPr>
            <w:r w:rsidRPr="00AC0AED">
              <w:rPr>
                <w:rFonts w:ascii="Century Gothic" w:hAnsi="Century Gothic" w:cs="Arial"/>
                <w:sz w:val="15"/>
                <w:szCs w:val="15"/>
              </w:rPr>
              <w:t xml:space="preserve"> No appartement, parc, garage</w:t>
            </w:r>
            <w:r w:rsidRPr="00AC0AED">
              <w:rPr>
                <w:rFonts w:ascii="Century Gothic" w:hAnsi="Century Gothic" w:cs="Arial"/>
                <w:sz w:val="15"/>
                <w:szCs w:val="15"/>
              </w:rPr>
              <w:tab/>
              <w:t>:</w:t>
            </w:r>
          </w:p>
        </w:tc>
        <w:tc>
          <w:tcPr>
            <w:tcW w:w="32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503EF" w:rsidRPr="00AC0AED" w:rsidRDefault="00A503EF" w:rsidP="007B1BF9">
            <w:pPr>
              <w:jc w:val="center"/>
              <w:rPr>
                <w:sz w:val="15"/>
                <w:szCs w:val="15"/>
                <w:lang w:val="en-US"/>
              </w:rPr>
            </w:pPr>
          </w:p>
        </w:tc>
      </w:tr>
      <w:tr w:rsidR="00A503EF" w:rsidRPr="00AC0AED" w:rsidTr="006A5C66">
        <w:trPr>
          <w:gridBefore w:val="1"/>
          <w:wBefore w:w="69" w:type="dxa"/>
          <w:trHeight w:val="322"/>
        </w:trPr>
        <w:tc>
          <w:tcPr>
            <w:tcW w:w="3068" w:type="dxa"/>
            <w:tcBorders>
              <w:top w:val="nil"/>
              <w:left w:val="nil"/>
              <w:bottom w:val="nil"/>
              <w:right w:val="single" w:sz="4" w:space="0" w:color="auto"/>
            </w:tcBorders>
            <w:vAlign w:val="center"/>
            <w:hideMark/>
          </w:tcPr>
          <w:p w:rsidR="00A503EF" w:rsidRPr="00AC0AED" w:rsidRDefault="00A503EF" w:rsidP="007B1BF9">
            <w:pPr>
              <w:tabs>
                <w:tab w:val="left" w:pos="355"/>
                <w:tab w:val="left" w:pos="3190"/>
              </w:tabs>
              <w:rPr>
                <w:rFonts w:ascii="Century Gothic" w:hAnsi="Century Gothic" w:cs="Arial"/>
                <w:sz w:val="15"/>
                <w:szCs w:val="15"/>
                <w:lang w:val="en-US"/>
              </w:rPr>
            </w:pPr>
            <w:r w:rsidRPr="00AC0AED">
              <w:rPr>
                <w:rFonts w:ascii="Century Gothic" w:hAnsi="Century Gothic" w:cs="Arial"/>
                <w:sz w:val="15"/>
                <w:szCs w:val="15"/>
                <w:lang w:val="en-US"/>
              </w:rPr>
              <w:t xml:space="preserve">No </w:t>
            </w:r>
            <w:r w:rsidRPr="00AC0AED">
              <w:rPr>
                <w:rFonts w:ascii="Century Gothic" w:hAnsi="Century Gothic" w:cs="Arial"/>
                <w:bCs/>
                <w:sz w:val="15"/>
                <w:szCs w:val="15"/>
                <w:lang w:val="en-US"/>
              </w:rPr>
              <w:t>EGID</w:t>
            </w:r>
            <w:r w:rsidRPr="00AC0AED">
              <w:rPr>
                <w:rFonts w:ascii="Century Gothic" w:hAnsi="Century Gothic" w:cs="Arial"/>
                <w:sz w:val="15"/>
                <w:szCs w:val="15"/>
                <w:lang w:val="en-US"/>
              </w:rPr>
              <w:t xml:space="preserve"> / No </w:t>
            </w:r>
            <w:r w:rsidRPr="00AC0AED">
              <w:rPr>
                <w:rFonts w:ascii="Century Gothic" w:hAnsi="Century Gothic" w:cs="Arial"/>
                <w:bCs/>
                <w:sz w:val="15"/>
                <w:szCs w:val="15"/>
                <w:lang w:val="en-US"/>
              </w:rPr>
              <w:t>EWID</w:t>
            </w:r>
            <w:r w:rsidRPr="00AC0AED">
              <w:rPr>
                <w:rFonts w:ascii="Century Gothic" w:hAnsi="Century Gothic" w:cs="Arial"/>
                <w:sz w:val="15"/>
                <w:szCs w:val="15"/>
                <w:lang w:val="en-US"/>
              </w:rPr>
              <w:t>:</w:t>
            </w:r>
          </w:p>
        </w:tc>
        <w:tc>
          <w:tcPr>
            <w:tcW w:w="32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503EF" w:rsidRPr="00AC0AED" w:rsidRDefault="00A503EF" w:rsidP="007B1BF9">
            <w:pPr>
              <w:jc w:val="center"/>
              <w:rPr>
                <w:sz w:val="15"/>
                <w:szCs w:val="15"/>
                <w:lang w:val="en-US"/>
              </w:rPr>
            </w:pPr>
          </w:p>
        </w:tc>
      </w:tr>
    </w:tbl>
    <w:p w:rsidR="00A503EF" w:rsidRPr="000A2E69" w:rsidRDefault="00A503EF" w:rsidP="007B1BF9">
      <w:pPr>
        <w:ind w:left="284"/>
        <w:rPr>
          <w:noProof/>
          <w:color w:val="000000" w:themeColor="text1"/>
          <w:sz w:val="15"/>
          <w:szCs w:val="15"/>
        </w:rPr>
      </w:pPr>
    </w:p>
    <w:p w:rsidR="000A2E69" w:rsidRPr="000A2E69" w:rsidRDefault="000A2E69" w:rsidP="007B1BF9">
      <w:pPr>
        <w:ind w:left="284"/>
        <w:rPr>
          <w:noProof/>
          <w:color w:val="000000" w:themeColor="text1"/>
          <w:sz w:val="15"/>
          <w:szCs w:val="15"/>
        </w:rPr>
      </w:pPr>
    </w:p>
    <w:p w:rsidR="000A2E69" w:rsidRPr="000A2E69" w:rsidRDefault="000A2E69" w:rsidP="007B1BF9">
      <w:pPr>
        <w:ind w:left="284"/>
        <w:rPr>
          <w:color w:val="000000" w:themeColor="text1"/>
          <w:sz w:val="15"/>
          <w:szCs w:val="15"/>
          <w:lang w:val="en-US"/>
        </w:rPr>
      </w:pPr>
    </w:p>
    <w:p w:rsidR="000A2E69" w:rsidRPr="000A2E69" w:rsidRDefault="000A2E69" w:rsidP="007B1BF9">
      <w:pPr>
        <w:ind w:left="284"/>
        <w:rPr>
          <w:color w:val="000000" w:themeColor="text1"/>
          <w:sz w:val="15"/>
          <w:szCs w:val="15"/>
          <w:lang w:val="en-US"/>
        </w:rPr>
      </w:pPr>
    </w:p>
    <w:p w:rsidR="000A2E69" w:rsidRPr="000A2E69" w:rsidRDefault="000A2E69" w:rsidP="007B1BF9">
      <w:pPr>
        <w:ind w:left="284"/>
        <w:rPr>
          <w:color w:val="000000" w:themeColor="text1"/>
          <w:sz w:val="15"/>
          <w:szCs w:val="15"/>
          <w:lang w:val="en-US"/>
        </w:rPr>
      </w:pPr>
    </w:p>
    <w:p w:rsidR="000A2E69" w:rsidRPr="000A2E69" w:rsidRDefault="000A2E69" w:rsidP="007B1BF9">
      <w:pPr>
        <w:ind w:left="284"/>
        <w:rPr>
          <w:color w:val="000000" w:themeColor="text1"/>
          <w:sz w:val="15"/>
          <w:szCs w:val="15"/>
          <w:lang w:val="en-US"/>
        </w:rPr>
      </w:pPr>
    </w:p>
    <w:p w:rsidR="000A2E69" w:rsidRPr="000A2E69" w:rsidRDefault="000A2E69" w:rsidP="007B1BF9">
      <w:pPr>
        <w:ind w:left="284"/>
        <w:rPr>
          <w:color w:val="000000" w:themeColor="text1"/>
          <w:sz w:val="15"/>
          <w:szCs w:val="15"/>
          <w:lang w:val="en-US"/>
        </w:rPr>
      </w:pPr>
    </w:p>
    <w:p w:rsidR="000A2E69" w:rsidRPr="000A2E69" w:rsidRDefault="000A2E69" w:rsidP="007B1BF9">
      <w:pPr>
        <w:ind w:left="284"/>
        <w:rPr>
          <w:color w:val="000000" w:themeColor="text1"/>
          <w:sz w:val="15"/>
          <w:szCs w:val="15"/>
          <w:lang w:val="en-US"/>
        </w:rPr>
      </w:pPr>
    </w:p>
    <w:p w:rsidR="000A2E69" w:rsidRPr="000A2E69" w:rsidRDefault="000A2E69" w:rsidP="007B1BF9">
      <w:pPr>
        <w:ind w:left="284"/>
        <w:rPr>
          <w:color w:val="000000" w:themeColor="text1"/>
          <w:sz w:val="15"/>
          <w:szCs w:val="15"/>
          <w:lang w:val="en-US"/>
        </w:rPr>
      </w:pPr>
    </w:p>
    <w:p w:rsidR="00A503EF" w:rsidRPr="000A2E69" w:rsidRDefault="00A503EF" w:rsidP="00E77137">
      <w:pPr>
        <w:pStyle w:val="Titre1"/>
        <w:ind w:left="360"/>
        <w:rPr>
          <w:rFonts w:ascii="Century Gothic" w:hAnsi="Century Gothic"/>
          <w:color w:val="000000" w:themeColor="text1"/>
          <w:sz w:val="32"/>
          <w:szCs w:val="32"/>
          <w:lang w:val="en-US"/>
        </w:rPr>
      </w:pPr>
      <w:r w:rsidRPr="000A2E69">
        <w:rPr>
          <w:rFonts w:ascii="Century Gothic" w:hAnsi="Century Gothic"/>
          <w:color w:val="000000" w:themeColor="text1"/>
          <w:sz w:val="32"/>
          <w:szCs w:val="32"/>
          <w:lang w:val="en-US"/>
        </w:rPr>
        <w:t>BAIL A LOYER</w:t>
      </w:r>
      <w:r w:rsidR="00AC0AED" w:rsidRPr="000A2E69">
        <w:rPr>
          <w:rFonts w:ascii="Century Gothic" w:hAnsi="Century Gothic"/>
          <w:color w:val="000000" w:themeColor="text1"/>
          <w:sz w:val="32"/>
          <w:szCs w:val="32"/>
          <w:lang w:val="en-US"/>
        </w:rPr>
        <w:t xml:space="preserve"> </w:t>
      </w:r>
      <w:r w:rsidR="00940C10" w:rsidRPr="000A2E69">
        <w:rPr>
          <w:rFonts w:ascii="Century Gothic" w:hAnsi="Century Gothic"/>
          <w:color w:val="000000" w:themeColor="text1"/>
          <w:sz w:val="32"/>
          <w:szCs w:val="32"/>
          <w:lang w:val="en-US"/>
        </w:rPr>
        <w:t xml:space="preserve">POUR </w:t>
      </w:r>
      <w:r w:rsidR="00AC0AED" w:rsidRPr="000A2E69">
        <w:rPr>
          <w:rFonts w:ascii="Century Gothic" w:hAnsi="Century Gothic"/>
          <w:color w:val="000000" w:themeColor="text1"/>
          <w:sz w:val="32"/>
          <w:szCs w:val="32"/>
          <w:lang w:val="en-US"/>
        </w:rPr>
        <w:t>LOGEMENT</w:t>
      </w:r>
      <w:r w:rsidR="00940C10" w:rsidRPr="000A2E69">
        <w:rPr>
          <w:rFonts w:ascii="Century Gothic" w:hAnsi="Century Gothic"/>
          <w:color w:val="000000" w:themeColor="text1"/>
          <w:sz w:val="32"/>
          <w:szCs w:val="32"/>
          <w:lang w:val="en-US"/>
        </w:rPr>
        <w:t>S</w:t>
      </w:r>
      <w:r w:rsidR="00AC0AED" w:rsidRPr="000A2E69">
        <w:rPr>
          <w:rFonts w:ascii="Century Gothic" w:hAnsi="Century Gothic"/>
          <w:color w:val="000000" w:themeColor="text1"/>
          <w:sz w:val="32"/>
          <w:szCs w:val="32"/>
          <w:lang w:val="en-US"/>
        </w:rPr>
        <w:t xml:space="preserve"> PROTEGE</w:t>
      </w:r>
      <w:r w:rsidR="00940C10" w:rsidRPr="000A2E69">
        <w:rPr>
          <w:rFonts w:ascii="Century Gothic" w:hAnsi="Century Gothic"/>
          <w:color w:val="000000" w:themeColor="text1"/>
          <w:sz w:val="32"/>
          <w:szCs w:val="32"/>
          <w:lang w:val="en-US"/>
        </w:rPr>
        <w:t>S</w:t>
      </w:r>
    </w:p>
    <w:p w:rsidR="00A503EF" w:rsidRPr="000A2E69" w:rsidRDefault="00A503EF" w:rsidP="00885CD8">
      <w:pPr>
        <w:tabs>
          <w:tab w:val="left" w:pos="4485"/>
        </w:tabs>
        <w:spacing w:line="360" w:lineRule="auto"/>
        <w:rPr>
          <w:rFonts w:ascii="Century Gothic" w:hAnsi="Century Gothic" w:cs="Times"/>
          <w:color w:val="000000" w:themeColor="text1"/>
          <w:sz w:val="15"/>
          <w:szCs w:val="15"/>
          <w:lang w:val="en-US"/>
        </w:rPr>
      </w:pPr>
    </w:p>
    <w:tbl>
      <w:tblPr>
        <w:tblW w:w="10130" w:type="dxa"/>
        <w:tblInd w:w="430" w:type="dxa"/>
        <w:tblLayout w:type="fixed"/>
        <w:tblCellMar>
          <w:left w:w="70" w:type="dxa"/>
          <w:right w:w="70" w:type="dxa"/>
        </w:tblCellMar>
        <w:tblLook w:val="0000" w:firstRow="0" w:lastRow="0" w:firstColumn="0" w:lastColumn="0" w:noHBand="0" w:noVBand="0"/>
      </w:tblPr>
      <w:tblGrid>
        <w:gridCol w:w="2474"/>
        <w:gridCol w:w="1702"/>
        <w:gridCol w:w="992"/>
        <w:gridCol w:w="993"/>
        <w:gridCol w:w="1417"/>
        <w:gridCol w:w="567"/>
        <w:gridCol w:w="1985"/>
      </w:tblGrid>
      <w:tr w:rsidR="000A2E69" w:rsidRPr="000A2E69" w:rsidTr="006A5C66">
        <w:tc>
          <w:tcPr>
            <w:tcW w:w="5168" w:type="dxa"/>
            <w:gridSpan w:val="3"/>
          </w:tcPr>
          <w:p w:rsidR="00A503EF" w:rsidRPr="000A2E69" w:rsidRDefault="00A503EF" w:rsidP="000A2E69">
            <w:pPr>
              <w:tabs>
                <w:tab w:val="left" w:pos="1551"/>
                <w:tab w:val="left" w:pos="6237"/>
              </w:tabs>
              <w:ind w:left="290"/>
              <w:rPr>
                <w:rFonts w:ascii="Century Gothic" w:hAnsi="Century Gothic" w:cs="Arial"/>
                <w:noProof/>
                <w:color w:val="000000" w:themeColor="text1"/>
                <w:sz w:val="17"/>
                <w:szCs w:val="17"/>
              </w:rPr>
            </w:pPr>
            <w:r w:rsidRPr="000A2E69">
              <w:rPr>
                <w:rFonts w:ascii="Century Gothic" w:hAnsi="Century Gothic" w:cs="Arial"/>
                <w:color w:val="000000" w:themeColor="text1"/>
                <w:sz w:val="17"/>
                <w:szCs w:val="17"/>
              </w:rPr>
              <w:t>Entre LE BAILLEUR</w:t>
            </w:r>
            <w:r w:rsidRPr="000A2E69">
              <w:rPr>
                <w:rFonts w:ascii="Century Gothic" w:hAnsi="Century Gothic" w:cs="Arial"/>
                <w:color w:val="000000" w:themeColor="text1"/>
                <w:sz w:val="17"/>
                <w:szCs w:val="17"/>
              </w:rPr>
              <w:br/>
            </w:r>
            <w:r w:rsidRPr="000A2E69">
              <w:rPr>
                <w:rFonts w:ascii="Century Gothic" w:hAnsi="Century Gothic" w:cs="Arial"/>
                <w:color w:val="000000" w:themeColor="text1"/>
                <w:sz w:val="17"/>
                <w:szCs w:val="17"/>
              </w:rPr>
              <w:tab/>
            </w:r>
            <w:r w:rsidRPr="000A2E69">
              <w:rPr>
                <w:rFonts w:ascii="Century Gothic" w:hAnsi="Century Gothic" w:cs="Arial"/>
                <w:color w:val="000000" w:themeColor="text1"/>
                <w:sz w:val="17"/>
                <w:szCs w:val="17"/>
              </w:rPr>
              <w:tab/>
            </w:r>
            <w:r w:rsidRPr="000A2E69">
              <w:rPr>
                <w:rFonts w:ascii="Century Gothic" w:hAnsi="Century Gothic" w:cs="Arial"/>
                <w:noProof/>
                <w:color w:val="000000" w:themeColor="text1"/>
                <w:sz w:val="17"/>
                <w:szCs w:val="17"/>
              </w:rPr>
              <w:t>RINSOZ Isabelle</w:t>
            </w:r>
          </w:p>
        </w:tc>
        <w:tc>
          <w:tcPr>
            <w:tcW w:w="4962" w:type="dxa"/>
            <w:gridSpan w:val="4"/>
          </w:tcPr>
          <w:p w:rsidR="00A503EF" w:rsidRPr="000A2E69" w:rsidRDefault="00A503EF" w:rsidP="00E77137">
            <w:pPr>
              <w:tabs>
                <w:tab w:val="left" w:pos="6237"/>
              </w:tabs>
              <w:ind w:left="275" w:hanging="275"/>
              <w:rPr>
                <w:rFonts w:ascii="Century Gothic" w:hAnsi="Century Gothic" w:cs="Arial"/>
                <w:color w:val="000000" w:themeColor="text1"/>
                <w:sz w:val="18"/>
                <w:szCs w:val="18"/>
              </w:rPr>
            </w:pPr>
            <w:r w:rsidRPr="000A2E69">
              <w:rPr>
                <w:rFonts w:ascii="Century Gothic" w:hAnsi="Century Gothic" w:cs="Arial"/>
                <w:color w:val="000000" w:themeColor="text1"/>
                <w:sz w:val="18"/>
                <w:szCs w:val="18"/>
              </w:rPr>
              <w:t>et</w:t>
            </w:r>
            <w:r w:rsidRPr="000A2E69">
              <w:rPr>
                <w:rFonts w:ascii="Century Gothic" w:hAnsi="Century Gothic" w:cs="Arial"/>
                <w:color w:val="000000" w:themeColor="text1"/>
                <w:sz w:val="18"/>
                <w:szCs w:val="18"/>
              </w:rPr>
              <w:tab/>
              <w:t>LE LOCATAIRE</w:t>
            </w:r>
          </w:p>
        </w:tc>
      </w:tr>
      <w:tr w:rsidR="000A2E69" w:rsidRPr="000A2E69" w:rsidTr="006A5C66">
        <w:tc>
          <w:tcPr>
            <w:tcW w:w="5168" w:type="dxa"/>
            <w:gridSpan w:val="3"/>
          </w:tcPr>
          <w:p w:rsidR="00A503EF" w:rsidRPr="000A2E69" w:rsidRDefault="00A503EF" w:rsidP="00E77137">
            <w:pPr>
              <w:tabs>
                <w:tab w:val="left" w:pos="1551"/>
                <w:tab w:val="left" w:leader="hyphen" w:pos="5317"/>
                <w:tab w:val="left" w:pos="6237"/>
              </w:tabs>
              <w:ind w:left="290"/>
              <w:rPr>
                <w:rFonts w:ascii="Century Gothic" w:hAnsi="Century Gothic" w:cs="Arial"/>
                <w:color w:val="000000" w:themeColor="text1"/>
                <w:sz w:val="17"/>
                <w:szCs w:val="17"/>
              </w:rPr>
            </w:pPr>
          </w:p>
        </w:tc>
        <w:tc>
          <w:tcPr>
            <w:tcW w:w="4962" w:type="dxa"/>
            <w:gridSpan w:val="4"/>
            <w:tcBorders>
              <w:bottom w:val="single" w:sz="2" w:space="0" w:color="auto"/>
            </w:tcBorders>
          </w:tcPr>
          <w:p w:rsidR="00A503EF" w:rsidRPr="000A2E69" w:rsidRDefault="00A503EF" w:rsidP="00E77137">
            <w:pPr>
              <w:tabs>
                <w:tab w:val="left" w:pos="6237"/>
              </w:tabs>
              <w:ind w:left="275" w:hanging="275"/>
              <w:rPr>
                <w:rFonts w:ascii="Century Gothic" w:hAnsi="Century Gothic" w:cs="Arial"/>
                <w:color w:val="000000" w:themeColor="text1"/>
                <w:sz w:val="18"/>
                <w:szCs w:val="18"/>
              </w:rPr>
            </w:pPr>
            <w:r w:rsidRPr="000A2E69">
              <w:rPr>
                <w:rFonts w:ascii="Century Gothic" w:hAnsi="Century Gothic" w:cs="Arial"/>
                <w:color w:val="000000" w:themeColor="text1"/>
                <w:sz w:val="18"/>
                <w:szCs w:val="18"/>
              </w:rPr>
              <w:tab/>
              <w:t>COLOCATAIRE(S)</w:t>
            </w:r>
          </w:p>
        </w:tc>
      </w:tr>
      <w:tr w:rsidR="000A2E69" w:rsidRPr="000A2E69" w:rsidTr="006A5C66">
        <w:tc>
          <w:tcPr>
            <w:tcW w:w="5168" w:type="dxa"/>
            <w:gridSpan w:val="3"/>
          </w:tcPr>
          <w:p w:rsidR="00A503EF" w:rsidRPr="000A2E69" w:rsidRDefault="00A503EF" w:rsidP="00E77137">
            <w:pPr>
              <w:tabs>
                <w:tab w:val="left" w:pos="1551"/>
                <w:tab w:val="left" w:leader="hyphen" w:pos="5317"/>
                <w:tab w:val="left" w:pos="6237"/>
              </w:tabs>
              <w:ind w:left="290"/>
              <w:rPr>
                <w:rFonts w:ascii="Century Gothic" w:hAnsi="Century Gothic" w:cs="Arial"/>
                <w:color w:val="000000" w:themeColor="text1"/>
                <w:sz w:val="17"/>
                <w:szCs w:val="17"/>
              </w:rPr>
            </w:pPr>
          </w:p>
        </w:tc>
        <w:tc>
          <w:tcPr>
            <w:tcW w:w="4962" w:type="dxa"/>
            <w:gridSpan w:val="4"/>
            <w:tcBorders>
              <w:left w:val="single" w:sz="2" w:space="0" w:color="auto"/>
              <w:right w:val="single" w:sz="2" w:space="0" w:color="auto"/>
            </w:tcBorders>
            <w:shd w:val="pct5" w:color="auto" w:fill="auto"/>
          </w:tcPr>
          <w:p w:rsidR="00A503EF" w:rsidRPr="000A2E69" w:rsidRDefault="00A503EF" w:rsidP="00E77137">
            <w:pPr>
              <w:tabs>
                <w:tab w:val="left" w:leader="hyphen" w:pos="4324"/>
                <w:tab w:val="left" w:pos="6237"/>
              </w:tabs>
              <w:rPr>
                <w:rFonts w:ascii="Century Gothic" w:hAnsi="Century Gothic" w:cs="Arial"/>
                <w:color w:val="000000" w:themeColor="text1"/>
                <w:sz w:val="18"/>
                <w:szCs w:val="18"/>
              </w:rPr>
            </w:pPr>
          </w:p>
        </w:tc>
      </w:tr>
      <w:tr w:rsidR="000A2E69" w:rsidRPr="000A2E69" w:rsidTr="006A5C66">
        <w:trPr>
          <w:cantSplit/>
        </w:trPr>
        <w:tc>
          <w:tcPr>
            <w:tcW w:w="5168" w:type="dxa"/>
            <w:gridSpan w:val="3"/>
          </w:tcPr>
          <w:p w:rsidR="00A503EF" w:rsidRPr="000A2E69" w:rsidRDefault="00A503EF" w:rsidP="000A2E69">
            <w:pPr>
              <w:tabs>
                <w:tab w:val="left" w:pos="1838"/>
                <w:tab w:val="left" w:leader="hyphen" w:pos="5317"/>
                <w:tab w:val="left" w:pos="6237"/>
              </w:tabs>
              <w:ind w:left="290"/>
              <w:rPr>
                <w:rFonts w:ascii="Century Gothic" w:hAnsi="Century Gothic" w:cs="Arial"/>
                <w:color w:val="000000" w:themeColor="text1"/>
                <w:sz w:val="17"/>
                <w:szCs w:val="17"/>
              </w:rPr>
            </w:pPr>
            <w:r w:rsidRPr="000A2E69">
              <w:rPr>
                <w:rFonts w:ascii="Century Gothic" w:hAnsi="Century Gothic" w:cs="Arial"/>
                <w:color w:val="000000" w:themeColor="text1"/>
                <w:sz w:val="17"/>
                <w:szCs w:val="17"/>
              </w:rPr>
              <w:t>Représenté par</w:t>
            </w:r>
            <w:r w:rsidRPr="000A2E69">
              <w:rPr>
                <w:rFonts w:ascii="Century Gothic" w:hAnsi="Century Gothic" w:cs="Arial"/>
                <w:color w:val="000000" w:themeColor="text1"/>
                <w:sz w:val="17"/>
                <w:szCs w:val="17"/>
              </w:rPr>
              <w:tab/>
            </w:r>
          </w:p>
        </w:tc>
        <w:tc>
          <w:tcPr>
            <w:tcW w:w="4962" w:type="dxa"/>
            <w:gridSpan w:val="4"/>
            <w:vMerge w:val="restart"/>
            <w:tcBorders>
              <w:left w:val="single" w:sz="2" w:space="0" w:color="auto"/>
              <w:right w:val="single" w:sz="2" w:space="0" w:color="auto"/>
            </w:tcBorders>
            <w:shd w:val="pct5" w:color="auto" w:fill="auto"/>
          </w:tcPr>
          <w:p w:rsidR="00A503EF" w:rsidRPr="000A2E69" w:rsidRDefault="00A503EF" w:rsidP="00AC0AED">
            <w:pPr>
              <w:tabs>
                <w:tab w:val="left" w:leader="hyphen" w:pos="4324"/>
                <w:tab w:val="left" w:pos="6237"/>
              </w:tabs>
              <w:rPr>
                <w:rFonts w:ascii="Century Gothic" w:hAnsi="Century Gothic" w:cs="Arial"/>
                <w:color w:val="000000" w:themeColor="text1"/>
                <w:sz w:val="18"/>
                <w:szCs w:val="18"/>
              </w:rPr>
            </w:pPr>
          </w:p>
        </w:tc>
      </w:tr>
      <w:tr w:rsidR="000A2E69" w:rsidRPr="000A2E69" w:rsidTr="00BE1BE0">
        <w:trPr>
          <w:cantSplit/>
          <w:trHeight w:val="722"/>
        </w:trPr>
        <w:tc>
          <w:tcPr>
            <w:tcW w:w="5168" w:type="dxa"/>
            <w:gridSpan w:val="3"/>
            <w:tcBorders>
              <w:bottom w:val="nil"/>
            </w:tcBorders>
          </w:tcPr>
          <w:p w:rsidR="00A503EF" w:rsidRPr="000A2E69" w:rsidRDefault="00A503EF" w:rsidP="00FE0BC7">
            <w:pPr>
              <w:tabs>
                <w:tab w:val="left" w:pos="1838"/>
                <w:tab w:val="left" w:leader="hyphen" w:pos="5317"/>
                <w:tab w:val="left" w:pos="6237"/>
              </w:tabs>
              <w:ind w:left="290"/>
              <w:rPr>
                <w:rFonts w:ascii="Century Gothic" w:hAnsi="Century Gothic" w:cs="Arial"/>
                <w:color w:val="000000" w:themeColor="text1"/>
                <w:sz w:val="17"/>
                <w:szCs w:val="17"/>
              </w:rPr>
            </w:pPr>
            <w:r w:rsidRPr="000A2E69">
              <w:rPr>
                <w:rFonts w:ascii="Century Gothic" w:hAnsi="Century Gothic" w:cs="Arial"/>
                <w:color w:val="000000" w:themeColor="text1"/>
                <w:sz w:val="17"/>
                <w:szCs w:val="17"/>
              </w:rPr>
              <w:tab/>
            </w:r>
          </w:p>
          <w:p w:rsidR="00A503EF" w:rsidRPr="000A2E69" w:rsidRDefault="00A503EF" w:rsidP="00FE0BC7">
            <w:pPr>
              <w:tabs>
                <w:tab w:val="left" w:pos="1838"/>
                <w:tab w:val="left" w:leader="hyphen" w:pos="5317"/>
                <w:tab w:val="left" w:pos="6237"/>
              </w:tabs>
              <w:ind w:left="290"/>
              <w:rPr>
                <w:rFonts w:ascii="Century Gothic" w:hAnsi="Century Gothic" w:cs="Arial"/>
                <w:color w:val="000000" w:themeColor="text1"/>
                <w:sz w:val="17"/>
                <w:szCs w:val="17"/>
              </w:rPr>
            </w:pPr>
            <w:r w:rsidRPr="000A2E69">
              <w:rPr>
                <w:rFonts w:ascii="Century Gothic" w:hAnsi="Century Gothic" w:cs="Arial"/>
                <w:color w:val="000000" w:themeColor="text1"/>
                <w:sz w:val="17"/>
                <w:szCs w:val="17"/>
              </w:rPr>
              <w:tab/>
            </w:r>
          </w:p>
          <w:p w:rsidR="00A503EF" w:rsidRPr="000A2E69" w:rsidRDefault="00A503EF" w:rsidP="00FE0BC7">
            <w:pPr>
              <w:tabs>
                <w:tab w:val="left" w:pos="1838"/>
                <w:tab w:val="left" w:leader="hyphen" w:pos="5317"/>
                <w:tab w:val="left" w:pos="6237"/>
              </w:tabs>
              <w:ind w:left="290"/>
              <w:rPr>
                <w:rFonts w:ascii="Century Gothic" w:hAnsi="Century Gothic" w:cs="Arial"/>
                <w:color w:val="000000" w:themeColor="text1"/>
                <w:sz w:val="17"/>
                <w:szCs w:val="17"/>
              </w:rPr>
            </w:pPr>
            <w:r w:rsidRPr="000A2E69">
              <w:rPr>
                <w:rFonts w:ascii="Century Gothic" w:hAnsi="Century Gothic" w:cs="Arial"/>
                <w:color w:val="000000" w:themeColor="text1"/>
                <w:sz w:val="17"/>
                <w:szCs w:val="17"/>
              </w:rPr>
              <w:tab/>
            </w:r>
          </w:p>
          <w:p w:rsidR="00A503EF" w:rsidRPr="000A2E69" w:rsidRDefault="00A503EF" w:rsidP="00FE0BC7">
            <w:pPr>
              <w:tabs>
                <w:tab w:val="left" w:pos="1838"/>
                <w:tab w:val="left" w:leader="hyphen" w:pos="5317"/>
                <w:tab w:val="left" w:pos="6237"/>
              </w:tabs>
              <w:ind w:left="290"/>
              <w:rPr>
                <w:rFonts w:ascii="Century Gothic" w:hAnsi="Century Gothic" w:cs="Arial"/>
                <w:color w:val="000000" w:themeColor="text1"/>
                <w:sz w:val="17"/>
                <w:szCs w:val="17"/>
              </w:rPr>
            </w:pPr>
          </w:p>
        </w:tc>
        <w:tc>
          <w:tcPr>
            <w:tcW w:w="4962" w:type="dxa"/>
            <w:gridSpan w:val="4"/>
            <w:vMerge/>
            <w:tcBorders>
              <w:left w:val="single" w:sz="2" w:space="0" w:color="auto"/>
              <w:right w:val="single" w:sz="2" w:space="0" w:color="auto"/>
            </w:tcBorders>
            <w:shd w:val="pct5" w:color="auto" w:fill="auto"/>
          </w:tcPr>
          <w:p w:rsidR="00A503EF" w:rsidRPr="000A2E69" w:rsidRDefault="00A503EF" w:rsidP="00E77137">
            <w:pPr>
              <w:tabs>
                <w:tab w:val="left" w:leader="hyphen" w:pos="4324"/>
                <w:tab w:val="left" w:pos="6237"/>
              </w:tabs>
              <w:rPr>
                <w:rFonts w:ascii="Century Gothic" w:hAnsi="Century Gothic" w:cs="Arial"/>
                <w:color w:val="000000" w:themeColor="text1"/>
                <w:sz w:val="18"/>
                <w:szCs w:val="18"/>
              </w:rPr>
            </w:pPr>
          </w:p>
        </w:tc>
      </w:tr>
      <w:tr w:rsidR="000A2E69" w:rsidRPr="000A2E69" w:rsidTr="006A5C66">
        <w:trPr>
          <w:cantSplit/>
        </w:trPr>
        <w:tc>
          <w:tcPr>
            <w:tcW w:w="5168" w:type="dxa"/>
            <w:gridSpan w:val="3"/>
          </w:tcPr>
          <w:p w:rsidR="00A503EF" w:rsidRPr="000A2E69" w:rsidRDefault="00A503EF" w:rsidP="00E77137">
            <w:pPr>
              <w:tabs>
                <w:tab w:val="left" w:pos="1551"/>
                <w:tab w:val="left" w:leader="hyphen" w:pos="5317"/>
                <w:tab w:val="left" w:pos="6237"/>
              </w:tabs>
              <w:ind w:left="290"/>
              <w:rPr>
                <w:rFonts w:ascii="Century Gothic" w:hAnsi="Century Gothic" w:cs="Arial"/>
                <w:color w:val="000000" w:themeColor="text1"/>
                <w:sz w:val="17"/>
                <w:szCs w:val="17"/>
              </w:rPr>
            </w:pPr>
          </w:p>
        </w:tc>
        <w:tc>
          <w:tcPr>
            <w:tcW w:w="4962" w:type="dxa"/>
            <w:gridSpan w:val="4"/>
            <w:vMerge/>
            <w:tcBorders>
              <w:left w:val="single" w:sz="2" w:space="0" w:color="auto"/>
              <w:right w:val="single" w:sz="2" w:space="0" w:color="auto"/>
            </w:tcBorders>
            <w:shd w:val="pct5" w:color="auto" w:fill="auto"/>
          </w:tcPr>
          <w:p w:rsidR="00A503EF" w:rsidRPr="000A2E69" w:rsidRDefault="00A503EF" w:rsidP="00E77137">
            <w:pPr>
              <w:tabs>
                <w:tab w:val="left" w:leader="hyphen" w:pos="4324"/>
                <w:tab w:val="left" w:pos="6237"/>
              </w:tabs>
              <w:rPr>
                <w:rFonts w:ascii="Century Gothic" w:hAnsi="Century Gothic" w:cs="Arial"/>
                <w:color w:val="000000" w:themeColor="text1"/>
                <w:sz w:val="18"/>
                <w:szCs w:val="18"/>
              </w:rPr>
            </w:pPr>
          </w:p>
        </w:tc>
      </w:tr>
      <w:tr w:rsidR="000A2E69" w:rsidRPr="000A2E69" w:rsidTr="006A5C66">
        <w:trPr>
          <w:cantSplit/>
        </w:trPr>
        <w:tc>
          <w:tcPr>
            <w:tcW w:w="5168" w:type="dxa"/>
            <w:gridSpan w:val="3"/>
          </w:tcPr>
          <w:p w:rsidR="00A503EF" w:rsidRPr="000A2E69" w:rsidRDefault="00A503EF" w:rsidP="00FE0BC7">
            <w:pPr>
              <w:tabs>
                <w:tab w:val="left" w:pos="1838"/>
                <w:tab w:val="left" w:leader="hyphen" w:pos="5317"/>
                <w:tab w:val="left" w:pos="6237"/>
              </w:tabs>
              <w:ind w:left="290"/>
              <w:rPr>
                <w:rFonts w:ascii="Century Gothic" w:hAnsi="Century Gothic" w:cs="Arial"/>
                <w:color w:val="000000" w:themeColor="text1"/>
                <w:sz w:val="17"/>
                <w:szCs w:val="17"/>
              </w:rPr>
            </w:pPr>
            <w:r w:rsidRPr="000A2E69">
              <w:rPr>
                <w:rFonts w:ascii="Century Gothic" w:hAnsi="Century Gothic" w:cs="Arial"/>
                <w:color w:val="000000" w:themeColor="text1"/>
                <w:sz w:val="17"/>
                <w:szCs w:val="17"/>
              </w:rPr>
              <w:t>Immeuble</w:t>
            </w:r>
            <w:r w:rsidRPr="000A2E69">
              <w:rPr>
                <w:rFonts w:ascii="Century Gothic" w:hAnsi="Century Gothic" w:cs="Arial"/>
                <w:color w:val="000000" w:themeColor="text1"/>
                <w:sz w:val="17"/>
                <w:szCs w:val="17"/>
              </w:rPr>
              <w:tab/>
            </w:r>
          </w:p>
          <w:p w:rsidR="00A503EF" w:rsidRPr="000A2E69" w:rsidRDefault="00A503EF" w:rsidP="00FE0BC7">
            <w:pPr>
              <w:tabs>
                <w:tab w:val="left" w:pos="1838"/>
                <w:tab w:val="left" w:leader="hyphen" w:pos="5317"/>
                <w:tab w:val="left" w:pos="6237"/>
              </w:tabs>
              <w:ind w:left="1838"/>
              <w:rPr>
                <w:rFonts w:ascii="Century Gothic" w:hAnsi="Century Gothic" w:cs="Arial"/>
                <w:color w:val="000000" w:themeColor="text1"/>
                <w:sz w:val="17"/>
                <w:szCs w:val="17"/>
              </w:rPr>
            </w:pPr>
          </w:p>
        </w:tc>
        <w:tc>
          <w:tcPr>
            <w:tcW w:w="4962" w:type="dxa"/>
            <w:gridSpan w:val="4"/>
            <w:vMerge/>
            <w:tcBorders>
              <w:left w:val="single" w:sz="2" w:space="0" w:color="auto"/>
              <w:right w:val="single" w:sz="2" w:space="0" w:color="auto"/>
            </w:tcBorders>
            <w:shd w:val="pct5" w:color="auto" w:fill="auto"/>
          </w:tcPr>
          <w:p w:rsidR="00A503EF" w:rsidRPr="000A2E69" w:rsidRDefault="00A503EF" w:rsidP="00E77137">
            <w:pPr>
              <w:tabs>
                <w:tab w:val="left" w:leader="hyphen" w:pos="4324"/>
                <w:tab w:val="left" w:pos="6237"/>
              </w:tabs>
              <w:rPr>
                <w:rFonts w:ascii="Century Gothic" w:hAnsi="Century Gothic" w:cs="Arial"/>
                <w:color w:val="000000" w:themeColor="text1"/>
                <w:sz w:val="18"/>
                <w:szCs w:val="18"/>
              </w:rPr>
            </w:pPr>
          </w:p>
        </w:tc>
      </w:tr>
      <w:tr w:rsidR="000A2E69" w:rsidRPr="000A2E69" w:rsidTr="009D7755">
        <w:trPr>
          <w:trHeight w:val="63"/>
        </w:trPr>
        <w:tc>
          <w:tcPr>
            <w:tcW w:w="5168" w:type="dxa"/>
            <w:gridSpan w:val="3"/>
          </w:tcPr>
          <w:p w:rsidR="00A503EF" w:rsidRPr="000A2E69" w:rsidRDefault="00A503EF" w:rsidP="009D7755">
            <w:pPr>
              <w:pStyle w:val="Pieddepage"/>
              <w:tabs>
                <w:tab w:val="clear" w:pos="9072"/>
                <w:tab w:val="left" w:pos="1551"/>
                <w:tab w:val="left" w:leader="hyphen" w:pos="5317"/>
                <w:tab w:val="left" w:pos="6237"/>
              </w:tabs>
              <w:rPr>
                <w:rFonts w:ascii="Century Gothic" w:hAnsi="Century Gothic" w:cs="Arial"/>
                <w:color w:val="000000" w:themeColor="text1"/>
                <w:sz w:val="15"/>
                <w:szCs w:val="15"/>
              </w:rPr>
            </w:pPr>
          </w:p>
        </w:tc>
        <w:tc>
          <w:tcPr>
            <w:tcW w:w="4962" w:type="dxa"/>
            <w:gridSpan w:val="4"/>
            <w:tcBorders>
              <w:left w:val="single" w:sz="2" w:space="0" w:color="auto"/>
              <w:right w:val="single" w:sz="2" w:space="0" w:color="auto"/>
            </w:tcBorders>
            <w:shd w:val="pct5" w:color="auto" w:fill="auto"/>
          </w:tcPr>
          <w:p w:rsidR="00A503EF" w:rsidRPr="000A2E69" w:rsidRDefault="00A503EF" w:rsidP="00E77137">
            <w:pPr>
              <w:tabs>
                <w:tab w:val="left" w:leader="hyphen" w:pos="4324"/>
                <w:tab w:val="left" w:pos="6237"/>
              </w:tabs>
              <w:rPr>
                <w:rFonts w:ascii="Century Gothic" w:hAnsi="Century Gothic" w:cs="Arial"/>
                <w:color w:val="000000" w:themeColor="text1"/>
                <w:sz w:val="15"/>
                <w:szCs w:val="15"/>
              </w:rPr>
            </w:pPr>
          </w:p>
        </w:tc>
      </w:tr>
      <w:tr w:rsidR="000A2E69" w:rsidRPr="000A2E69" w:rsidTr="006A5C66">
        <w:tblPrEx>
          <w:tblBorders>
            <w:top w:val="single" w:sz="6" w:space="0" w:color="auto"/>
            <w:left w:val="single" w:sz="6" w:space="0" w:color="auto"/>
            <w:bottom w:val="single" w:sz="6" w:space="0" w:color="auto"/>
            <w:right w:val="single" w:sz="6" w:space="0" w:color="auto"/>
          </w:tblBorders>
        </w:tblPrEx>
        <w:tc>
          <w:tcPr>
            <w:tcW w:w="5168" w:type="dxa"/>
            <w:gridSpan w:val="3"/>
            <w:tcBorders>
              <w:top w:val="single" w:sz="2" w:space="0" w:color="auto"/>
              <w:left w:val="single" w:sz="2" w:space="0" w:color="auto"/>
              <w:bottom w:val="nil"/>
              <w:right w:val="single" w:sz="2" w:space="0" w:color="auto"/>
            </w:tcBorders>
          </w:tcPr>
          <w:p w:rsidR="00A503EF" w:rsidRPr="000A2E69" w:rsidRDefault="00A503EF" w:rsidP="00E77137">
            <w:pPr>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Ancien</w:t>
            </w:r>
          </w:p>
        </w:tc>
        <w:tc>
          <w:tcPr>
            <w:tcW w:w="2410" w:type="dxa"/>
            <w:gridSpan w:val="2"/>
            <w:tcBorders>
              <w:top w:val="single" w:sz="2" w:space="0" w:color="auto"/>
              <w:left w:val="single" w:sz="2" w:space="0" w:color="auto"/>
              <w:bottom w:val="nil"/>
              <w:right w:val="single" w:sz="2" w:space="0" w:color="auto"/>
            </w:tcBorders>
          </w:tcPr>
          <w:p w:rsidR="00A503EF" w:rsidRPr="000A2E69" w:rsidRDefault="00A503EF" w:rsidP="00967972">
            <w:pPr>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Nombre d’occupant (s) </w:t>
            </w:r>
            <w:r w:rsidR="00967972" w:rsidRPr="000A2E69">
              <w:rPr>
                <w:rFonts w:ascii="Century Gothic" w:hAnsi="Century Gothic" w:cs="Arial"/>
                <w:noProof/>
                <w:color w:val="000000" w:themeColor="text1"/>
                <w:sz w:val="15"/>
                <w:szCs w:val="15"/>
              </w:rPr>
              <w:t>1</w:t>
            </w:r>
          </w:p>
        </w:tc>
        <w:tc>
          <w:tcPr>
            <w:tcW w:w="2552" w:type="dxa"/>
            <w:gridSpan w:val="2"/>
            <w:tcBorders>
              <w:top w:val="single" w:sz="2" w:space="0" w:color="auto"/>
              <w:left w:val="single" w:sz="2" w:space="0" w:color="auto"/>
              <w:bottom w:val="nil"/>
              <w:right w:val="single" w:sz="2" w:space="0" w:color="auto"/>
            </w:tcBorders>
          </w:tcPr>
          <w:p w:rsidR="00A503EF" w:rsidRPr="000A2E69" w:rsidRDefault="00A503EF" w:rsidP="00E77137">
            <w:pPr>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Surface habitable</w:t>
            </w:r>
          </w:p>
        </w:tc>
      </w:tr>
      <w:tr w:rsidR="000A2E69" w:rsidRPr="000A2E69" w:rsidTr="006A5C66">
        <w:tblPrEx>
          <w:tblBorders>
            <w:top w:val="single" w:sz="6" w:space="0" w:color="auto"/>
            <w:left w:val="single" w:sz="6" w:space="0" w:color="auto"/>
            <w:bottom w:val="single" w:sz="6" w:space="0" w:color="auto"/>
            <w:right w:val="single" w:sz="6" w:space="0" w:color="auto"/>
          </w:tblBorders>
        </w:tblPrEx>
        <w:tc>
          <w:tcPr>
            <w:tcW w:w="5168" w:type="dxa"/>
            <w:gridSpan w:val="3"/>
            <w:tcBorders>
              <w:top w:val="nil"/>
              <w:left w:val="single" w:sz="2" w:space="0" w:color="auto"/>
              <w:bottom w:val="single" w:sz="2" w:space="0" w:color="auto"/>
              <w:right w:val="single" w:sz="2" w:space="0" w:color="auto"/>
            </w:tcBorders>
          </w:tcPr>
          <w:p w:rsidR="00A503EF" w:rsidRPr="000A2E69" w:rsidRDefault="00A503EF" w:rsidP="00AC0AED">
            <w:pPr>
              <w:tabs>
                <w:tab w:val="left" w:leader="hyphen" w:pos="5317"/>
              </w:tabs>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locataire  </w:t>
            </w:r>
            <w:r w:rsidR="00AC0AED" w:rsidRPr="000A2E69">
              <w:rPr>
                <w:rFonts w:ascii="Century Gothic" w:hAnsi="Century Gothic" w:cs="Arial"/>
                <w:noProof/>
                <w:color w:val="000000" w:themeColor="text1"/>
                <w:sz w:val="15"/>
                <w:szCs w:val="15"/>
              </w:rPr>
              <w:t>1</w:t>
            </w:r>
            <w:r w:rsidR="00AC0AED" w:rsidRPr="000A2E69">
              <w:rPr>
                <w:rFonts w:ascii="Century Gothic" w:hAnsi="Century Gothic" w:cs="Arial"/>
                <w:noProof/>
                <w:color w:val="000000" w:themeColor="text1"/>
                <w:sz w:val="15"/>
                <w:szCs w:val="15"/>
                <w:vertAlign w:val="superscript"/>
              </w:rPr>
              <w:t>ère</w:t>
            </w:r>
            <w:r w:rsidR="00AC0AED" w:rsidRPr="000A2E69">
              <w:rPr>
                <w:rFonts w:ascii="Century Gothic" w:hAnsi="Century Gothic" w:cs="Arial"/>
                <w:noProof/>
                <w:color w:val="000000" w:themeColor="text1"/>
                <w:sz w:val="15"/>
                <w:szCs w:val="15"/>
              </w:rPr>
              <w:t xml:space="preserve"> location</w:t>
            </w:r>
            <w:r w:rsidRPr="000A2E69">
              <w:rPr>
                <w:rFonts w:ascii="Century Gothic" w:hAnsi="Century Gothic" w:cs="Arial"/>
                <w:color w:val="000000" w:themeColor="text1"/>
                <w:sz w:val="15"/>
                <w:szCs w:val="15"/>
              </w:rPr>
              <w:t xml:space="preserve"> </w:t>
            </w:r>
          </w:p>
        </w:tc>
        <w:tc>
          <w:tcPr>
            <w:tcW w:w="2410" w:type="dxa"/>
            <w:gridSpan w:val="2"/>
            <w:tcBorders>
              <w:top w:val="nil"/>
              <w:left w:val="single" w:sz="2" w:space="0" w:color="auto"/>
              <w:bottom w:val="single" w:sz="2" w:space="0" w:color="auto"/>
              <w:right w:val="single" w:sz="2" w:space="0" w:color="auto"/>
            </w:tcBorders>
          </w:tcPr>
          <w:p w:rsidR="00A503EF" w:rsidRPr="000A2E69" w:rsidRDefault="00A503EF" w:rsidP="00E77137">
            <w:pPr>
              <w:pStyle w:val="Pieddepage"/>
              <w:tabs>
                <w:tab w:val="clear" w:pos="9072"/>
                <w:tab w:val="left" w:leader="hyphen" w:pos="1489"/>
              </w:tabs>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Selon fiche d’inscription</w:t>
            </w:r>
          </w:p>
        </w:tc>
        <w:tc>
          <w:tcPr>
            <w:tcW w:w="2552" w:type="dxa"/>
            <w:gridSpan w:val="2"/>
            <w:tcBorders>
              <w:top w:val="nil"/>
              <w:left w:val="single" w:sz="2" w:space="0" w:color="auto"/>
              <w:bottom w:val="single" w:sz="2" w:space="0" w:color="auto"/>
              <w:right w:val="single" w:sz="2" w:space="0" w:color="auto"/>
            </w:tcBorders>
          </w:tcPr>
          <w:p w:rsidR="00A503EF" w:rsidRPr="000A2E69" w:rsidRDefault="00A503EF" w:rsidP="00E77137">
            <w:pPr>
              <w:tabs>
                <w:tab w:val="left" w:leader="hyphen" w:pos="3157"/>
              </w:tabs>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approximative    m2</w:t>
            </w:r>
          </w:p>
        </w:tc>
      </w:tr>
      <w:tr w:rsidR="000A2E69" w:rsidRPr="000A2E69" w:rsidTr="006A5C66">
        <w:tc>
          <w:tcPr>
            <w:tcW w:w="10130" w:type="dxa"/>
            <w:gridSpan w:val="7"/>
            <w:tcBorders>
              <w:left w:val="single" w:sz="2" w:space="0" w:color="auto"/>
              <w:right w:val="single" w:sz="2" w:space="0" w:color="auto"/>
            </w:tcBorders>
          </w:tcPr>
          <w:p w:rsidR="00A503EF" w:rsidRPr="00D423BC" w:rsidRDefault="00A503EF" w:rsidP="00D91342">
            <w:pPr>
              <w:tabs>
                <w:tab w:val="left" w:pos="709"/>
                <w:tab w:val="left" w:pos="5529"/>
                <w:tab w:val="left" w:pos="7031"/>
              </w:tabs>
              <w:spacing w:line="360" w:lineRule="auto"/>
              <w:rPr>
                <w:rFonts w:ascii="Century Gothic" w:hAnsi="Century Gothic" w:cs="Arial"/>
                <w:b/>
                <w:color w:val="000000" w:themeColor="text1"/>
                <w:position w:val="-24"/>
                <w:sz w:val="15"/>
                <w:szCs w:val="15"/>
                <w:u w:val="single"/>
              </w:rPr>
            </w:pPr>
            <w:r w:rsidRPr="00D423BC">
              <w:rPr>
                <w:rFonts w:ascii="Century Gothic" w:hAnsi="Century Gothic" w:cs="Arial"/>
                <w:color w:val="000000" w:themeColor="text1"/>
                <w:position w:val="-24"/>
                <w:sz w:val="15"/>
                <w:szCs w:val="15"/>
              </w:rPr>
              <w:t>Objet</w:t>
            </w:r>
            <w:r w:rsidRPr="00D423BC">
              <w:rPr>
                <w:rFonts w:ascii="Century Gothic" w:hAnsi="Century Gothic" w:cs="Arial"/>
                <w:color w:val="000000" w:themeColor="text1"/>
                <w:position w:val="-24"/>
                <w:sz w:val="15"/>
                <w:szCs w:val="15"/>
              </w:rPr>
              <w:tab/>
            </w:r>
            <w:r w:rsidRPr="00D423BC">
              <w:rPr>
                <w:rFonts w:ascii="Century Gothic" w:hAnsi="Century Gothic" w:cs="Arial"/>
                <w:b/>
                <w:color w:val="000000" w:themeColor="text1"/>
                <w:position w:val="-24"/>
                <w:sz w:val="15"/>
                <w:szCs w:val="15"/>
                <w:u w:val="single"/>
              </w:rPr>
              <w:t xml:space="preserve"> </w:t>
            </w:r>
            <w:r w:rsidRPr="00D423BC">
              <w:rPr>
                <w:rFonts w:ascii="Century Gothic" w:hAnsi="Century Gothic" w:cs="Arial"/>
                <w:b/>
                <w:noProof/>
                <w:color w:val="000000" w:themeColor="text1"/>
                <w:position w:val="-24"/>
                <w:sz w:val="15"/>
                <w:szCs w:val="15"/>
                <w:u w:val="single"/>
              </w:rPr>
              <w:t>Appartement</w:t>
            </w:r>
            <w:r w:rsidRPr="00D423BC">
              <w:rPr>
                <w:rFonts w:ascii="Century Gothic" w:hAnsi="Century Gothic" w:cs="Arial"/>
                <w:b/>
                <w:color w:val="000000" w:themeColor="text1"/>
                <w:position w:val="-24"/>
                <w:sz w:val="15"/>
                <w:szCs w:val="15"/>
                <w:u w:val="single"/>
              </w:rPr>
              <w:t xml:space="preserve"> </w:t>
            </w:r>
            <w:r w:rsidRPr="00D423BC">
              <w:rPr>
                <w:rFonts w:ascii="Century Gothic" w:hAnsi="Century Gothic" w:cs="Arial"/>
                <w:b/>
                <w:noProof/>
                <w:color w:val="000000" w:themeColor="text1"/>
                <w:position w:val="-24"/>
                <w:sz w:val="15"/>
                <w:szCs w:val="15"/>
                <w:u w:val="single"/>
              </w:rPr>
              <w:t>2 1/2 pièces</w:t>
            </w:r>
            <w:r w:rsidRPr="00D423BC">
              <w:rPr>
                <w:rFonts w:ascii="Century Gothic" w:hAnsi="Century Gothic" w:cs="Arial"/>
                <w:b/>
                <w:color w:val="000000" w:themeColor="text1"/>
                <w:position w:val="-24"/>
                <w:sz w:val="15"/>
                <w:szCs w:val="15"/>
                <w:u w:val="single"/>
              </w:rPr>
              <w:t xml:space="preserve">  au  </w:t>
            </w:r>
            <w:r w:rsidRPr="00D423BC">
              <w:rPr>
                <w:rFonts w:ascii="Century Gothic" w:hAnsi="Century Gothic" w:cs="Arial"/>
                <w:b/>
                <w:noProof/>
                <w:color w:val="000000" w:themeColor="text1"/>
                <w:position w:val="-24"/>
                <w:sz w:val="15"/>
                <w:szCs w:val="15"/>
                <w:u w:val="single"/>
              </w:rPr>
              <w:t>rez supérieur</w:t>
            </w:r>
          </w:p>
        </w:tc>
      </w:tr>
      <w:tr w:rsidR="000A2E69" w:rsidRPr="000A2E69" w:rsidTr="009D7755">
        <w:trPr>
          <w:trHeight w:val="258"/>
        </w:trPr>
        <w:tc>
          <w:tcPr>
            <w:tcW w:w="10130" w:type="dxa"/>
            <w:gridSpan w:val="7"/>
            <w:tcBorders>
              <w:left w:val="single" w:sz="2" w:space="0" w:color="auto"/>
              <w:bottom w:val="nil"/>
              <w:right w:val="single" w:sz="2" w:space="0" w:color="auto"/>
            </w:tcBorders>
          </w:tcPr>
          <w:p w:rsidR="00A503EF" w:rsidRPr="00D423BC" w:rsidRDefault="00A503EF" w:rsidP="001B048D">
            <w:pPr>
              <w:tabs>
                <w:tab w:val="left" w:pos="650"/>
                <w:tab w:val="left" w:pos="709"/>
                <w:tab w:val="left" w:leader="hyphen" w:pos="10420"/>
              </w:tabs>
              <w:ind w:left="704"/>
              <w:rPr>
                <w:rFonts w:ascii="Century Gothic" w:hAnsi="Century Gothic" w:cs="Arial"/>
                <w:noProof/>
                <w:color w:val="000000" w:themeColor="text1"/>
                <w:sz w:val="15"/>
                <w:szCs w:val="15"/>
              </w:rPr>
            </w:pPr>
            <w:r w:rsidRPr="00D423BC">
              <w:rPr>
                <w:rFonts w:ascii="Century Gothic" w:hAnsi="Century Gothic" w:cs="Arial"/>
                <w:noProof/>
                <w:color w:val="000000" w:themeColor="text1"/>
                <w:sz w:val="15"/>
                <w:szCs w:val="15"/>
              </w:rPr>
              <w:t xml:space="preserve">comprenant une chambre, un séjour, une cuisine, </w:t>
            </w:r>
            <w:r w:rsidR="008C0486" w:rsidRPr="00D423BC">
              <w:rPr>
                <w:rFonts w:ascii="Century Gothic" w:hAnsi="Century Gothic" w:cs="Arial"/>
                <w:noProof/>
                <w:color w:val="000000" w:themeColor="text1"/>
                <w:sz w:val="15"/>
                <w:szCs w:val="15"/>
              </w:rPr>
              <w:t xml:space="preserve">un réduit, </w:t>
            </w:r>
            <w:r w:rsidR="00DA2566">
              <w:rPr>
                <w:rFonts w:ascii="Century Gothic" w:hAnsi="Century Gothic" w:cs="Arial"/>
                <w:noProof/>
                <w:color w:val="000000" w:themeColor="text1"/>
                <w:sz w:val="15"/>
                <w:szCs w:val="15"/>
              </w:rPr>
              <w:t>une salle de bains-wc, un balcon et une cave.</w:t>
            </w:r>
          </w:p>
          <w:p w:rsidR="00A503EF" w:rsidRPr="00D423BC" w:rsidRDefault="00A503EF" w:rsidP="00967972">
            <w:pPr>
              <w:tabs>
                <w:tab w:val="left" w:pos="650"/>
                <w:tab w:val="left" w:pos="709"/>
                <w:tab w:val="left" w:leader="hyphen" w:pos="10420"/>
              </w:tabs>
              <w:rPr>
                <w:rFonts w:ascii="Century Gothic" w:hAnsi="Century Gothic" w:cs="Arial"/>
                <w:color w:val="000000" w:themeColor="text1"/>
                <w:sz w:val="15"/>
                <w:szCs w:val="15"/>
              </w:rPr>
            </w:pPr>
          </w:p>
        </w:tc>
      </w:tr>
      <w:tr w:rsidR="000A2E69" w:rsidRPr="000A2E69" w:rsidTr="006A5C66">
        <w:trPr>
          <w:trHeight w:val="246"/>
        </w:trPr>
        <w:tc>
          <w:tcPr>
            <w:tcW w:w="10130" w:type="dxa"/>
            <w:gridSpan w:val="7"/>
            <w:tcBorders>
              <w:top w:val="single" w:sz="2" w:space="0" w:color="auto"/>
              <w:left w:val="single" w:sz="2" w:space="0" w:color="auto"/>
              <w:right w:val="single" w:sz="2" w:space="0" w:color="auto"/>
            </w:tcBorders>
          </w:tcPr>
          <w:p w:rsidR="00A503EF" w:rsidRPr="00D423BC" w:rsidRDefault="00A503EF" w:rsidP="00885CD8">
            <w:pPr>
              <w:tabs>
                <w:tab w:val="left" w:leader="hyphen" w:pos="10420"/>
              </w:tabs>
              <w:spacing w:after="40"/>
              <w:rPr>
                <w:rFonts w:ascii="Century Gothic" w:hAnsi="Century Gothic" w:cs="Arial"/>
                <w:color w:val="000000" w:themeColor="text1"/>
                <w:position w:val="-20"/>
                <w:sz w:val="15"/>
                <w:szCs w:val="15"/>
              </w:rPr>
            </w:pPr>
            <w:r w:rsidRPr="00D423BC">
              <w:rPr>
                <w:rFonts w:ascii="Century Gothic" w:hAnsi="Century Gothic" w:cs="Arial"/>
                <w:color w:val="000000" w:themeColor="text1"/>
                <w:position w:val="-20"/>
                <w:sz w:val="15"/>
                <w:szCs w:val="15"/>
              </w:rPr>
              <w:t xml:space="preserve">Destination des locaux : </w:t>
            </w:r>
            <w:r w:rsidR="008C0486" w:rsidRPr="00D423BC">
              <w:rPr>
                <w:rFonts w:ascii="Century Gothic" w:hAnsi="Century Gothic" w:cs="Arial"/>
                <w:noProof/>
                <w:color w:val="000000" w:themeColor="text1"/>
                <w:position w:val="-20"/>
                <w:sz w:val="15"/>
                <w:szCs w:val="15"/>
              </w:rPr>
              <w:t>Habitation – logement protégé au sens de la Loi d’aide aux personnes recourant à l’action médico-sociale (LAPRAMS)</w:t>
            </w:r>
          </w:p>
        </w:tc>
      </w:tr>
      <w:tr w:rsidR="000A2E69" w:rsidRPr="000A2E69" w:rsidTr="00BE1BE0">
        <w:trPr>
          <w:trHeight w:hRule="exact" w:val="284"/>
        </w:trPr>
        <w:tc>
          <w:tcPr>
            <w:tcW w:w="10130" w:type="dxa"/>
            <w:gridSpan w:val="7"/>
            <w:tcBorders>
              <w:top w:val="single" w:sz="2" w:space="0" w:color="auto"/>
              <w:left w:val="single" w:sz="2" w:space="0" w:color="auto"/>
              <w:right w:val="single" w:sz="2" w:space="0" w:color="auto"/>
            </w:tcBorders>
          </w:tcPr>
          <w:p w:rsidR="00A503EF" w:rsidRPr="00D423BC" w:rsidRDefault="00A503EF" w:rsidP="008C0486">
            <w:pPr>
              <w:tabs>
                <w:tab w:val="left" w:leader="hyphen" w:pos="10420"/>
              </w:tabs>
              <w:spacing w:after="40"/>
              <w:rPr>
                <w:rFonts w:ascii="Century Gothic" w:hAnsi="Century Gothic" w:cs="Arial"/>
                <w:color w:val="000000" w:themeColor="text1"/>
                <w:position w:val="-20"/>
                <w:sz w:val="15"/>
                <w:szCs w:val="15"/>
              </w:rPr>
            </w:pPr>
            <w:r w:rsidRPr="00D423BC">
              <w:rPr>
                <w:rFonts w:ascii="Century Gothic" w:hAnsi="Century Gothic" w:cs="Arial"/>
                <w:color w:val="000000" w:themeColor="text1"/>
                <w:position w:val="-20"/>
                <w:sz w:val="15"/>
                <w:szCs w:val="15"/>
              </w:rPr>
              <w:t xml:space="preserve">Locaux </w:t>
            </w:r>
            <w:r w:rsidR="008C0486" w:rsidRPr="00D423BC">
              <w:rPr>
                <w:rFonts w:ascii="Century Gothic" w:hAnsi="Century Gothic" w:cs="Arial"/>
                <w:color w:val="000000" w:themeColor="text1"/>
                <w:position w:val="-20"/>
                <w:sz w:val="15"/>
                <w:szCs w:val="15"/>
              </w:rPr>
              <w:t xml:space="preserve">communautaires </w:t>
            </w:r>
            <w:r w:rsidRPr="00D423BC">
              <w:rPr>
                <w:rFonts w:ascii="Century Gothic" w:hAnsi="Century Gothic" w:cs="Arial"/>
                <w:color w:val="000000" w:themeColor="text1"/>
                <w:position w:val="-20"/>
                <w:sz w:val="15"/>
                <w:szCs w:val="15"/>
              </w:rPr>
              <w:t xml:space="preserve">mis à disposition </w:t>
            </w:r>
            <w:r w:rsidR="008C0486" w:rsidRPr="00D423BC">
              <w:rPr>
                <w:rFonts w:ascii="Century Gothic" w:hAnsi="Century Gothic" w:cs="Arial"/>
                <w:color w:val="000000" w:themeColor="text1"/>
                <w:position w:val="-20"/>
                <w:sz w:val="15"/>
                <w:szCs w:val="15"/>
              </w:rPr>
              <w:t xml:space="preserve">du locataire pour participer aux activités proposées par le/la </w:t>
            </w:r>
            <w:proofErr w:type="spellStart"/>
            <w:r w:rsidR="008C0486" w:rsidRPr="00D423BC">
              <w:rPr>
                <w:rFonts w:ascii="Century Gothic" w:hAnsi="Century Gothic" w:cs="Arial"/>
                <w:color w:val="000000" w:themeColor="text1"/>
                <w:position w:val="-20"/>
                <w:sz w:val="15"/>
                <w:szCs w:val="15"/>
              </w:rPr>
              <w:t>référent.e</w:t>
            </w:r>
            <w:proofErr w:type="spellEnd"/>
            <w:r w:rsidR="008C0486" w:rsidRPr="00D423BC">
              <w:rPr>
                <w:rFonts w:ascii="Century Gothic" w:hAnsi="Century Gothic" w:cs="Arial"/>
                <w:color w:val="000000" w:themeColor="text1"/>
                <w:position w:val="-20"/>
                <w:sz w:val="15"/>
                <w:szCs w:val="15"/>
              </w:rPr>
              <w:t xml:space="preserve"> </w:t>
            </w:r>
            <w:proofErr w:type="spellStart"/>
            <w:r w:rsidR="008C0486" w:rsidRPr="00D423BC">
              <w:rPr>
                <w:rFonts w:ascii="Century Gothic" w:hAnsi="Century Gothic" w:cs="Arial"/>
                <w:color w:val="000000" w:themeColor="text1"/>
                <w:position w:val="-20"/>
                <w:sz w:val="15"/>
                <w:szCs w:val="15"/>
              </w:rPr>
              <w:t>social.e</w:t>
            </w:r>
            <w:proofErr w:type="spellEnd"/>
            <w:r w:rsidR="00167B7B" w:rsidRPr="00D423BC">
              <w:rPr>
                <w:rFonts w:ascii="Century Gothic" w:hAnsi="Century Gothic" w:cs="Arial"/>
                <w:color w:val="000000" w:themeColor="text1"/>
                <w:position w:val="-20"/>
                <w:sz w:val="15"/>
                <w:szCs w:val="15"/>
              </w:rPr>
              <w:t xml:space="preserve"> </w:t>
            </w:r>
          </w:p>
        </w:tc>
      </w:tr>
      <w:tr w:rsidR="000A2E69" w:rsidRPr="000A2E69" w:rsidTr="006A5C66">
        <w:trPr>
          <w:trHeight w:val="338"/>
        </w:trPr>
        <w:tc>
          <w:tcPr>
            <w:tcW w:w="2474" w:type="dxa"/>
            <w:tcBorders>
              <w:top w:val="single" w:sz="2" w:space="0" w:color="auto"/>
              <w:left w:val="single" w:sz="2" w:space="0" w:color="auto"/>
            </w:tcBorders>
          </w:tcPr>
          <w:p w:rsidR="00A503EF" w:rsidRPr="000A2E69" w:rsidRDefault="00A503EF" w:rsidP="00E77137">
            <w:pPr>
              <w:tabs>
                <w:tab w:val="left" w:pos="497"/>
                <w:tab w:val="left" w:pos="5529"/>
                <w:tab w:val="left" w:pos="7031"/>
              </w:tabs>
              <w:rPr>
                <w:rFonts w:ascii="Century Gothic" w:hAnsi="Century Gothic" w:cs="Arial"/>
                <w:color w:val="000000" w:themeColor="text1"/>
                <w:position w:val="-24"/>
                <w:sz w:val="15"/>
                <w:szCs w:val="15"/>
              </w:rPr>
            </w:pPr>
            <w:r w:rsidRPr="000A2E69">
              <w:rPr>
                <w:rFonts w:ascii="Century Gothic" w:hAnsi="Century Gothic" w:cs="Arial"/>
                <w:b/>
                <w:bCs/>
                <w:color w:val="000000" w:themeColor="text1"/>
                <w:position w:val="-24"/>
                <w:sz w:val="15"/>
                <w:szCs w:val="15"/>
              </w:rPr>
              <w:t>1.</w:t>
            </w:r>
            <w:r w:rsidRPr="000A2E69">
              <w:rPr>
                <w:rFonts w:ascii="Century Gothic" w:hAnsi="Century Gothic" w:cs="Arial"/>
                <w:b/>
                <w:bCs/>
                <w:color w:val="000000" w:themeColor="text1"/>
                <w:position w:val="-24"/>
                <w:sz w:val="15"/>
                <w:szCs w:val="15"/>
              </w:rPr>
              <w:tab/>
              <w:t>Durée.</w:t>
            </w:r>
            <w:r w:rsidRPr="000A2E69">
              <w:rPr>
                <w:rFonts w:ascii="Century Gothic" w:hAnsi="Century Gothic" w:cs="Arial"/>
                <w:color w:val="000000" w:themeColor="text1"/>
                <w:position w:val="-24"/>
                <w:sz w:val="15"/>
                <w:szCs w:val="15"/>
              </w:rPr>
              <w:t xml:space="preserve"> Le bail</w:t>
            </w:r>
          </w:p>
        </w:tc>
        <w:tc>
          <w:tcPr>
            <w:tcW w:w="7656" w:type="dxa"/>
            <w:gridSpan w:val="6"/>
            <w:tcBorders>
              <w:top w:val="single" w:sz="2" w:space="0" w:color="auto"/>
              <w:left w:val="single" w:sz="2" w:space="0" w:color="auto"/>
              <w:right w:val="single" w:sz="2" w:space="0" w:color="auto"/>
            </w:tcBorders>
            <w:shd w:val="pct5" w:color="auto" w:fill="auto"/>
          </w:tcPr>
          <w:p w:rsidR="00A503EF" w:rsidRPr="000A2E69" w:rsidRDefault="00A503EF" w:rsidP="00E77137">
            <w:pPr>
              <w:tabs>
                <w:tab w:val="left" w:pos="397"/>
                <w:tab w:val="left" w:pos="5529"/>
                <w:tab w:val="left" w:pos="7031"/>
              </w:tabs>
              <w:rPr>
                <w:rFonts w:ascii="Century Gothic" w:hAnsi="Century Gothic" w:cs="Arial"/>
                <w:color w:val="000000" w:themeColor="text1"/>
                <w:position w:val="-24"/>
                <w:sz w:val="15"/>
                <w:szCs w:val="15"/>
              </w:rPr>
            </w:pPr>
          </w:p>
        </w:tc>
      </w:tr>
      <w:tr w:rsidR="000A2E69" w:rsidRPr="000A2E69" w:rsidTr="006A5C66">
        <w:tc>
          <w:tcPr>
            <w:tcW w:w="2474" w:type="dxa"/>
            <w:tcBorders>
              <w:left w:val="single" w:sz="2" w:space="0" w:color="auto"/>
            </w:tcBorders>
          </w:tcPr>
          <w:p w:rsidR="00A503EF" w:rsidRPr="000A2E69" w:rsidRDefault="00A503EF" w:rsidP="00E77137">
            <w:pPr>
              <w:tabs>
                <w:tab w:val="left" w:pos="497"/>
                <w:tab w:val="left" w:pos="5529"/>
                <w:tab w:val="left" w:pos="7031"/>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b/>
              <w:t>commence à midi le</w:t>
            </w:r>
          </w:p>
        </w:tc>
        <w:tc>
          <w:tcPr>
            <w:tcW w:w="7656" w:type="dxa"/>
            <w:gridSpan w:val="6"/>
            <w:tcBorders>
              <w:left w:val="single" w:sz="2" w:space="0" w:color="auto"/>
              <w:right w:val="single" w:sz="2" w:space="0" w:color="auto"/>
            </w:tcBorders>
            <w:shd w:val="pct5" w:color="auto" w:fill="auto"/>
          </w:tcPr>
          <w:p w:rsidR="00A503EF" w:rsidRPr="000A2E69" w:rsidRDefault="00A503EF" w:rsidP="003E697A">
            <w:pPr>
              <w:tabs>
                <w:tab w:val="left" w:leader="hyphen" w:pos="7585"/>
              </w:tabs>
              <w:spacing w:line="360" w:lineRule="auto"/>
              <w:rPr>
                <w:rFonts w:ascii="Century Gothic" w:hAnsi="Century Gothic" w:cs="Arial"/>
                <w:b/>
                <w:bCs/>
                <w:color w:val="000000" w:themeColor="text1"/>
                <w:sz w:val="15"/>
                <w:szCs w:val="15"/>
              </w:rPr>
            </w:pPr>
          </w:p>
        </w:tc>
      </w:tr>
      <w:tr w:rsidR="000A2E69" w:rsidRPr="000A2E69" w:rsidTr="009D7755">
        <w:trPr>
          <w:trHeight w:val="126"/>
        </w:trPr>
        <w:tc>
          <w:tcPr>
            <w:tcW w:w="2474" w:type="dxa"/>
            <w:tcBorders>
              <w:left w:val="single" w:sz="2" w:space="0" w:color="auto"/>
              <w:bottom w:val="single" w:sz="2" w:space="0" w:color="auto"/>
            </w:tcBorders>
          </w:tcPr>
          <w:p w:rsidR="00A503EF" w:rsidRPr="000A2E69" w:rsidRDefault="00A503EF" w:rsidP="00E77137">
            <w:pPr>
              <w:tabs>
                <w:tab w:val="left" w:pos="497"/>
                <w:tab w:val="left" w:pos="5529"/>
                <w:tab w:val="left" w:pos="7031"/>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b/>
              <w:t>et se termine à midi le</w:t>
            </w:r>
          </w:p>
        </w:tc>
        <w:tc>
          <w:tcPr>
            <w:tcW w:w="7656" w:type="dxa"/>
            <w:gridSpan w:val="6"/>
            <w:tcBorders>
              <w:left w:val="single" w:sz="2" w:space="0" w:color="auto"/>
              <w:bottom w:val="single" w:sz="2" w:space="0" w:color="auto"/>
              <w:right w:val="single" w:sz="2" w:space="0" w:color="auto"/>
            </w:tcBorders>
            <w:shd w:val="pct5" w:color="auto" w:fill="auto"/>
          </w:tcPr>
          <w:p w:rsidR="00A503EF" w:rsidRPr="000A2E69" w:rsidRDefault="00A503EF" w:rsidP="003E697A">
            <w:pPr>
              <w:tabs>
                <w:tab w:val="left" w:leader="hyphen" w:pos="7585"/>
              </w:tabs>
              <w:spacing w:line="360" w:lineRule="auto"/>
              <w:rPr>
                <w:rFonts w:ascii="Century Gothic" w:hAnsi="Century Gothic" w:cs="Arial"/>
                <w:b/>
                <w:bCs/>
                <w:color w:val="000000" w:themeColor="text1"/>
                <w:sz w:val="15"/>
                <w:szCs w:val="15"/>
              </w:rPr>
            </w:pPr>
            <w:r w:rsidRPr="000A2E69">
              <w:rPr>
                <w:rFonts w:ascii="Century Gothic" w:hAnsi="Century Gothic" w:cs="Arial"/>
                <w:b/>
                <w:bCs/>
                <w:color w:val="000000" w:themeColor="text1"/>
                <w:sz w:val="15"/>
                <w:szCs w:val="15"/>
              </w:rPr>
              <w:t xml:space="preserve"> </w:t>
            </w:r>
          </w:p>
        </w:tc>
      </w:tr>
      <w:tr w:rsidR="000A2E69" w:rsidRPr="000A2E69" w:rsidTr="006A5C66">
        <w:trPr>
          <w:trHeight w:val="268"/>
        </w:trPr>
        <w:tc>
          <w:tcPr>
            <w:tcW w:w="10130" w:type="dxa"/>
            <w:gridSpan w:val="7"/>
            <w:tcBorders>
              <w:left w:val="single" w:sz="2" w:space="0" w:color="auto"/>
              <w:right w:val="single" w:sz="2" w:space="0" w:color="auto"/>
            </w:tcBorders>
          </w:tcPr>
          <w:p w:rsidR="00A503EF" w:rsidRPr="000A2E69" w:rsidRDefault="00A503EF" w:rsidP="00E77137">
            <w:pPr>
              <w:tabs>
                <w:tab w:val="left" w:pos="497"/>
                <w:tab w:val="left" w:pos="5529"/>
                <w:tab w:val="left" w:pos="7031"/>
              </w:tabs>
              <w:spacing w:line="360" w:lineRule="auto"/>
              <w:rPr>
                <w:rFonts w:ascii="Century Gothic" w:hAnsi="Century Gothic" w:cs="Arial"/>
                <w:color w:val="000000" w:themeColor="text1"/>
                <w:position w:val="-24"/>
                <w:sz w:val="15"/>
                <w:szCs w:val="15"/>
              </w:rPr>
            </w:pPr>
            <w:r w:rsidRPr="000A2E69">
              <w:rPr>
                <w:rFonts w:ascii="Century Gothic" w:hAnsi="Century Gothic" w:cs="Arial"/>
                <w:b/>
                <w:bCs/>
                <w:color w:val="000000" w:themeColor="text1"/>
                <w:position w:val="-24"/>
                <w:sz w:val="15"/>
                <w:szCs w:val="15"/>
              </w:rPr>
              <w:t>2.</w:t>
            </w:r>
            <w:r w:rsidRPr="000A2E69">
              <w:rPr>
                <w:rFonts w:ascii="Century Gothic" w:hAnsi="Century Gothic" w:cs="Arial"/>
                <w:b/>
                <w:bCs/>
                <w:color w:val="000000" w:themeColor="text1"/>
                <w:position w:val="-24"/>
                <w:sz w:val="15"/>
                <w:szCs w:val="15"/>
              </w:rPr>
              <w:tab/>
              <w:t>Résiliation et reconduction.</w:t>
            </w:r>
          </w:p>
        </w:tc>
      </w:tr>
      <w:tr w:rsidR="000A2E69" w:rsidRPr="000A2E69" w:rsidTr="00332E36">
        <w:trPr>
          <w:trHeight w:hRule="exact" w:val="1323"/>
        </w:trPr>
        <w:tc>
          <w:tcPr>
            <w:tcW w:w="10130" w:type="dxa"/>
            <w:gridSpan w:val="7"/>
            <w:tcBorders>
              <w:left w:val="single" w:sz="2" w:space="0" w:color="auto"/>
              <w:right w:val="single" w:sz="2" w:space="0" w:color="auto"/>
            </w:tcBorders>
          </w:tcPr>
          <w:p w:rsidR="00A503EF" w:rsidRPr="000A2E69" w:rsidRDefault="00A503EF" w:rsidP="00885CD8">
            <w:pPr>
              <w:tabs>
                <w:tab w:val="right" w:leader="hyphen" w:pos="10420"/>
              </w:tabs>
              <w:spacing w:line="360" w:lineRule="auto"/>
              <w:ind w:left="497"/>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Il se renouvellera aux mêmes conditions pour </w:t>
            </w:r>
            <w:r w:rsidRPr="000A2E69">
              <w:rPr>
                <w:rFonts w:ascii="Century Gothic" w:hAnsi="Century Gothic" w:cs="Arial"/>
                <w:b/>
                <w:noProof/>
                <w:color w:val="000000" w:themeColor="text1"/>
                <w:sz w:val="15"/>
                <w:szCs w:val="15"/>
              </w:rPr>
              <w:t>12</w:t>
            </w:r>
            <w:r w:rsidRPr="000A2E69">
              <w:rPr>
                <w:rFonts w:ascii="Century Gothic" w:hAnsi="Century Gothic" w:cs="Arial"/>
                <w:b/>
                <w:color w:val="000000" w:themeColor="text1"/>
                <w:sz w:val="15"/>
                <w:szCs w:val="15"/>
              </w:rPr>
              <w:t xml:space="preserve"> mois</w:t>
            </w:r>
            <w:r w:rsidRPr="000A2E69">
              <w:rPr>
                <w:rFonts w:ascii="Century Gothic" w:hAnsi="Century Gothic" w:cs="Arial"/>
                <w:color w:val="000000" w:themeColor="text1"/>
                <w:sz w:val="15"/>
                <w:szCs w:val="15"/>
              </w:rPr>
              <w:t xml:space="preserve"> sauf avis de résiliation de l’une ou l’autre des parties donné et reçu au moins </w:t>
            </w:r>
            <w:r w:rsidRPr="000A2E69">
              <w:rPr>
                <w:rFonts w:ascii="Century Gothic" w:hAnsi="Century Gothic" w:cs="Arial"/>
                <w:b/>
                <w:bCs/>
                <w:noProof/>
                <w:color w:val="000000" w:themeColor="text1"/>
                <w:sz w:val="15"/>
                <w:szCs w:val="15"/>
              </w:rPr>
              <w:t>4</w:t>
            </w:r>
            <w:r w:rsidRPr="000A2E69">
              <w:rPr>
                <w:rFonts w:ascii="Century Gothic" w:hAnsi="Century Gothic" w:cs="Arial"/>
                <w:b/>
                <w:bCs/>
                <w:color w:val="000000" w:themeColor="text1"/>
                <w:sz w:val="15"/>
                <w:szCs w:val="15"/>
              </w:rPr>
              <w:t xml:space="preserve"> mois</w:t>
            </w:r>
            <w:r w:rsidRPr="000A2E69">
              <w:rPr>
                <w:rFonts w:ascii="Century Gothic" w:hAnsi="Century Gothic" w:cs="Arial"/>
                <w:color w:val="000000" w:themeColor="text1"/>
                <w:sz w:val="15"/>
                <w:szCs w:val="15"/>
              </w:rPr>
              <w:t xml:space="preserve"> à l’avance pour la prochaine échéance et ainsi de suite de </w:t>
            </w:r>
            <w:r w:rsidRPr="000A2E69">
              <w:rPr>
                <w:rFonts w:ascii="Century Gothic" w:hAnsi="Century Gothic" w:cs="Arial"/>
                <w:b/>
                <w:noProof/>
                <w:color w:val="000000" w:themeColor="text1"/>
                <w:sz w:val="15"/>
                <w:szCs w:val="15"/>
              </w:rPr>
              <w:t>12</w:t>
            </w:r>
            <w:r w:rsidRPr="000A2E69">
              <w:rPr>
                <w:rFonts w:ascii="Century Gothic" w:hAnsi="Century Gothic" w:cs="Arial"/>
                <w:b/>
                <w:color w:val="000000" w:themeColor="text1"/>
                <w:sz w:val="15"/>
                <w:szCs w:val="15"/>
              </w:rPr>
              <w:t xml:space="preserve"> mois </w:t>
            </w:r>
            <w:r w:rsidRPr="000A2E69">
              <w:rPr>
                <w:rFonts w:ascii="Century Gothic" w:hAnsi="Century Gothic" w:cs="Arial"/>
                <w:color w:val="000000" w:themeColor="text1"/>
                <w:sz w:val="15"/>
                <w:szCs w:val="15"/>
              </w:rPr>
              <w:t xml:space="preserve">en </w:t>
            </w:r>
            <w:r w:rsidRPr="000A2E69">
              <w:rPr>
                <w:rFonts w:ascii="Century Gothic" w:hAnsi="Century Gothic" w:cs="Arial"/>
                <w:b/>
                <w:noProof/>
                <w:color w:val="000000" w:themeColor="text1"/>
                <w:sz w:val="15"/>
                <w:szCs w:val="15"/>
              </w:rPr>
              <w:t>12</w:t>
            </w:r>
            <w:r w:rsidRPr="000A2E69">
              <w:rPr>
                <w:rFonts w:ascii="Century Gothic" w:hAnsi="Century Gothic" w:cs="Arial"/>
                <w:b/>
                <w:color w:val="000000" w:themeColor="text1"/>
                <w:sz w:val="15"/>
                <w:szCs w:val="15"/>
              </w:rPr>
              <w:t xml:space="preserve"> mois.</w:t>
            </w:r>
            <w:r w:rsidRPr="000A2E69">
              <w:rPr>
                <w:rFonts w:ascii="Century Gothic" w:hAnsi="Century Gothic" w:cs="Arial"/>
                <w:color w:val="000000" w:themeColor="text1"/>
                <w:sz w:val="15"/>
                <w:szCs w:val="15"/>
              </w:rPr>
              <w:t xml:space="preserve"> </w:t>
            </w:r>
          </w:p>
          <w:p w:rsidR="00AC0AED" w:rsidRPr="000A2E69" w:rsidRDefault="00AC0AED" w:rsidP="00885CD8">
            <w:pPr>
              <w:tabs>
                <w:tab w:val="right" w:leader="hyphen" w:pos="10420"/>
              </w:tabs>
              <w:spacing w:line="360" w:lineRule="auto"/>
              <w:ind w:left="497"/>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propriétaire ne peut résilier le contrat de bénéficiaire que pour son échéance contractuelle</w:t>
            </w:r>
            <w:r w:rsidR="00332E36" w:rsidRPr="000A2E69">
              <w:rPr>
                <w:rFonts w:ascii="Century Gothic" w:hAnsi="Century Gothic" w:cs="Arial"/>
                <w:color w:val="000000" w:themeColor="text1"/>
                <w:sz w:val="15"/>
                <w:szCs w:val="15"/>
              </w:rPr>
              <w:t xml:space="preserve"> moyennant un préavis de 4 mois,</w:t>
            </w:r>
          </w:p>
          <w:p w:rsidR="00332E36" w:rsidRPr="000A2E69" w:rsidRDefault="00332E36" w:rsidP="00885CD8">
            <w:pPr>
              <w:tabs>
                <w:tab w:val="right" w:leader="hyphen" w:pos="10420"/>
              </w:tabs>
              <w:spacing w:line="360" w:lineRule="auto"/>
              <w:ind w:left="497"/>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sous réserve de l’article 257 d CO</w:t>
            </w:r>
            <w:r w:rsidR="00165301">
              <w:rPr>
                <w:rFonts w:ascii="Century Gothic" w:hAnsi="Century Gothic" w:cs="Arial"/>
                <w:color w:val="000000" w:themeColor="text1"/>
                <w:sz w:val="15"/>
                <w:szCs w:val="15"/>
              </w:rPr>
              <w:t>.</w:t>
            </w:r>
          </w:p>
          <w:p w:rsidR="00AC0AED" w:rsidRPr="000A2E69" w:rsidRDefault="00AC0AED" w:rsidP="00501D02">
            <w:pPr>
              <w:tabs>
                <w:tab w:val="right" w:leader="hyphen" w:pos="10420"/>
              </w:tabs>
              <w:spacing w:line="360" w:lineRule="auto"/>
              <w:ind w:left="497"/>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Est réservée</w:t>
            </w:r>
            <w:r w:rsidR="00165301">
              <w:rPr>
                <w:rFonts w:ascii="Century Gothic" w:hAnsi="Century Gothic" w:cs="Arial"/>
                <w:color w:val="000000" w:themeColor="text1"/>
                <w:sz w:val="15"/>
                <w:szCs w:val="15"/>
              </w:rPr>
              <w:t>,</w:t>
            </w:r>
            <w:r w:rsidRPr="000A2E69">
              <w:rPr>
                <w:rFonts w:ascii="Century Gothic" w:hAnsi="Century Gothic" w:cs="Arial"/>
                <w:color w:val="000000" w:themeColor="text1"/>
                <w:sz w:val="15"/>
                <w:szCs w:val="15"/>
              </w:rPr>
              <w:t xml:space="preserve"> la résiliation pour justes motifs en regard de la nature particulière du logement</w:t>
            </w:r>
            <w:r w:rsidR="00501D02">
              <w:rPr>
                <w:rFonts w:ascii="Century Gothic" w:hAnsi="Century Gothic" w:cs="Arial"/>
                <w:color w:val="000000" w:themeColor="text1"/>
                <w:sz w:val="15"/>
                <w:szCs w:val="15"/>
              </w:rPr>
              <w:t xml:space="preserve"> (Cf. point 8.1 du présent bail à loyer).</w:t>
            </w:r>
          </w:p>
        </w:tc>
      </w:tr>
      <w:tr w:rsidR="000A2E69" w:rsidRPr="000A2E69" w:rsidTr="006A5C66">
        <w:tc>
          <w:tcPr>
            <w:tcW w:w="10130" w:type="dxa"/>
            <w:gridSpan w:val="7"/>
            <w:tcBorders>
              <w:top w:val="single" w:sz="2" w:space="0" w:color="auto"/>
              <w:left w:val="single" w:sz="2" w:space="0" w:color="auto"/>
              <w:right w:val="single" w:sz="2" w:space="0" w:color="auto"/>
            </w:tcBorders>
          </w:tcPr>
          <w:p w:rsidR="00A503EF" w:rsidRPr="000A2E69" w:rsidRDefault="00A503EF" w:rsidP="00E77137">
            <w:pPr>
              <w:tabs>
                <w:tab w:val="left" w:pos="497"/>
                <w:tab w:val="left" w:pos="900"/>
              </w:tabs>
              <w:spacing w:line="360" w:lineRule="auto"/>
              <w:rPr>
                <w:rFonts w:ascii="Century Gothic" w:hAnsi="Century Gothic" w:cs="Arial"/>
                <w:color w:val="000000" w:themeColor="text1"/>
                <w:position w:val="-24"/>
                <w:sz w:val="15"/>
                <w:szCs w:val="15"/>
              </w:rPr>
            </w:pPr>
            <w:r w:rsidRPr="000A2E69">
              <w:rPr>
                <w:rFonts w:ascii="Century Gothic" w:hAnsi="Century Gothic" w:cs="Arial"/>
                <w:bCs/>
                <w:color w:val="000000" w:themeColor="text1"/>
                <w:position w:val="-24"/>
                <w:sz w:val="15"/>
                <w:szCs w:val="15"/>
              </w:rPr>
              <w:t>3.</w:t>
            </w:r>
            <w:r w:rsidRPr="000A2E69">
              <w:rPr>
                <w:rFonts w:ascii="Century Gothic" w:hAnsi="Century Gothic" w:cs="Arial"/>
                <w:bCs/>
                <w:color w:val="000000" w:themeColor="text1"/>
                <w:position w:val="-24"/>
                <w:sz w:val="15"/>
                <w:szCs w:val="15"/>
              </w:rPr>
              <w:tab/>
              <w:t>Loyer</w:t>
            </w:r>
            <w:r w:rsidRPr="000A2E69">
              <w:rPr>
                <w:rFonts w:ascii="Century Gothic" w:hAnsi="Century Gothic" w:cs="Arial"/>
                <w:color w:val="000000" w:themeColor="text1"/>
                <w:position w:val="-24"/>
                <w:sz w:val="15"/>
                <w:szCs w:val="15"/>
              </w:rPr>
              <w:t xml:space="preserve"> payable d’avance (art. 3 et 7</w:t>
            </w:r>
            <w:r w:rsidR="00313605">
              <w:rPr>
                <w:rFonts w:ascii="Century Gothic" w:hAnsi="Century Gothic" w:cs="Arial"/>
                <w:color w:val="000000" w:themeColor="text1"/>
                <w:position w:val="-24"/>
                <w:sz w:val="15"/>
                <w:szCs w:val="15"/>
              </w:rPr>
              <w:t xml:space="preserve"> des dispositions paritaires romandes et règles et usages locatifs du Canton de VAUD</w:t>
            </w:r>
            <w:r w:rsidRPr="000A2E69">
              <w:rPr>
                <w:rFonts w:ascii="Century Gothic" w:hAnsi="Century Gothic" w:cs="Arial"/>
                <w:color w:val="000000" w:themeColor="text1"/>
                <w:position w:val="-24"/>
                <w:sz w:val="15"/>
                <w:szCs w:val="15"/>
              </w:rPr>
              <w:t xml:space="preserve"> </w:t>
            </w:r>
            <w:r w:rsidR="00313605">
              <w:rPr>
                <w:rFonts w:ascii="Century Gothic" w:hAnsi="Century Gothic" w:cs="Arial"/>
                <w:color w:val="000000" w:themeColor="text1"/>
                <w:position w:val="-24"/>
                <w:sz w:val="15"/>
                <w:szCs w:val="15"/>
              </w:rPr>
              <w:t>[</w:t>
            </w:r>
            <w:r w:rsidRPr="00313605">
              <w:rPr>
                <w:rFonts w:ascii="Century Gothic" w:hAnsi="Century Gothic" w:cs="Arial"/>
                <w:color w:val="000000" w:themeColor="text1"/>
                <w:position w:val="-24"/>
                <w:sz w:val="15"/>
                <w:szCs w:val="15"/>
              </w:rPr>
              <w:t>RULV</w:t>
            </w:r>
            <w:r w:rsidR="00313605" w:rsidRPr="00313605">
              <w:rPr>
                <w:rFonts w:ascii="Century Gothic" w:hAnsi="Century Gothic" w:cs="Arial"/>
                <w:color w:val="000000" w:themeColor="text1"/>
                <w:position w:val="-24"/>
                <w:sz w:val="15"/>
                <w:szCs w:val="15"/>
              </w:rPr>
              <w:t>]</w:t>
            </w:r>
            <w:r w:rsidRPr="00313605">
              <w:rPr>
                <w:rFonts w:ascii="Century Gothic" w:hAnsi="Century Gothic" w:cs="Arial"/>
                <w:color w:val="000000" w:themeColor="text1"/>
                <w:position w:val="-24"/>
                <w:sz w:val="15"/>
                <w:szCs w:val="15"/>
              </w:rPr>
              <w:t>)</w:t>
            </w:r>
          </w:p>
        </w:tc>
      </w:tr>
      <w:tr w:rsidR="000A2E69" w:rsidRPr="000A2E69" w:rsidTr="006A5C66">
        <w:tc>
          <w:tcPr>
            <w:tcW w:w="10130" w:type="dxa"/>
            <w:gridSpan w:val="7"/>
            <w:tcBorders>
              <w:left w:val="single" w:sz="2" w:space="0" w:color="auto"/>
              <w:right w:val="single" w:sz="2" w:space="0" w:color="auto"/>
            </w:tcBorders>
          </w:tcPr>
          <w:p w:rsidR="00A503EF" w:rsidRPr="000A2E69" w:rsidRDefault="00A503EF" w:rsidP="00E77137">
            <w:pPr>
              <w:tabs>
                <w:tab w:val="left" w:pos="497"/>
                <w:tab w:val="left" w:pos="900"/>
                <w:tab w:val="left" w:leader="hyphen" w:pos="10420"/>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3.1</w:t>
            </w:r>
            <w:r w:rsidRPr="000A2E69">
              <w:rPr>
                <w:rFonts w:ascii="Century Gothic" w:hAnsi="Century Gothic" w:cs="Arial"/>
                <w:color w:val="000000" w:themeColor="text1"/>
                <w:sz w:val="15"/>
                <w:szCs w:val="15"/>
              </w:rPr>
              <w:tab/>
              <w:t>A l’adresse du bailleur</w:t>
            </w:r>
          </w:p>
        </w:tc>
      </w:tr>
      <w:tr w:rsidR="000A2E69" w:rsidRPr="000A2E69" w:rsidTr="006A5C66">
        <w:tc>
          <w:tcPr>
            <w:tcW w:w="10130" w:type="dxa"/>
            <w:gridSpan w:val="7"/>
            <w:tcBorders>
              <w:left w:val="single" w:sz="2" w:space="0" w:color="auto"/>
              <w:right w:val="single" w:sz="2" w:space="0" w:color="auto"/>
            </w:tcBorders>
          </w:tcPr>
          <w:p w:rsidR="00A503EF" w:rsidRPr="000A2E69" w:rsidRDefault="00A503EF" w:rsidP="003E697A">
            <w:pPr>
              <w:tabs>
                <w:tab w:val="left" w:pos="497"/>
                <w:tab w:val="left" w:pos="900"/>
                <w:tab w:val="left" w:leader="hyphen" w:pos="10420"/>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b/>
              <w:t>Au compte : selon informations du bailleur</w:t>
            </w:r>
          </w:p>
        </w:tc>
      </w:tr>
      <w:tr w:rsidR="000A2E69" w:rsidRPr="000A2E69" w:rsidTr="00BE1BE0">
        <w:tblPrEx>
          <w:tblCellMar>
            <w:left w:w="71" w:type="dxa"/>
            <w:right w:w="71" w:type="dxa"/>
          </w:tblCellMar>
        </w:tblPrEx>
        <w:tc>
          <w:tcPr>
            <w:tcW w:w="4176" w:type="dxa"/>
            <w:gridSpan w:val="2"/>
            <w:tcBorders>
              <w:left w:val="single" w:sz="2" w:space="0" w:color="auto"/>
            </w:tcBorders>
          </w:tcPr>
          <w:p w:rsidR="00A503EF" w:rsidRPr="000A2E69" w:rsidRDefault="00A503EF" w:rsidP="00E77137">
            <w:pPr>
              <w:tabs>
                <w:tab w:val="left" w:pos="497"/>
                <w:tab w:val="left" w:pos="900"/>
              </w:tabs>
              <w:spacing w:line="360" w:lineRule="auto"/>
              <w:rPr>
                <w:rFonts w:ascii="Century Gothic" w:hAnsi="Century Gothic" w:cs="Arial"/>
                <w:color w:val="000000" w:themeColor="text1"/>
                <w:sz w:val="15"/>
                <w:szCs w:val="15"/>
              </w:rPr>
            </w:pPr>
          </w:p>
        </w:tc>
        <w:tc>
          <w:tcPr>
            <w:tcW w:w="1985" w:type="dxa"/>
            <w:gridSpan w:val="2"/>
          </w:tcPr>
          <w:p w:rsidR="00A503EF" w:rsidRPr="000A2E69" w:rsidRDefault="00A503EF" w:rsidP="00B65493">
            <w:pPr>
              <w:tabs>
                <w:tab w:val="left" w:pos="397"/>
                <w:tab w:val="left" w:pos="497"/>
                <w:tab w:val="left" w:pos="900"/>
              </w:tabs>
              <w:spacing w:line="360" w:lineRule="auto"/>
              <w:jc w:val="center"/>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annuel</w:t>
            </w:r>
          </w:p>
        </w:tc>
        <w:tc>
          <w:tcPr>
            <w:tcW w:w="1984" w:type="dxa"/>
            <w:gridSpan w:val="2"/>
          </w:tcPr>
          <w:p w:rsidR="00A503EF" w:rsidRPr="000A2E69" w:rsidRDefault="00A503EF" w:rsidP="00E77137">
            <w:pPr>
              <w:tabs>
                <w:tab w:val="left" w:pos="397"/>
                <w:tab w:val="left" w:pos="497"/>
                <w:tab w:val="left" w:pos="900"/>
              </w:tabs>
              <w:spacing w:line="360" w:lineRule="auto"/>
              <w:jc w:val="center"/>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trimestriel</w:t>
            </w:r>
          </w:p>
        </w:tc>
        <w:tc>
          <w:tcPr>
            <w:tcW w:w="1985" w:type="dxa"/>
            <w:tcBorders>
              <w:right w:val="single" w:sz="2" w:space="0" w:color="auto"/>
            </w:tcBorders>
          </w:tcPr>
          <w:p w:rsidR="00A503EF" w:rsidRPr="000A2E69" w:rsidRDefault="00A503EF" w:rsidP="00E77137">
            <w:pPr>
              <w:tabs>
                <w:tab w:val="left" w:pos="397"/>
                <w:tab w:val="left" w:pos="497"/>
                <w:tab w:val="left" w:pos="900"/>
              </w:tabs>
              <w:spacing w:line="360" w:lineRule="auto"/>
              <w:jc w:val="center"/>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mensuel</w:t>
            </w:r>
          </w:p>
        </w:tc>
      </w:tr>
      <w:tr w:rsidR="000A2E69" w:rsidRPr="000A2E69" w:rsidTr="00332E36">
        <w:tblPrEx>
          <w:tblCellMar>
            <w:left w:w="71" w:type="dxa"/>
            <w:right w:w="71" w:type="dxa"/>
          </w:tblCellMar>
        </w:tblPrEx>
        <w:trPr>
          <w:cantSplit/>
          <w:trHeight w:val="225"/>
        </w:trPr>
        <w:tc>
          <w:tcPr>
            <w:tcW w:w="4176" w:type="dxa"/>
            <w:gridSpan w:val="2"/>
            <w:tcBorders>
              <w:left w:val="single" w:sz="2" w:space="0" w:color="auto"/>
            </w:tcBorders>
          </w:tcPr>
          <w:p w:rsidR="00167B7B" w:rsidRPr="000A2E69" w:rsidRDefault="00167B7B" w:rsidP="00332E36">
            <w:pPr>
              <w:tabs>
                <w:tab w:val="left" w:pos="497"/>
                <w:tab w:val="left" w:pos="900"/>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3.2</w:t>
            </w:r>
            <w:r w:rsidRPr="000A2E69">
              <w:rPr>
                <w:rFonts w:ascii="Century Gothic" w:hAnsi="Century Gothic" w:cs="Arial"/>
                <w:color w:val="000000" w:themeColor="text1"/>
                <w:sz w:val="15"/>
                <w:szCs w:val="15"/>
              </w:rPr>
              <w:tab/>
            </w:r>
            <w:r w:rsidRPr="000A2E69">
              <w:rPr>
                <w:rFonts w:ascii="Century Gothic" w:hAnsi="Century Gothic" w:cs="Arial"/>
                <w:bCs/>
                <w:color w:val="000000" w:themeColor="text1"/>
                <w:sz w:val="15"/>
                <w:szCs w:val="15"/>
              </w:rPr>
              <w:t>Loyer net</w:t>
            </w:r>
            <w:r w:rsidR="00332E36" w:rsidRPr="000A2E69">
              <w:rPr>
                <w:rFonts w:ascii="Century Gothic" w:hAnsi="Century Gothic" w:cs="Arial"/>
                <w:color w:val="000000" w:themeColor="text1"/>
                <w:sz w:val="15"/>
                <w:szCs w:val="15"/>
              </w:rPr>
              <w:t xml:space="preserve"> de base </w:t>
            </w:r>
            <w:r w:rsidRPr="000A2E69">
              <w:rPr>
                <w:rFonts w:ascii="Century Gothic" w:hAnsi="Century Gothic" w:cs="Arial"/>
                <w:color w:val="000000" w:themeColor="text1"/>
                <w:sz w:val="15"/>
                <w:szCs w:val="15"/>
              </w:rPr>
              <w:t xml:space="preserve">avec espaces </w:t>
            </w:r>
            <w:r w:rsidR="00332E36" w:rsidRPr="000A2E69">
              <w:rPr>
                <w:rFonts w:ascii="Century Gothic" w:hAnsi="Century Gothic" w:cs="Arial"/>
                <w:color w:val="000000" w:themeColor="text1"/>
                <w:sz w:val="15"/>
                <w:szCs w:val="15"/>
              </w:rPr>
              <w:t>communs</w:t>
            </w:r>
          </w:p>
        </w:tc>
        <w:tc>
          <w:tcPr>
            <w:tcW w:w="1985" w:type="dxa"/>
            <w:gridSpan w:val="2"/>
          </w:tcPr>
          <w:p w:rsidR="00167B7B" w:rsidRPr="000A2E69" w:rsidRDefault="00332E36" w:rsidP="00332E36">
            <w:pPr>
              <w:tabs>
                <w:tab w:val="right" w:pos="1486"/>
              </w:tabs>
              <w:spacing w:line="360" w:lineRule="auto"/>
              <w:ind w:left="-71" w:right="-71" w:firstLine="565"/>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r>
          </w:p>
        </w:tc>
        <w:tc>
          <w:tcPr>
            <w:tcW w:w="1984" w:type="dxa"/>
            <w:gridSpan w:val="2"/>
          </w:tcPr>
          <w:p w:rsidR="00167B7B" w:rsidRPr="000A2E69" w:rsidRDefault="00332E36" w:rsidP="00332E36">
            <w:pPr>
              <w:tabs>
                <w:tab w:val="right" w:pos="1491"/>
              </w:tabs>
              <w:spacing w:line="360" w:lineRule="auto"/>
              <w:ind w:left="-71" w:right="-71" w:firstLine="570"/>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r>
          </w:p>
        </w:tc>
        <w:tc>
          <w:tcPr>
            <w:tcW w:w="1985" w:type="dxa"/>
            <w:tcBorders>
              <w:right w:val="single" w:sz="2" w:space="0" w:color="auto"/>
            </w:tcBorders>
          </w:tcPr>
          <w:p w:rsidR="00167B7B" w:rsidRPr="000A2E69" w:rsidRDefault="00332E36" w:rsidP="00332E36">
            <w:pPr>
              <w:tabs>
                <w:tab w:val="right" w:pos="1283"/>
              </w:tabs>
              <w:spacing w:line="360" w:lineRule="auto"/>
              <w:ind w:left="-71" w:right="-71" w:firstLine="36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r>
          </w:p>
        </w:tc>
      </w:tr>
      <w:tr w:rsidR="000A2E69" w:rsidRPr="000A2E69" w:rsidTr="00BE1BE0">
        <w:tblPrEx>
          <w:tblCellMar>
            <w:left w:w="71" w:type="dxa"/>
            <w:right w:w="71" w:type="dxa"/>
          </w:tblCellMar>
        </w:tblPrEx>
        <w:trPr>
          <w:cantSplit/>
          <w:trHeight w:val="1198"/>
        </w:trPr>
        <w:tc>
          <w:tcPr>
            <w:tcW w:w="4176" w:type="dxa"/>
            <w:gridSpan w:val="2"/>
            <w:tcBorders>
              <w:left w:val="single" w:sz="2" w:space="0" w:color="auto"/>
            </w:tcBorders>
          </w:tcPr>
          <w:p w:rsidR="00167B7B" w:rsidRPr="000A2E69" w:rsidRDefault="00167B7B" w:rsidP="00B65493">
            <w:pPr>
              <w:tabs>
                <w:tab w:val="left" w:pos="497"/>
                <w:tab w:val="left" w:pos="900"/>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3.3</w:t>
            </w:r>
            <w:r w:rsidRPr="000A2E69">
              <w:rPr>
                <w:rFonts w:ascii="Century Gothic" w:hAnsi="Century Gothic" w:cs="Arial"/>
                <w:color w:val="000000" w:themeColor="text1"/>
                <w:sz w:val="15"/>
                <w:szCs w:val="15"/>
              </w:rPr>
              <w:tab/>
              <w:t>Frais de chauffage, eau chaude</w:t>
            </w:r>
            <w:r w:rsidRPr="000A2E69">
              <w:rPr>
                <w:rFonts w:ascii="Century Gothic" w:hAnsi="Century Gothic" w:cs="Arial"/>
                <w:color w:val="000000" w:themeColor="text1"/>
                <w:sz w:val="15"/>
                <w:szCs w:val="15"/>
              </w:rPr>
              <w:br/>
            </w:r>
            <w:r w:rsidRPr="000A2E69">
              <w:rPr>
                <w:rFonts w:ascii="Century Gothic" w:hAnsi="Century Gothic" w:cs="Arial"/>
                <w:color w:val="000000" w:themeColor="text1"/>
                <w:sz w:val="15"/>
                <w:szCs w:val="15"/>
              </w:rPr>
              <w:tab/>
              <w:t xml:space="preserve">et frais accessoires (art. 28 </w:t>
            </w:r>
            <w:proofErr w:type="spellStart"/>
            <w:r w:rsidRPr="000A2E69">
              <w:rPr>
                <w:rFonts w:ascii="Century Gothic" w:hAnsi="Century Gothic" w:cs="Arial"/>
                <w:color w:val="000000" w:themeColor="text1"/>
                <w:sz w:val="15"/>
                <w:szCs w:val="15"/>
              </w:rPr>
              <w:t>ss</w:t>
            </w:r>
            <w:proofErr w:type="spellEnd"/>
            <w:r w:rsidRPr="000A2E69">
              <w:rPr>
                <w:rFonts w:ascii="Century Gothic" w:hAnsi="Century Gothic" w:cs="Arial"/>
                <w:color w:val="000000" w:themeColor="text1"/>
                <w:sz w:val="15"/>
                <w:szCs w:val="15"/>
              </w:rPr>
              <w:t xml:space="preserve"> RULV) </w:t>
            </w:r>
            <w:r w:rsidR="00313605" w:rsidRPr="000A2E69">
              <w:rPr>
                <w:rFonts w:ascii="Century Gothic" w:hAnsi="Century Gothic" w:cs="Arial"/>
                <w:color w:val="000000" w:themeColor="text1"/>
                <w:sz w:val="15"/>
                <w:szCs w:val="15"/>
              </w:rPr>
              <w:t>Cf.</w:t>
            </w:r>
            <w:r w:rsidRPr="000A2E69">
              <w:rPr>
                <w:rFonts w:ascii="Century Gothic" w:hAnsi="Century Gothic" w:cs="Arial"/>
                <w:color w:val="000000" w:themeColor="text1"/>
                <w:sz w:val="15"/>
                <w:szCs w:val="15"/>
              </w:rPr>
              <w:t xml:space="preserve"> art. 5, </w:t>
            </w:r>
          </w:p>
          <w:p w:rsidR="00167B7B" w:rsidRPr="000A2E69" w:rsidRDefault="00167B7B" w:rsidP="00313605">
            <w:pPr>
              <w:tabs>
                <w:tab w:val="left" w:pos="497"/>
                <w:tab w:val="left" w:pos="562"/>
              </w:tabs>
              <w:spacing w:line="360" w:lineRule="auto"/>
              <w:ind w:left="562"/>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5, 6, 6a et 7 </w:t>
            </w:r>
            <w:r w:rsidR="00313605">
              <w:rPr>
                <w:rFonts w:ascii="Century Gothic" w:hAnsi="Century Gothic" w:cs="Arial"/>
                <w:color w:val="000000" w:themeColor="text1"/>
                <w:sz w:val="15"/>
                <w:szCs w:val="15"/>
              </w:rPr>
              <w:t>de l’ordonnance sur le bail à loyer et le bail à ferme d’habitations et de locaux commerciaux (</w:t>
            </w:r>
            <w:r w:rsidRPr="00313605">
              <w:rPr>
                <w:rFonts w:ascii="Century Gothic" w:hAnsi="Century Gothic" w:cs="Arial"/>
                <w:color w:val="000000" w:themeColor="text1"/>
                <w:sz w:val="15"/>
                <w:szCs w:val="15"/>
              </w:rPr>
              <w:t>OBLF</w:t>
            </w:r>
            <w:r w:rsidR="00313605" w:rsidRPr="00313605">
              <w:rPr>
                <w:rFonts w:ascii="Century Gothic" w:hAnsi="Century Gothic" w:cs="Arial"/>
                <w:color w:val="000000" w:themeColor="text1"/>
                <w:sz w:val="15"/>
                <w:szCs w:val="15"/>
              </w:rPr>
              <w:t>)</w:t>
            </w:r>
            <w:r w:rsidRPr="00313605">
              <w:rPr>
                <w:rFonts w:ascii="Century Gothic" w:hAnsi="Century Gothic" w:cs="Arial"/>
                <w:color w:val="000000" w:themeColor="text1"/>
                <w:sz w:val="15"/>
                <w:szCs w:val="15"/>
              </w:rPr>
              <w:t>.</w:t>
            </w:r>
          </w:p>
        </w:tc>
        <w:tc>
          <w:tcPr>
            <w:tcW w:w="1985" w:type="dxa"/>
            <w:gridSpan w:val="2"/>
          </w:tcPr>
          <w:p w:rsidR="00167B7B" w:rsidRPr="000A2E69" w:rsidRDefault="00167B7B" w:rsidP="003620CC">
            <w:pPr>
              <w:tabs>
                <w:tab w:val="right" w:pos="1486"/>
              </w:tabs>
              <w:spacing w:line="360" w:lineRule="auto"/>
              <w:ind w:left="-71" w:right="-71" w:firstLine="565"/>
              <w:rPr>
                <w:rFonts w:ascii="Century Gothic" w:hAnsi="Century Gothic" w:cs="Arial"/>
                <w:color w:val="000000" w:themeColor="text1"/>
                <w:sz w:val="15"/>
                <w:szCs w:val="15"/>
              </w:rPr>
            </w:pPr>
          </w:p>
          <w:p w:rsidR="00167B7B" w:rsidRPr="000A2E69" w:rsidRDefault="00167B7B" w:rsidP="003620CC">
            <w:pPr>
              <w:tabs>
                <w:tab w:val="right" w:pos="1486"/>
              </w:tabs>
              <w:spacing w:line="360" w:lineRule="auto"/>
              <w:ind w:left="-71" w:right="-71" w:firstLine="565"/>
              <w:rPr>
                <w:rFonts w:ascii="Century Gothic" w:hAnsi="Century Gothic" w:cs="Arial"/>
                <w:color w:val="000000" w:themeColor="text1"/>
                <w:sz w:val="15"/>
                <w:szCs w:val="15"/>
              </w:rPr>
            </w:pPr>
          </w:p>
          <w:p w:rsidR="00167B7B" w:rsidRPr="000A2E69" w:rsidRDefault="00167B7B" w:rsidP="00C935B0">
            <w:pPr>
              <w:tabs>
                <w:tab w:val="right" w:pos="1486"/>
              </w:tabs>
              <w:spacing w:line="360" w:lineRule="auto"/>
              <w:ind w:left="-71" w:right="-71" w:firstLine="565"/>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r>
          </w:p>
        </w:tc>
        <w:tc>
          <w:tcPr>
            <w:tcW w:w="1984" w:type="dxa"/>
            <w:gridSpan w:val="2"/>
          </w:tcPr>
          <w:p w:rsidR="00167B7B" w:rsidRPr="000A2E69" w:rsidRDefault="00167B7B" w:rsidP="005E0A8F">
            <w:pPr>
              <w:tabs>
                <w:tab w:val="right" w:pos="1474"/>
              </w:tabs>
              <w:spacing w:line="360" w:lineRule="auto"/>
              <w:ind w:left="-71" w:right="-71" w:firstLine="570"/>
              <w:rPr>
                <w:rFonts w:ascii="Century Gothic" w:hAnsi="Century Gothic" w:cs="Arial"/>
                <w:color w:val="000000" w:themeColor="text1"/>
                <w:sz w:val="15"/>
                <w:szCs w:val="15"/>
              </w:rPr>
            </w:pPr>
          </w:p>
          <w:p w:rsidR="00167B7B" w:rsidRPr="000A2E69" w:rsidRDefault="00167B7B" w:rsidP="005E0A8F">
            <w:pPr>
              <w:tabs>
                <w:tab w:val="right" w:pos="1474"/>
              </w:tabs>
              <w:spacing w:line="360" w:lineRule="auto"/>
              <w:ind w:left="-71" w:right="-71" w:firstLine="570"/>
              <w:rPr>
                <w:rFonts w:ascii="Century Gothic" w:hAnsi="Century Gothic" w:cs="Arial"/>
                <w:color w:val="000000" w:themeColor="text1"/>
                <w:sz w:val="15"/>
                <w:szCs w:val="15"/>
              </w:rPr>
            </w:pPr>
          </w:p>
          <w:p w:rsidR="00167B7B" w:rsidRPr="000A2E69" w:rsidRDefault="00167B7B" w:rsidP="00C935B0">
            <w:pPr>
              <w:tabs>
                <w:tab w:val="right" w:pos="1474"/>
              </w:tabs>
              <w:spacing w:line="360" w:lineRule="auto"/>
              <w:ind w:left="-71" w:right="-71" w:firstLine="570"/>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r>
          </w:p>
        </w:tc>
        <w:tc>
          <w:tcPr>
            <w:tcW w:w="1985" w:type="dxa"/>
            <w:tcBorders>
              <w:right w:val="single" w:sz="2" w:space="0" w:color="auto"/>
            </w:tcBorders>
          </w:tcPr>
          <w:p w:rsidR="00167B7B" w:rsidRPr="000A2E69" w:rsidRDefault="00167B7B" w:rsidP="005E0A8F">
            <w:pPr>
              <w:tabs>
                <w:tab w:val="left" w:pos="109"/>
                <w:tab w:val="right" w:pos="1268"/>
              </w:tabs>
              <w:spacing w:line="360" w:lineRule="auto"/>
              <w:ind w:left="-71" w:right="-71" w:firstLine="361"/>
              <w:rPr>
                <w:rFonts w:ascii="Century Gothic" w:hAnsi="Century Gothic" w:cs="Arial"/>
                <w:color w:val="000000" w:themeColor="text1"/>
                <w:sz w:val="15"/>
                <w:szCs w:val="15"/>
              </w:rPr>
            </w:pPr>
          </w:p>
          <w:p w:rsidR="00167B7B" w:rsidRPr="000A2E69" w:rsidRDefault="00167B7B" w:rsidP="005E0A8F">
            <w:pPr>
              <w:tabs>
                <w:tab w:val="left" w:pos="109"/>
                <w:tab w:val="right" w:pos="1268"/>
              </w:tabs>
              <w:spacing w:line="360" w:lineRule="auto"/>
              <w:ind w:left="-71" w:right="-71" w:firstLine="361"/>
              <w:rPr>
                <w:rFonts w:ascii="Century Gothic" w:hAnsi="Century Gothic" w:cs="Arial"/>
                <w:color w:val="000000" w:themeColor="text1"/>
                <w:sz w:val="15"/>
                <w:szCs w:val="15"/>
              </w:rPr>
            </w:pPr>
          </w:p>
          <w:p w:rsidR="00167B7B" w:rsidRPr="000A2E69" w:rsidRDefault="00167B7B" w:rsidP="00C935B0">
            <w:pPr>
              <w:tabs>
                <w:tab w:val="left" w:pos="109"/>
                <w:tab w:val="right" w:pos="1268"/>
              </w:tabs>
              <w:spacing w:line="360" w:lineRule="auto"/>
              <w:ind w:left="-71" w:right="-71" w:firstLine="36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t xml:space="preserve"> </w:t>
            </w:r>
          </w:p>
        </w:tc>
      </w:tr>
      <w:tr w:rsidR="000A2E69" w:rsidRPr="000A2E69" w:rsidTr="00BE1BE0">
        <w:tblPrEx>
          <w:tblCellMar>
            <w:left w:w="71" w:type="dxa"/>
            <w:right w:w="71" w:type="dxa"/>
          </w:tblCellMar>
        </w:tblPrEx>
        <w:trPr>
          <w:cantSplit/>
        </w:trPr>
        <w:tc>
          <w:tcPr>
            <w:tcW w:w="4176" w:type="dxa"/>
            <w:gridSpan w:val="2"/>
            <w:tcBorders>
              <w:left w:val="single" w:sz="2" w:space="0" w:color="auto"/>
            </w:tcBorders>
          </w:tcPr>
          <w:p w:rsidR="00C935B0" w:rsidRPr="000A2E69" w:rsidRDefault="00C935B0" w:rsidP="00AC0AED">
            <w:pPr>
              <w:tabs>
                <w:tab w:val="left" w:pos="497"/>
                <w:tab w:val="left" w:pos="900"/>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3.5</w:t>
            </w:r>
            <w:r w:rsidRPr="000A2E69">
              <w:rPr>
                <w:rFonts w:ascii="Century Gothic" w:hAnsi="Century Gothic" w:cs="Arial"/>
                <w:color w:val="000000" w:themeColor="text1"/>
                <w:sz w:val="15"/>
                <w:szCs w:val="15"/>
              </w:rPr>
              <w:tab/>
            </w:r>
            <w:proofErr w:type="gramStart"/>
            <w:r w:rsidRPr="000A2E69">
              <w:rPr>
                <w:rFonts w:ascii="Century Gothic" w:hAnsi="Century Gothic" w:cs="Arial"/>
                <w:color w:val="000000" w:themeColor="text1"/>
                <w:sz w:val="15"/>
                <w:szCs w:val="15"/>
              </w:rPr>
              <w:t>./</w:t>
            </w:r>
            <w:proofErr w:type="gramEnd"/>
            <w:r w:rsidRPr="000A2E69">
              <w:rPr>
                <w:rFonts w:ascii="Century Gothic" w:hAnsi="Century Gothic" w:cs="Arial"/>
                <w:color w:val="000000" w:themeColor="text1"/>
                <w:sz w:val="15"/>
                <w:szCs w:val="15"/>
              </w:rPr>
              <w:t xml:space="preserve">. </w:t>
            </w:r>
            <w:r w:rsidR="00C3224B">
              <w:rPr>
                <w:rFonts w:ascii="Century Gothic" w:hAnsi="Century Gothic" w:cs="Arial"/>
                <w:color w:val="000000" w:themeColor="text1"/>
                <w:sz w:val="15"/>
                <w:szCs w:val="15"/>
              </w:rPr>
              <w:t>Déduction au titre du local communautaire</w:t>
            </w:r>
            <w:r w:rsidRPr="000A2E69">
              <w:rPr>
                <w:rFonts w:ascii="Century Gothic" w:hAnsi="Century Gothic" w:cs="Arial"/>
                <w:color w:val="000000" w:themeColor="text1"/>
                <w:sz w:val="15"/>
                <w:szCs w:val="15"/>
              </w:rPr>
              <w:br/>
            </w:r>
            <w:r w:rsidRPr="000A2E69">
              <w:rPr>
                <w:rFonts w:ascii="Century Gothic" w:hAnsi="Century Gothic" w:cs="Arial"/>
                <w:color w:val="000000" w:themeColor="text1"/>
                <w:sz w:val="15"/>
                <w:szCs w:val="15"/>
              </w:rPr>
              <w:tab/>
              <w:t xml:space="preserve">(selon convention </w:t>
            </w:r>
            <w:r w:rsidR="00C31149">
              <w:rPr>
                <w:rFonts w:ascii="Century Gothic" w:hAnsi="Century Gothic" w:cs="Arial"/>
                <w:color w:val="000000" w:themeColor="text1"/>
                <w:sz w:val="15"/>
                <w:szCs w:val="15"/>
              </w:rPr>
              <w:t>avec la DGCS</w:t>
            </w:r>
            <w:r w:rsidR="000A17A6" w:rsidRPr="000A2E69">
              <w:rPr>
                <w:rFonts w:ascii="Century Gothic" w:hAnsi="Century Gothic" w:cs="Arial"/>
                <w:color w:val="000000" w:themeColor="text1"/>
                <w:sz w:val="15"/>
                <w:szCs w:val="15"/>
              </w:rPr>
              <w:t>)</w:t>
            </w:r>
            <w:r w:rsidRPr="000A2E69">
              <w:rPr>
                <w:rFonts w:ascii="Century Gothic" w:hAnsi="Century Gothic" w:cs="Arial"/>
                <w:color w:val="000000" w:themeColor="text1"/>
                <w:sz w:val="15"/>
                <w:szCs w:val="15"/>
              </w:rPr>
              <w:br/>
            </w:r>
            <w:r w:rsidRPr="000A2E69">
              <w:rPr>
                <w:rFonts w:ascii="Century Gothic" w:hAnsi="Century Gothic" w:cs="Arial"/>
                <w:color w:val="000000" w:themeColor="text1"/>
                <w:sz w:val="15"/>
                <w:szCs w:val="15"/>
              </w:rPr>
              <w:tab/>
              <w:t xml:space="preserve">ce montant est facturé directement aux </w:t>
            </w:r>
            <w:r w:rsidRPr="000A2E69">
              <w:rPr>
                <w:rFonts w:ascii="Century Gothic" w:hAnsi="Century Gothic" w:cs="Arial"/>
                <w:color w:val="000000" w:themeColor="text1"/>
                <w:sz w:val="15"/>
                <w:szCs w:val="15"/>
              </w:rPr>
              <w:br/>
            </w:r>
            <w:r w:rsidRPr="000A2E69">
              <w:rPr>
                <w:rFonts w:ascii="Century Gothic" w:hAnsi="Century Gothic" w:cs="Arial"/>
                <w:color w:val="000000" w:themeColor="text1"/>
                <w:sz w:val="15"/>
                <w:szCs w:val="15"/>
              </w:rPr>
              <w:tab/>
              <w:t xml:space="preserve">régimes sociaux </w:t>
            </w:r>
            <w:r w:rsidR="000A17A6" w:rsidRPr="000A2E69">
              <w:rPr>
                <w:rFonts w:ascii="Century Gothic" w:hAnsi="Century Gothic" w:cs="Arial"/>
                <w:color w:val="000000" w:themeColor="text1"/>
                <w:sz w:val="15"/>
                <w:szCs w:val="15"/>
              </w:rPr>
              <w:t>PC/RFM</w:t>
            </w:r>
          </w:p>
          <w:p w:rsidR="00C935B0" w:rsidRPr="000A2E69" w:rsidRDefault="00C935B0" w:rsidP="00167B7B">
            <w:pPr>
              <w:tabs>
                <w:tab w:val="left" w:pos="497"/>
                <w:tab w:val="left" w:pos="900"/>
              </w:tabs>
              <w:spacing w:line="360" w:lineRule="auto"/>
              <w:ind w:left="497" w:hanging="497"/>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3.6 </w:t>
            </w:r>
            <w:r w:rsidRPr="000A2E69">
              <w:rPr>
                <w:rFonts w:ascii="Century Gothic" w:hAnsi="Century Gothic" w:cs="Arial"/>
                <w:color w:val="000000" w:themeColor="text1"/>
                <w:sz w:val="15"/>
                <w:szCs w:val="15"/>
              </w:rPr>
              <w:tab/>
              <w:t xml:space="preserve">Encadrement sécurisant </w:t>
            </w:r>
            <w:r w:rsidRPr="000A2E69">
              <w:rPr>
                <w:rFonts w:ascii="Century Gothic" w:hAnsi="Century Gothic" w:cs="Arial"/>
                <w:color w:val="000000" w:themeColor="text1"/>
                <w:sz w:val="15"/>
                <w:szCs w:val="15"/>
              </w:rPr>
              <w:tab/>
            </w:r>
            <w:r w:rsidRPr="000A2E69">
              <w:rPr>
                <w:rFonts w:ascii="Century Gothic" w:hAnsi="Century Gothic" w:cs="Arial"/>
                <w:color w:val="000000" w:themeColor="text1"/>
                <w:sz w:val="15"/>
                <w:szCs w:val="15"/>
              </w:rPr>
              <w:tab/>
            </w:r>
            <w:r w:rsidRPr="000A2E69">
              <w:rPr>
                <w:rFonts w:ascii="Century Gothic" w:hAnsi="Century Gothic" w:cs="Arial"/>
                <w:color w:val="000000" w:themeColor="text1"/>
                <w:sz w:val="15"/>
                <w:szCs w:val="15"/>
              </w:rPr>
              <w:br/>
            </w:r>
            <w:r w:rsidR="00C31149">
              <w:rPr>
                <w:rFonts w:ascii="Century Gothic" w:hAnsi="Century Gothic" w:cs="Arial"/>
                <w:color w:val="000000" w:themeColor="text1"/>
                <w:sz w:val="15"/>
                <w:szCs w:val="15"/>
              </w:rPr>
              <w:t>(selon convention avec la DGCS</w:t>
            </w:r>
            <w:r w:rsidR="000A17A6" w:rsidRPr="000A2E69">
              <w:rPr>
                <w:rFonts w:ascii="Century Gothic" w:hAnsi="Century Gothic" w:cs="Arial"/>
                <w:color w:val="000000" w:themeColor="text1"/>
                <w:sz w:val="15"/>
                <w:szCs w:val="15"/>
              </w:rPr>
              <w:t>)</w:t>
            </w:r>
          </w:p>
          <w:p w:rsidR="00C935B0" w:rsidRPr="000A2E69" w:rsidRDefault="00C935B0" w:rsidP="00167B7B">
            <w:pPr>
              <w:tabs>
                <w:tab w:val="left" w:pos="497"/>
                <w:tab w:val="left" w:pos="900"/>
              </w:tabs>
              <w:spacing w:line="360" w:lineRule="auto"/>
              <w:ind w:left="497" w:hanging="497"/>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b/>
              <w:t xml:space="preserve">./. ce montant est facturé directement aux régimes sociaux </w:t>
            </w:r>
            <w:r w:rsidR="000A17A6" w:rsidRPr="000A2E69">
              <w:rPr>
                <w:rFonts w:ascii="Century Gothic" w:hAnsi="Century Gothic" w:cs="Arial"/>
                <w:color w:val="000000" w:themeColor="text1"/>
                <w:sz w:val="15"/>
                <w:szCs w:val="15"/>
              </w:rPr>
              <w:t>PC/</w:t>
            </w:r>
            <w:r w:rsidRPr="000A2E69">
              <w:rPr>
                <w:rFonts w:ascii="Century Gothic" w:hAnsi="Century Gothic" w:cs="Arial"/>
                <w:color w:val="000000" w:themeColor="text1"/>
                <w:sz w:val="15"/>
                <w:szCs w:val="15"/>
              </w:rPr>
              <w:t>RFM</w:t>
            </w:r>
          </w:p>
        </w:tc>
        <w:tc>
          <w:tcPr>
            <w:tcW w:w="1985" w:type="dxa"/>
            <w:gridSpan w:val="2"/>
          </w:tcPr>
          <w:p w:rsidR="00C935B0" w:rsidRPr="000A2E69" w:rsidRDefault="00C935B0" w:rsidP="00D53874">
            <w:pPr>
              <w:tabs>
                <w:tab w:val="right" w:pos="1486"/>
              </w:tabs>
              <w:spacing w:line="360" w:lineRule="auto"/>
              <w:ind w:left="-71" w:right="-71" w:firstLine="565"/>
              <w:rPr>
                <w:rFonts w:ascii="Century Gothic" w:hAnsi="Century Gothic" w:cs="Arial"/>
                <w:color w:val="000000" w:themeColor="text1"/>
                <w:sz w:val="15"/>
                <w:szCs w:val="15"/>
              </w:rPr>
            </w:pPr>
          </w:p>
          <w:p w:rsidR="00C935B0" w:rsidRPr="000A2E69" w:rsidRDefault="00C935B0" w:rsidP="00D53874">
            <w:pPr>
              <w:tabs>
                <w:tab w:val="right" w:pos="1486"/>
              </w:tabs>
              <w:spacing w:line="360" w:lineRule="auto"/>
              <w:ind w:left="-71" w:right="-71" w:firstLine="565"/>
              <w:rPr>
                <w:rFonts w:ascii="Century Gothic" w:hAnsi="Century Gothic" w:cs="Arial"/>
                <w:color w:val="000000" w:themeColor="text1"/>
                <w:sz w:val="15"/>
                <w:szCs w:val="15"/>
              </w:rPr>
            </w:pPr>
          </w:p>
          <w:p w:rsidR="00C935B0" w:rsidRPr="000A2E69" w:rsidRDefault="00C935B0" w:rsidP="00D53874">
            <w:pPr>
              <w:tabs>
                <w:tab w:val="right" w:pos="1486"/>
              </w:tabs>
              <w:spacing w:line="360" w:lineRule="auto"/>
              <w:ind w:left="-71" w:right="-71" w:firstLine="565"/>
              <w:rPr>
                <w:rFonts w:ascii="Century Gothic" w:hAnsi="Century Gothic" w:cs="Arial"/>
                <w:color w:val="000000" w:themeColor="text1"/>
                <w:sz w:val="15"/>
                <w:szCs w:val="15"/>
              </w:rPr>
            </w:pPr>
          </w:p>
          <w:p w:rsidR="00C935B0" w:rsidRPr="000A2E69" w:rsidRDefault="00C935B0" w:rsidP="00D53874">
            <w:pPr>
              <w:tabs>
                <w:tab w:val="right" w:pos="1486"/>
              </w:tabs>
              <w:spacing w:line="360" w:lineRule="auto"/>
              <w:ind w:left="-71" w:right="-71" w:firstLine="565"/>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003104E5" w:rsidRPr="000A2E69">
              <w:rPr>
                <w:rFonts w:ascii="Century Gothic" w:hAnsi="Century Gothic" w:cs="Arial"/>
                <w:color w:val="000000" w:themeColor="text1"/>
                <w:sz w:val="15"/>
                <w:szCs w:val="15"/>
              </w:rPr>
              <w:tab/>
              <w:t>-0.00</w:t>
            </w:r>
          </w:p>
          <w:p w:rsidR="00C935B0" w:rsidRPr="000A2E69" w:rsidRDefault="00C935B0" w:rsidP="00D53874">
            <w:pPr>
              <w:tabs>
                <w:tab w:val="right" w:pos="1486"/>
              </w:tabs>
              <w:spacing w:line="360" w:lineRule="auto"/>
              <w:ind w:left="-71" w:right="-71" w:firstLine="565"/>
              <w:rPr>
                <w:rFonts w:ascii="Century Gothic" w:hAnsi="Century Gothic" w:cs="Arial"/>
                <w:color w:val="000000" w:themeColor="text1"/>
                <w:sz w:val="15"/>
                <w:szCs w:val="15"/>
              </w:rPr>
            </w:pPr>
          </w:p>
          <w:p w:rsidR="00C935B0" w:rsidRPr="000A2E69" w:rsidRDefault="003104E5" w:rsidP="00D53874">
            <w:pPr>
              <w:tabs>
                <w:tab w:val="right" w:pos="1486"/>
              </w:tabs>
              <w:spacing w:line="360" w:lineRule="auto"/>
              <w:ind w:left="-71" w:right="-71" w:firstLine="565"/>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p>
          <w:p w:rsidR="003104E5" w:rsidRPr="000A2E69" w:rsidRDefault="00C935B0" w:rsidP="00D53874">
            <w:pPr>
              <w:tabs>
                <w:tab w:val="right" w:pos="1486"/>
              </w:tabs>
              <w:spacing w:line="360" w:lineRule="auto"/>
              <w:ind w:left="-71" w:right="-71" w:firstLine="565"/>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b/>
            </w:r>
          </w:p>
          <w:p w:rsidR="00C935B0" w:rsidRPr="000A2E69" w:rsidRDefault="003104E5" w:rsidP="003104E5">
            <w:pPr>
              <w:tabs>
                <w:tab w:val="left" w:pos="1063"/>
              </w:tabs>
              <w:ind w:left="496" w:right="7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t xml:space="preserve">  -0.00</w:t>
            </w:r>
          </w:p>
        </w:tc>
        <w:tc>
          <w:tcPr>
            <w:tcW w:w="1984" w:type="dxa"/>
            <w:gridSpan w:val="2"/>
          </w:tcPr>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p>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p>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p>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r>
            <w:r w:rsidR="003104E5" w:rsidRPr="000A2E69">
              <w:rPr>
                <w:rFonts w:ascii="Century Gothic" w:hAnsi="Century Gothic" w:cs="Arial"/>
                <w:color w:val="000000" w:themeColor="text1"/>
                <w:sz w:val="15"/>
                <w:szCs w:val="15"/>
              </w:rPr>
              <w:t>-0.00</w:t>
            </w:r>
          </w:p>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p>
          <w:p w:rsidR="00C935B0" w:rsidRPr="000A2E69" w:rsidRDefault="003104E5" w:rsidP="00D53874">
            <w:pPr>
              <w:tabs>
                <w:tab w:val="right" w:pos="1504"/>
              </w:tabs>
              <w:spacing w:line="360" w:lineRule="auto"/>
              <w:ind w:left="-71" w:right="-71" w:firstLine="570"/>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p>
          <w:p w:rsidR="003104E5" w:rsidRPr="000A2E69" w:rsidRDefault="003104E5" w:rsidP="00D53874">
            <w:pPr>
              <w:tabs>
                <w:tab w:val="right" w:pos="1504"/>
              </w:tabs>
              <w:spacing w:line="360" w:lineRule="auto"/>
              <w:ind w:left="-71" w:right="-71" w:firstLine="570"/>
              <w:rPr>
                <w:rFonts w:ascii="Century Gothic" w:hAnsi="Century Gothic" w:cs="Arial"/>
                <w:color w:val="000000" w:themeColor="text1"/>
                <w:sz w:val="15"/>
                <w:szCs w:val="15"/>
              </w:rPr>
            </w:pPr>
          </w:p>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003104E5" w:rsidRPr="000A2E69">
              <w:rPr>
                <w:rFonts w:ascii="Century Gothic" w:hAnsi="Century Gothic" w:cs="Arial"/>
                <w:color w:val="000000" w:themeColor="text1"/>
                <w:sz w:val="15"/>
                <w:szCs w:val="15"/>
              </w:rPr>
              <w:tab/>
              <w:t>-0.00</w:t>
            </w:r>
          </w:p>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p>
        </w:tc>
        <w:tc>
          <w:tcPr>
            <w:tcW w:w="1985" w:type="dxa"/>
            <w:tcBorders>
              <w:right w:val="single" w:sz="2" w:space="0" w:color="auto"/>
            </w:tcBorders>
          </w:tcPr>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003104E5" w:rsidRPr="000A2E69">
              <w:rPr>
                <w:rFonts w:ascii="Century Gothic" w:hAnsi="Century Gothic" w:cs="Arial"/>
                <w:color w:val="000000" w:themeColor="text1"/>
                <w:sz w:val="15"/>
                <w:szCs w:val="15"/>
              </w:rPr>
              <w:tab/>
              <w:t>-0.00</w:t>
            </w: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p>
          <w:p w:rsidR="003104E5" w:rsidRPr="000A2E69" w:rsidRDefault="003104E5" w:rsidP="003104E5">
            <w:pPr>
              <w:tabs>
                <w:tab w:val="left" w:pos="109"/>
                <w:tab w:val="right" w:pos="1283"/>
              </w:tabs>
              <w:spacing w:line="360" w:lineRule="auto"/>
              <w:ind w:left="-71" w:right="-71" w:firstLine="36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Fr. </w:t>
            </w:r>
            <w:r w:rsidR="003104E5" w:rsidRPr="000A2E69">
              <w:rPr>
                <w:rFonts w:ascii="Century Gothic" w:hAnsi="Century Gothic" w:cs="Arial"/>
                <w:color w:val="000000" w:themeColor="text1"/>
                <w:sz w:val="15"/>
                <w:szCs w:val="15"/>
              </w:rPr>
              <w:tab/>
              <w:t>-0.00</w:t>
            </w: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b/>
            </w:r>
          </w:p>
        </w:tc>
      </w:tr>
      <w:tr w:rsidR="000A2E69" w:rsidRPr="000A2E69" w:rsidTr="00AC0AED">
        <w:tblPrEx>
          <w:tblCellMar>
            <w:left w:w="71" w:type="dxa"/>
            <w:right w:w="71" w:type="dxa"/>
          </w:tblCellMar>
        </w:tblPrEx>
        <w:trPr>
          <w:cantSplit/>
          <w:trHeight w:hRule="exact" w:val="227"/>
        </w:trPr>
        <w:tc>
          <w:tcPr>
            <w:tcW w:w="4176" w:type="dxa"/>
            <w:gridSpan w:val="2"/>
            <w:tcBorders>
              <w:left w:val="single" w:sz="2" w:space="0" w:color="auto"/>
            </w:tcBorders>
          </w:tcPr>
          <w:p w:rsidR="00C935B0" w:rsidRPr="000A2E69" w:rsidRDefault="00C935B0" w:rsidP="00332E36">
            <w:pPr>
              <w:tabs>
                <w:tab w:val="left" w:pos="497"/>
                <w:tab w:val="left" w:pos="900"/>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3.7</w:t>
            </w:r>
            <w:r w:rsidRPr="000A2E69">
              <w:rPr>
                <w:rFonts w:ascii="Century Gothic" w:hAnsi="Century Gothic" w:cs="Arial"/>
                <w:color w:val="000000" w:themeColor="text1"/>
                <w:sz w:val="15"/>
                <w:szCs w:val="15"/>
              </w:rPr>
              <w:tab/>
            </w:r>
            <w:r w:rsidR="00332E36" w:rsidRPr="000A2E69">
              <w:rPr>
                <w:rFonts w:ascii="Century Gothic" w:hAnsi="Century Gothic" w:cs="Arial"/>
                <w:b/>
                <w:bCs/>
                <w:color w:val="000000" w:themeColor="text1"/>
                <w:sz w:val="15"/>
                <w:szCs w:val="15"/>
              </w:rPr>
              <w:t>Loyer Total</w:t>
            </w:r>
          </w:p>
        </w:tc>
        <w:tc>
          <w:tcPr>
            <w:tcW w:w="1985" w:type="dxa"/>
            <w:gridSpan w:val="2"/>
          </w:tcPr>
          <w:p w:rsidR="00C935B0" w:rsidRPr="000A2E69" w:rsidRDefault="00C935B0" w:rsidP="003620CC">
            <w:pPr>
              <w:tabs>
                <w:tab w:val="right" w:pos="1486"/>
              </w:tabs>
              <w:spacing w:line="360" w:lineRule="auto"/>
              <w:ind w:left="-71" w:right="-71" w:firstLine="565"/>
              <w:rPr>
                <w:rFonts w:ascii="Century Gothic" w:hAnsi="Century Gothic" w:cs="Arial"/>
                <w:color w:val="000000" w:themeColor="text1"/>
                <w:sz w:val="15"/>
                <w:szCs w:val="15"/>
              </w:rPr>
            </w:pPr>
            <w:r w:rsidRPr="000A2E69">
              <w:rPr>
                <w:rFonts w:ascii="Century Gothic" w:hAnsi="Century Gothic" w:cs="Arial"/>
                <w:b/>
                <w:bCs/>
                <w:color w:val="000000" w:themeColor="text1"/>
                <w:sz w:val="15"/>
                <w:szCs w:val="15"/>
              </w:rPr>
              <w:t>Fr.</w:t>
            </w:r>
          </w:p>
        </w:tc>
        <w:tc>
          <w:tcPr>
            <w:tcW w:w="1984" w:type="dxa"/>
            <w:gridSpan w:val="2"/>
          </w:tcPr>
          <w:p w:rsidR="00C935B0" w:rsidRPr="000A2E69" w:rsidRDefault="00C935B0" w:rsidP="005E0A8F">
            <w:pPr>
              <w:tabs>
                <w:tab w:val="right" w:pos="1491"/>
              </w:tabs>
              <w:spacing w:line="360" w:lineRule="auto"/>
              <w:ind w:left="-71" w:right="-71" w:firstLine="570"/>
              <w:rPr>
                <w:rFonts w:ascii="Century Gothic" w:hAnsi="Century Gothic" w:cs="Arial"/>
                <w:color w:val="000000" w:themeColor="text1"/>
                <w:sz w:val="15"/>
                <w:szCs w:val="15"/>
              </w:rPr>
            </w:pPr>
            <w:r w:rsidRPr="000A2E69">
              <w:rPr>
                <w:rFonts w:ascii="Century Gothic" w:hAnsi="Century Gothic" w:cs="Arial"/>
                <w:b/>
                <w:bCs/>
                <w:color w:val="000000" w:themeColor="text1"/>
                <w:sz w:val="15"/>
                <w:szCs w:val="15"/>
              </w:rPr>
              <w:t>Fr.</w:t>
            </w:r>
            <w:r w:rsidRPr="000A2E69">
              <w:rPr>
                <w:rFonts w:ascii="Century Gothic" w:hAnsi="Century Gothic" w:cs="Arial"/>
                <w:b/>
                <w:bCs/>
                <w:color w:val="000000" w:themeColor="text1"/>
                <w:sz w:val="15"/>
                <w:szCs w:val="15"/>
              </w:rPr>
              <w:tab/>
            </w:r>
          </w:p>
        </w:tc>
        <w:tc>
          <w:tcPr>
            <w:tcW w:w="1985" w:type="dxa"/>
            <w:tcBorders>
              <w:right w:val="single" w:sz="2" w:space="0" w:color="auto"/>
            </w:tcBorders>
          </w:tcPr>
          <w:p w:rsidR="00C935B0" w:rsidRPr="000A2E69" w:rsidRDefault="00C935B0" w:rsidP="00C935B0">
            <w:pPr>
              <w:tabs>
                <w:tab w:val="left" w:pos="109"/>
                <w:tab w:val="right" w:pos="1283"/>
              </w:tabs>
              <w:spacing w:line="360" w:lineRule="auto"/>
              <w:ind w:left="-71" w:right="-71" w:firstLine="361"/>
              <w:rPr>
                <w:rFonts w:ascii="Century Gothic" w:hAnsi="Century Gothic" w:cs="Arial"/>
                <w:color w:val="000000" w:themeColor="text1"/>
                <w:sz w:val="15"/>
                <w:szCs w:val="15"/>
                <w:lang w:val="nl-NL"/>
              </w:rPr>
            </w:pPr>
            <w:r w:rsidRPr="000A2E69">
              <w:rPr>
                <w:rFonts w:ascii="Century Gothic" w:hAnsi="Century Gothic" w:cs="Arial"/>
                <w:b/>
                <w:bCs/>
                <w:color w:val="000000" w:themeColor="text1"/>
                <w:sz w:val="15"/>
                <w:szCs w:val="15"/>
                <w:lang w:val="nl-NL"/>
              </w:rPr>
              <w:t>Fr.</w:t>
            </w:r>
          </w:p>
        </w:tc>
      </w:tr>
      <w:tr w:rsidR="000A2E69" w:rsidRPr="000A2E69" w:rsidTr="006A5C66">
        <w:tc>
          <w:tcPr>
            <w:tcW w:w="10130" w:type="dxa"/>
            <w:gridSpan w:val="7"/>
            <w:tcBorders>
              <w:left w:val="single" w:sz="2" w:space="0" w:color="auto"/>
              <w:right w:val="single" w:sz="2" w:space="0" w:color="auto"/>
            </w:tcBorders>
          </w:tcPr>
          <w:p w:rsidR="00C935B0" w:rsidRPr="000A2E69" w:rsidRDefault="00C935B0" w:rsidP="009D7755">
            <w:pPr>
              <w:tabs>
                <w:tab w:val="left" w:pos="497"/>
                <w:tab w:val="left" w:pos="900"/>
                <w:tab w:val="left" w:pos="4892"/>
              </w:tabs>
              <w:spacing w:line="360" w:lineRule="auto"/>
              <w:rPr>
                <w:rFonts w:ascii="Century Gothic" w:hAnsi="Century Gothic" w:cs="Arial"/>
                <w:color w:val="000000" w:themeColor="text1"/>
                <w:position w:val="-24"/>
                <w:sz w:val="15"/>
                <w:szCs w:val="15"/>
              </w:rPr>
            </w:pPr>
          </w:p>
        </w:tc>
      </w:tr>
      <w:tr w:rsidR="00C935B0" w:rsidRPr="000A2E69" w:rsidTr="00C935B0">
        <w:trPr>
          <w:trHeight w:val="53"/>
        </w:trPr>
        <w:tc>
          <w:tcPr>
            <w:tcW w:w="10130" w:type="dxa"/>
            <w:gridSpan w:val="7"/>
            <w:tcBorders>
              <w:left w:val="single" w:sz="2" w:space="0" w:color="auto"/>
              <w:bottom w:val="single" w:sz="2" w:space="0" w:color="auto"/>
              <w:right w:val="single" w:sz="2" w:space="0" w:color="auto"/>
            </w:tcBorders>
          </w:tcPr>
          <w:p w:rsidR="00C935B0" w:rsidRPr="000A2E69" w:rsidRDefault="00C935B0" w:rsidP="00AF1EE8">
            <w:pPr>
              <w:tabs>
                <w:tab w:val="left" w:pos="497"/>
                <w:tab w:val="left" w:pos="900"/>
                <w:tab w:val="left" w:pos="4815"/>
              </w:tabs>
              <w:spacing w:after="60"/>
              <w:rPr>
                <w:rFonts w:ascii="Century Gothic" w:hAnsi="Century Gothic" w:cs="Arial"/>
                <w:b/>
                <w:bCs/>
                <w:color w:val="000000" w:themeColor="text1"/>
                <w:position w:val="-24"/>
                <w:sz w:val="15"/>
                <w:szCs w:val="15"/>
              </w:rPr>
            </w:pPr>
          </w:p>
        </w:tc>
      </w:tr>
    </w:tbl>
    <w:p w:rsidR="009D7755" w:rsidRPr="000A2E69" w:rsidRDefault="009D7755" w:rsidP="00E77137">
      <w:pPr>
        <w:tabs>
          <w:tab w:val="left" w:pos="0"/>
          <w:tab w:val="left" w:pos="900"/>
        </w:tabs>
        <w:rPr>
          <w:rFonts w:ascii="Century Gothic" w:hAnsi="Century Gothic" w:cs="Arial"/>
          <w:b/>
          <w:bCs/>
          <w:color w:val="000000" w:themeColor="text1"/>
          <w:sz w:val="15"/>
          <w:szCs w:val="15"/>
        </w:rPr>
      </w:pPr>
    </w:p>
    <w:p w:rsidR="00C935B0" w:rsidRPr="000A2E69" w:rsidRDefault="00C935B0">
      <w:pPr>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br w:type="page"/>
      </w:r>
    </w:p>
    <w:p w:rsidR="00567F9A" w:rsidRDefault="00567F9A" w:rsidP="00567F9A">
      <w:pPr>
        <w:tabs>
          <w:tab w:val="left" w:pos="0"/>
          <w:tab w:val="left" w:pos="900"/>
        </w:tabs>
        <w:jc w:val="both"/>
        <w:rPr>
          <w:rFonts w:ascii="Century Gothic" w:hAnsi="Century Gothic" w:cs="Arial"/>
          <w:bCs/>
          <w:color w:val="000000" w:themeColor="text1"/>
          <w:sz w:val="15"/>
          <w:szCs w:val="15"/>
        </w:rPr>
      </w:pPr>
    </w:p>
    <w:p w:rsidR="00567F9A" w:rsidRDefault="00567F9A" w:rsidP="00567F9A">
      <w:pPr>
        <w:tabs>
          <w:tab w:val="left" w:pos="0"/>
          <w:tab w:val="left" w:pos="900"/>
        </w:tabs>
        <w:jc w:val="both"/>
        <w:rPr>
          <w:rFonts w:ascii="Century Gothic" w:hAnsi="Century Gothic" w:cs="Arial"/>
          <w:bCs/>
          <w:color w:val="000000" w:themeColor="text1"/>
          <w:sz w:val="15"/>
          <w:szCs w:val="15"/>
        </w:rPr>
      </w:pPr>
    </w:p>
    <w:p w:rsidR="00A503EF" w:rsidRPr="000A2E69" w:rsidRDefault="009D7755"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Le locataire est tenu de payer son loyer total</w:t>
      </w:r>
      <w:r w:rsidR="004E3FEE" w:rsidRPr="000A2E69">
        <w:rPr>
          <w:rFonts w:ascii="Century Gothic" w:hAnsi="Century Gothic" w:cs="Arial"/>
          <w:bCs/>
          <w:color w:val="000000" w:themeColor="text1"/>
          <w:sz w:val="15"/>
          <w:szCs w:val="15"/>
        </w:rPr>
        <w:t xml:space="preserve"> (les locataires bénéficiaires PC</w:t>
      </w:r>
      <w:r w:rsidR="006F309C" w:rsidRPr="000A2E69">
        <w:rPr>
          <w:rFonts w:ascii="Century Gothic" w:hAnsi="Century Gothic" w:cs="Arial"/>
          <w:bCs/>
          <w:color w:val="000000" w:themeColor="text1"/>
          <w:sz w:val="15"/>
          <w:szCs w:val="15"/>
        </w:rPr>
        <w:t xml:space="preserve"> ne paient pas directement les prestations sociales et l’espace commun) </w:t>
      </w:r>
      <w:r w:rsidR="00D905C6" w:rsidRPr="000A2E69">
        <w:rPr>
          <w:rFonts w:ascii="Century Gothic" w:hAnsi="Century Gothic" w:cs="Arial"/>
          <w:bCs/>
          <w:color w:val="000000" w:themeColor="text1"/>
          <w:sz w:val="15"/>
          <w:szCs w:val="15"/>
        </w:rPr>
        <w:t xml:space="preserve">par mois d’avance mais au plus tard </w:t>
      </w:r>
      <w:r w:rsidR="00B90129">
        <w:rPr>
          <w:rFonts w:ascii="Century Gothic" w:hAnsi="Century Gothic" w:cs="Arial"/>
          <w:bCs/>
          <w:color w:val="000000" w:themeColor="text1"/>
          <w:sz w:val="15"/>
          <w:szCs w:val="15"/>
        </w:rPr>
        <w:t xml:space="preserve">dans </w:t>
      </w:r>
      <w:r w:rsidR="00D905C6" w:rsidRPr="000A2E69">
        <w:rPr>
          <w:rFonts w:ascii="Century Gothic" w:hAnsi="Century Gothic" w:cs="Arial"/>
          <w:bCs/>
          <w:color w:val="000000" w:themeColor="text1"/>
          <w:sz w:val="15"/>
          <w:szCs w:val="15"/>
        </w:rPr>
        <w:t>les 10 premiers jours du mois.</w:t>
      </w:r>
      <w:r w:rsidRPr="000A2E69">
        <w:rPr>
          <w:rFonts w:ascii="Century Gothic" w:hAnsi="Century Gothic" w:cs="Arial"/>
          <w:bCs/>
          <w:color w:val="000000" w:themeColor="text1"/>
          <w:sz w:val="15"/>
          <w:szCs w:val="15"/>
        </w:rPr>
        <w:t xml:space="preserve"> Passé ce délai, il recevra directement une mise en demeure dont les frais de notification s’élèvent à Fr. 20</w:t>
      </w:r>
      <w:r w:rsidR="00262E62">
        <w:rPr>
          <w:rFonts w:ascii="Century Gothic" w:hAnsi="Century Gothic" w:cs="Arial"/>
          <w:bCs/>
          <w:color w:val="000000" w:themeColor="text1"/>
          <w:sz w:val="15"/>
          <w:szCs w:val="15"/>
        </w:rPr>
        <w:t>.</w:t>
      </w:r>
      <w:r w:rsidRPr="000A2E69">
        <w:rPr>
          <w:rFonts w:ascii="Century Gothic" w:hAnsi="Century Gothic" w:cs="Arial"/>
          <w:bCs/>
          <w:color w:val="000000" w:themeColor="text1"/>
          <w:sz w:val="15"/>
          <w:szCs w:val="15"/>
        </w:rPr>
        <w:t>- TTC. Le locataire supporte les taxes</w:t>
      </w:r>
      <w:r w:rsidR="00C935B0" w:rsidRPr="000A2E69">
        <w:rPr>
          <w:rFonts w:ascii="Century Gothic" w:hAnsi="Century Gothic" w:cs="Arial"/>
          <w:bCs/>
          <w:color w:val="000000" w:themeColor="text1"/>
          <w:sz w:val="15"/>
          <w:szCs w:val="15"/>
        </w:rPr>
        <w:t xml:space="preserve"> postales et bancaires</w:t>
      </w:r>
      <w:r w:rsidR="00A90973" w:rsidRPr="000A2E69">
        <w:rPr>
          <w:rFonts w:ascii="Century Gothic" w:hAnsi="Century Gothic" w:cs="Arial"/>
          <w:bCs/>
          <w:color w:val="000000" w:themeColor="text1"/>
          <w:sz w:val="15"/>
          <w:szCs w:val="15"/>
        </w:rPr>
        <w:t xml:space="preserve"> en rapport avec le paiement du loyer.</w:t>
      </w:r>
    </w:p>
    <w:p w:rsidR="00A90973" w:rsidRPr="000A2E69" w:rsidRDefault="00A90973" w:rsidP="00567F9A">
      <w:pPr>
        <w:tabs>
          <w:tab w:val="left" w:pos="0"/>
          <w:tab w:val="left" w:pos="900"/>
        </w:tabs>
        <w:jc w:val="both"/>
        <w:rPr>
          <w:rFonts w:ascii="Century Gothic" w:hAnsi="Century Gothic" w:cs="Arial"/>
          <w:bCs/>
          <w:color w:val="000000" w:themeColor="text1"/>
          <w:sz w:val="15"/>
          <w:szCs w:val="15"/>
        </w:rPr>
      </w:pPr>
    </w:p>
    <w:p w:rsidR="00D905C6" w:rsidRPr="00D423BC" w:rsidRDefault="00A90973"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 xml:space="preserve">Il est dû </w:t>
      </w:r>
      <w:r w:rsidRPr="00D423BC">
        <w:rPr>
          <w:rFonts w:ascii="Century Gothic" w:hAnsi="Century Gothic" w:cs="Arial"/>
          <w:bCs/>
          <w:color w:val="000000" w:themeColor="text1"/>
          <w:sz w:val="15"/>
          <w:szCs w:val="15"/>
        </w:rPr>
        <w:t xml:space="preserve">de plein droit un intérêt </w:t>
      </w:r>
      <w:r w:rsidRPr="00DA2566">
        <w:rPr>
          <w:rFonts w:ascii="Century Gothic" w:hAnsi="Century Gothic" w:cs="Arial"/>
          <w:bCs/>
          <w:color w:val="000000" w:themeColor="text1"/>
          <w:sz w:val="15"/>
          <w:szCs w:val="15"/>
        </w:rPr>
        <w:t xml:space="preserve">de </w:t>
      </w:r>
      <w:r w:rsidR="00DA2566" w:rsidRPr="00DA2566">
        <w:rPr>
          <w:rFonts w:ascii="Century Gothic" w:hAnsi="Century Gothic" w:cs="Arial"/>
          <w:bCs/>
          <w:color w:val="000000" w:themeColor="text1"/>
          <w:sz w:val="15"/>
          <w:szCs w:val="15"/>
        </w:rPr>
        <w:t>5</w:t>
      </w:r>
      <w:r w:rsidRPr="00DA2566">
        <w:rPr>
          <w:rFonts w:ascii="Century Gothic" w:hAnsi="Century Gothic" w:cs="Arial"/>
          <w:bCs/>
          <w:color w:val="000000" w:themeColor="text1"/>
          <w:sz w:val="15"/>
          <w:szCs w:val="15"/>
        </w:rPr>
        <w:t>%</w:t>
      </w:r>
      <w:r w:rsidR="00D905C6" w:rsidRPr="00DA2566">
        <w:rPr>
          <w:rFonts w:ascii="Century Gothic" w:hAnsi="Century Gothic" w:cs="Arial"/>
          <w:bCs/>
          <w:color w:val="000000" w:themeColor="text1"/>
          <w:sz w:val="15"/>
          <w:szCs w:val="15"/>
        </w:rPr>
        <w:t xml:space="preserve"> l’an</w:t>
      </w:r>
      <w:r w:rsidR="00D905C6" w:rsidRPr="00D423BC">
        <w:rPr>
          <w:rFonts w:ascii="Century Gothic" w:hAnsi="Century Gothic" w:cs="Arial"/>
          <w:bCs/>
          <w:color w:val="000000" w:themeColor="text1"/>
          <w:sz w:val="15"/>
          <w:szCs w:val="15"/>
        </w:rPr>
        <w:t xml:space="preserve"> sur toute prestation échue découlant du présent bail</w:t>
      </w:r>
      <w:r w:rsidR="006F309C" w:rsidRPr="00D423BC">
        <w:rPr>
          <w:rFonts w:ascii="Century Gothic" w:hAnsi="Century Gothic" w:cs="Arial"/>
          <w:bCs/>
          <w:color w:val="000000" w:themeColor="text1"/>
          <w:sz w:val="15"/>
          <w:szCs w:val="15"/>
        </w:rPr>
        <w:t xml:space="preserve"> sauf </w:t>
      </w:r>
      <w:r w:rsidR="004E3FEE" w:rsidRPr="00D423BC">
        <w:rPr>
          <w:rFonts w:ascii="Century Gothic" w:hAnsi="Century Gothic" w:cs="Arial"/>
          <w:bCs/>
          <w:color w:val="000000" w:themeColor="text1"/>
          <w:sz w:val="15"/>
          <w:szCs w:val="15"/>
        </w:rPr>
        <w:t>si le retard de</w:t>
      </w:r>
      <w:r w:rsidR="006F309C" w:rsidRPr="00D423BC">
        <w:rPr>
          <w:rFonts w:ascii="Century Gothic" w:hAnsi="Century Gothic" w:cs="Arial"/>
          <w:bCs/>
          <w:color w:val="000000" w:themeColor="text1"/>
          <w:sz w:val="15"/>
          <w:szCs w:val="15"/>
        </w:rPr>
        <w:t xml:space="preserve"> versement </w:t>
      </w:r>
      <w:r w:rsidR="004E3FEE" w:rsidRPr="00D423BC">
        <w:rPr>
          <w:rFonts w:ascii="Century Gothic" w:hAnsi="Century Gothic" w:cs="Arial"/>
          <w:bCs/>
          <w:color w:val="000000" w:themeColor="text1"/>
          <w:sz w:val="15"/>
          <w:szCs w:val="15"/>
        </w:rPr>
        <w:t xml:space="preserve">relève </w:t>
      </w:r>
      <w:r w:rsidR="006F309C" w:rsidRPr="00D423BC">
        <w:rPr>
          <w:rFonts w:ascii="Century Gothic" w:hAnsi="Century Gothic" w:cs="Arial"/>
          <w:bCs/>
          <w:color w:val="000000" w:themeColor="text1"/>
          <w:sz w:val="15"/>
          <w:szCs w:val="15"/>
        </w:rPr>
        <w:t>des régimes sociaux</w:t>
      </w:r>
      <w:r w:rsidR="005515AE">
        <w:rPr>
          <w:rFonts w:ascii="Century Gothic" w:hAnsi="Century Gothic" w:cs="Arial"/>
          <w:bCs/>
          <w:color w:val="000000" w:themeColor="text1"/>
          <w:sz w:val="15"/>
          <w:szCs w:val="15"/>
        </w:rPr>
        <w:t xml:space="preserve"> (art. 104 CO)</w:t>
      </w:r>
      <w:r w:rsidR="00D905C6" w:rsidRPr="00D423BC">
        <w:rPr>
          <w:rFonts w:ascii="Century Gothic" w:hAnsi="Century Gothic" w:cs="Arial"/>
          <w:bCs/>
          <w:color w:val="000000" w:themeColor="text1"/>
          <w:sz w:val="15"/>
          <w:szCs w:val="15"/>
        </w:rPr>
        <w:t xml:space="preserve">. Celui-ci vaut reconnaissance de dette au sens </w:t>
      </w:r>
      <w:r w:rsidR="006F309C" w:rsidRPr="00313605">
        <w:rPr>
          <w:rFonts w:ascii="Century Gothic" w:hAnsi="Century Gothic" w:cs="Arial"/>
          <w:bCs/>
          <w:color w:val="000000" w:themeColor="text1"/>
          <w:sz w:val="15"/>
          <w:szCs w:val="15"/>
        </w:rPr>
        <w:t xml:space="preserve">de l’article 82 </w:t>
      </w:r>
      <w:r w:rsidR="00313605" w:rsidRPr="00313605">
        <w:rPr>
          <w:rFonts w:ascii="Century Gothic" w:hAnsi="Century Gothic" w:cs="Arial"/>
          <w:bCs/>
          <w:color w:val="000000" w:themeColor="text1"/>
          <w:sz w:val="15"/>
          <w:szCs w:val="15"/>
        </w:rPr>
        <w:t>de la loi sur la poursuite pour dettes et la faillite (</w:t>
      </w:r>
      <w:r w:rsidR="006F309C" w:rsidRPr="00313605">
        <w:rPr>
          <w:rFonts w:ascii="Century Gothic" w:hAnsi="Century Gothic" w:cs="Arial"/>
          <w:bCs/>
          <w:color w:val="000000" w:themeColor="text1"/>
          <w:sz w:val="15"/>
          <w:szCs w:val="15"/>
        </w:rPr>
        <w:t>LP</w:t>
      </w:r>
      <w:r w:rsidR="00313605">
        <w:rPr>
          <w:rFonts w:ascii="Century Gothic" w:hAnsi="Century Gothic" w:cs="Arial"/>
          <w:bCs/>
          <w:color w:val="000000" w:themeColor="text1"/>
          <w:sz w:val="15"/>
          <w:szCs w:val="15"/>
        </w:rPr>
        <w:t>)</w:t>
      </w:r>
      <w:r w:rsidR="00DA2566">
        <w:rPr>
          <w:rFonts w:ascii="Century Gothic" w:hAnsi="Century Gothic" w:cs="Arial"/>
          <w:bCs/>
          <w:color w:val="000000" w:themeColor="text1"/>
          <w:sz w:val="15"/>
          <w:szCs w:val="15"/>
        </w:rPr>
        <w:t>.</w:t>
      </w:r>
    </w:p>
    <w:p w:rsidR="00D905C6" w:rsidRPr="00D423BC" w:rsidRDefault="00D905C6" w:rsidP="00567F9A">
      <w:pPr>
        <w:tabs>
          <w:tab w:val="left" w:pos="0"/>
          <w:tab w:val="left" w:pos="900"/>
        </w:tabs>
        <w:jc w:val="both"/>
        <w:rPr>
          <w:rFonts w:ascii="Century Gothic" w:hAnsi="Century Gothic" w:cs="Arial"/>
          <w:bCs/>
          <w:color w:val="000000" w:themeColor="text1"/>
          <w:sz w:val="15"/>
          <w:szCs w:val="15"/>
        </w:rPr>
      </w:pPr>
    </w:p>
    <w:p w:rsidR="00D53874" w:rsidRPr="00D423BC" w:rsidRDefault="00A90973" w:rsidP="00567F9A">
      <w:pPr>
        <w:tabs>
          <w:tab w:val="left" w:pos="0"/>
          <w:tab w:val="left" w:pos="900"/>
        </w:tabs>
        <w:jc w:val="both"/>
        <w:rPr>
          <w:rFonts w:ascii="Century Gothic" w:hAnsi="Century Gothic" w:cs="Arial"/>
          <w:bCs/>
          <w:color w:val="000000" w:themeColor="text1"/>
          <w:sz w:val="15"/>
          <w:szCs w:val="15"/>
        </w:rPr>
      </w:pPr>
      <w:r w:rsidRPr="00D423BC">
        <w:rPr>
          <w:rFonts w:ascii="Century Gothic" w:hAnsi="Century Gothic" w:cs="Arial"/>
          <w:bCs/>
          <w:color w:val="000000" w:themeColor="text1"/>
          <w:sz w:val="15"/>
          <w:szCs w:val="15"/>
        </w:rPr>
        <w:t xml:space="preserve">Les prestations sociales </w:t>
      </w:r>
      <w:r w:rsidR="006579C9" w:rsidRPr="00D423BC">
        <w:rPr>
          <w:rFonts w:ascii="Century Gothic" w:hAnsi="Century Gothic" w:cs="Arial"/>
          <w:bCs/>
          <w:color w:val="000000" w:themeColor="text1"/>
          <w:sz w:val="15"/>
          <w:szCs w:val="15"/>
        </w:rPr>
        <w:t xml:space="preserve">relatives à l’encadrement sécurisant </w:t>
      </w:r>
      <w:r w:rsidRPr="00D423BC">
        <w:rPr>
          <w:rFonts w:ascii="Century Gothic" w:hAnsi="Century Gothic" w:cs="Arial"/>
          <w:bCs/>
          <w:color w:val="000000" w:themeColor="text1"/>
          <w:sz w:val="15"/>
          <w:szCs w:val="15"/>
        </w:rPr>
        <w:t xml:space="preserve">pourront être </w:t>
      </w:r>
      <w:r w:rsidR="00B90129">
        <w:rPr>
          <w:rFonts w:ascii="Century Gothic" w:hAnsi="Century Gothic" w:cs="Arial"/>
          <w:bCs/>
          <w:color w:val="000000" w:themeColor="text1"/>
          <w:sz w:val="15"/>
          <w:szCs w:val="15"/>
        </w:rPr>
        <w:t xml:space="preserve">ajustées </w:t>
      </w:r>
      <w:r w:rsidR="000A12EE" w:rsidRPr="00D423BC">
        <w:rPr>
          <w:rFonts w:ascii="Century Gothic" w:hAnsi="Century Gothic" w:cs="Arial"/>
          <w:bCs/>
          <w:color w:val="000000" w:themeColor="text1"/>
          <w:sz w:val="15"/>
          <w:szCs w:val="15"/>
        </w:rPr>
        <w:t xml:space="preserve">après </w:t>
      </w:r>
      <w:r w:rsidR="006579C9" w:rsidRPr="00D423BC">
        <w:rPr>
          <w:rFonts w:ascii="Century Gothic" w:hAnsi="Century Gothic" w:cs="Arial"/>
          <w:bCs/>
          <w:color w:val="000000" w:themeColor="text1"/>
          <w:sz w:val="15"/>
          <w:szCs w:val="15"/>
        </w:rPr>
        <w:t>adaptation de la convention qui lie le propriétaire</w:t>
      </w:r>
      <w:r w:rsidR="00D53874" w:rsidRPr="00D423BC">
        <w:rPr>
          <w:rFonts w:ascii="Century Gothic" w:hAnsi="Century Gothic" w:cs="Arial"/>
          <w:bCs/>
          <w:color w:val="000000" w:themeColor="text1"/>
          <w:sz w:val="15"/>
          <w:szCs w:val="15"/>
        </w:rPr>
        <w:t xml:space="preserve"> avec </w:t>
      </w:r>
      <w:r w:rsidR="00C31149" w:rsidRPr="00D423BC">
        <w:rPr>
          <w:rFonts w:ascii="Century Gothic" w:hAnsi="Century Gothic" w:cs="Arial"/>
          <w:bCs/>
          <w:color w:val="000000" w:themeColor="text1"/>
          <w:sz w:val="15"/>
          <w:szCs w:val="15"/>
        </w:rPr>
        <w:t>la D</w:t>
      </w:r>
      <w:r w:rsidR="006579C9" w:rsidRPr="00D423BC">
        <w:rPr>
          <w:rFonts w:ascii="Century Gothic" w:hAnsi="Century Gothic" w:cs="Arial"/>
          <w:bCs/>
          <w:color w:val="000000" w:themeColor="text1"/>
          <w:sz w:val="15"/>
          <w:szCs w:val="15"/>
        </w:rPr>
        <w:t>irection générale de la cohésion sociale (DGCS)</w:t>
      </w:r>
      <w:r w:rsidR="004E3FEE" w:rsidRPr="00D423BC">
        <w:rPr>
          <w:rFonts w:ascii="Century Gothic" w:hAnsi="Century Gothic" w:cs="Arial"/>
          <w:bCs/>
          <w:color w:val="000000" w:themeColor="text1"/>
          <w:sz w:val="15"/>
          <w:szCs w:val="15"/>
        </w:rPr>
        <w:t>.</w:t>
      </w:r>
    </w:p>
    <w:p w:rsidR="006579C9" w:rsidRPr="00D423BC" w:rsidRDefault="006579C9" w:rsidP="00567F9A">
      <w:pPr>
        <w:tabs>
          <w:tab w:val="left" w:pos="0"/>
          <w:tab w:val="left" w:pos="900"/>
        </w:tabs>
        <w:jc w:val="both"/>
        <w:rPr>
          <w:rFonts w:ascii="Century Gothic" w:hAnsi="Century Gothic" w:cs="Arial"/>
          <w:bCs/>
          <w:color w:val="000000" w:themeColor="text1"/>
          <w:sz w:val="15"/>
          <w:szCs w:val="15"/>
        </w:rPr>
      </w:pPr>
    </w:p>
    <w:p w:rsidR="00A90973" w:rsidRPr="000A2E69" w:rsidRDefault="00A90973" w:rsidP="00567F9A">
      <w:pPr>
        <w:tabs>
          <w:tab w:val="left" w:pos="0"/>
          <w:tab w:val="left" w:pos="900"/>
        </w:tabs>
        <w:jc w:val="both"/>
        <w:rPr>
          <w:rFonts w:ascii="Century Gothic" w:hAnsi="Century Gothic" w:cs="Arial"/>
          <w:bCs/>
          <w:color w:val="000000" w:themeColor="text1"/>
          <w:sz w:val="15"/>
          <w:szCs w:val="15"/>
        </w:rPr>
      </w:pPr>
      <w:r w:rsidRPr="00D423BC">
        <w:rPr>
          <w:rFonts w:ascii="Century Gothic" w:hAnsi="Century Gothic" w:cs="Arial"/>
          <w:bCs/>
          <w:color w:val="000000" w:themeColor="text1"/>
          <w:sz w:val="15"/>
          <w:szCs w:val="15"/>
        </w:rPr>
        <w:t>Critères de fixation du loyer</w:t>
      </w:r>
      <w:r w:rsidR="00C935B0" w:rsidRPr="00D423BC">
        <w:rPr>
          <w:rFonts w:ascii="Century Gothic" w:hAnsi="Century Gothic" w:cs="Arial"/>
          <w:bCs/>
          <w:color w:val="000000" w:themeColor="text1"/>
          <w:sz w:val="15"/>
          <w:szCs w:val="15"/>
        </w:rPr>
        <w:t xml:space="preserve"> net</w:t>
      </w:r>
      <w:r w:rsidRPr="00D423BC">
        <w:rPr>
          <w:rFonts w:ascii="Century Gothic" w:hAnsi="Century Gothic" w:cs="Arial"/>
          <w:bCs/>
          <w:color w:val="000000" w:themeColor="text1"/>
          <w:sz w:val="15"/>
          <w:szCs w:val="15"/>
        </w:rPr>
        <w:t xml:space="preserve"> de base avec espaces communs</w:t>
      </w:r>
      <w:r w:rsidR="00C935B0" w:rsidRPr="00D423BC">
        <w:rPr>
          <w:rFonts w:ascii="Century Gothic" w:hAnsi="Century Gothic" w:cs="Arial"/>
          <w:bCs/>
          <w:color w:val="000000" w:themeColor="text1"/>
          <w:sz w:val="15"/>
          <w:szCs w:val="15"/>
        </w:rPr>
        <w:t xml:space="preserve"> mentionné à l’article </w:t>
      </w:r>
      <w:r w:rsidR="007226E8" w:rsidRPr="00D423BC">
        <w:rPr>
          <w:rFonts w:ascii="Century Gothic" w:hAnsi="Century Gothic" w:cs="Arial"/>
          <w:bCs/>
          <w:color w:val="000000" w:themeColor="text1"/>
          <w:sz w:val="15"/>
          <w:szCs w:val="15"/>
        </w:rPr>
        <w:t>3.2</w:t>
      </w:r>
      <w:r w:rsidRPr="00D423BC">
        <w:rPr>
          <w:rFonts w:ascii="Century Gothic" w:hAnsi="Century Gothic" w:cs="Arial"/>
          <w:bCs/>
          <w:color w:val="000000" w:themeColor="text1"/>
          <w:sz w:val="15"/>
          <w:szCs w:val="15"/>
        </w:rPr>
        <w:t xml:space="preserve"> selon</w:t>
      </w:r>
      <w:r w:rsidRPr="000A2E69">
        <w:rPr>
          <w:rFonts w:ascii="Century Gothic" w:hAnsi="Century Gothic" w:cs="Arial"/>
          <w:bCs/>
          <w:color w:val="000000" w:themeColor="text1"/>
          <w:sz w:val="15"/>
          <w:szCs w:val="15"/>
        </w:rPr>
        <w:t xml:space="preserve"> articles 269 et suivants CO.</w:t>
      </w:r>
    </w:p>
    <w:p w:rsidR="00A90973" w:rsidRPr="000A2E69" w:rsidRDefault="00A90973" w:rsidP="00E77137">
      <w:pPr>
        <w:tabs>
          <w:tab w:val="left" w:pos="0"/>
          <w:tab w:val="left" w:pos="900"/>
        </w:tabs>
        <w:rPr>
          <w:rFonts w:ascii="Century Gothic" w:hAnsi="Century Gothic" w:cs="Arial"/>
          <w:bCs/>
          <w:color w:val="000000" w:themeColor="text1"/>
          <w:sz w:val="15"/>
          <w:szCs w:val="15"/>
        </w:rPr>
      </w:pPr>
    </w:p>
    <w:p w:rsidR="00A90973" w:rsidRPr="000A2E69" w:rsidRDefault="00833432" w:rsidP="00E77137">
      <w:pPr>
        <w:tabs>
          <w:tab w:val="left" w:pos="0"/>
          <w:tab w:val="left" w:pos="900"/>
        </w:tabs>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Taux hypothécaire :</w:t>
      </w:r>
      <w:r w:rsidRPr="000A2E69">
        <w:rPr>
          <w:rFonts w:ascii="Century Gothic" w:hAnsi="Century Gothic" w:cs="Arial"/>
          <w:bCs/>
          <w:color w:val="000000" w:themeColor="text1"/>
          <w:sz w:val="15"/>
          <w:szCs w:val="15"/>
        </w:rPr>
        <w:tab/>
      </w:r>
      <w:r w:rsidRPr="000A2E69">
        <w:rPr>
          <w:rFonts w:ascii="Century Gothic" w:hAnsi="Century Gothic" w:cs="Arial"/>
          <w:bCs/>
          <w:color w:val="000000" w:themeColor="text1"/>
          <w:sz w:val="15"/>
          <w:szCs w:val="15"/>
        </w:rPr>
        <w:tab/>
      </w:r>
      <w:r w:rsidRPr="000A2E69">
        <w:rPr>
          <w:rFonts w:ascii="Century Gothic" w:hAnsi="Century Gothic" w:cs="Arial"/>
          <w:bCs/>
          <w:color w:val="000000" w:themeColor="text1"/>
          <w:sz w:val="15"/>
          <w:szCs w:val="15"/>
        </w:rPr>
        <w:tab/>
      </w:r>
      <w:r w:rsidR="00A90973" w:rsidRPr="000A2E69">
        <w:rPr>
          <w:rFonts w:ascii="Century Gothic" w:hAnsi="Century Gothic" w:cs="Arial"/>
          <w:bCs/>
          <w:color w:val="000000" w:themeColor="text1"/>
          <w:sz w:val="15"/>
          <w:szCs w:val="15"/>
        </w:rPr>
        <w:t>%</w:t>
      </w:r>
    </w:p>
    <w:p w:rsidR="00A90973" w:rsidRPr="000A2E69" w:rsidRDefault="00A90973" w:rsidP="00E77137">
      <w:pPr>
        <w:tabs>
          <w:tab w:val="left" w:pos="0"/>
          <w:tab w:val="left" w:pos="900"/>
        </w:tabs>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Indice suisse des</w:t>
      </w:r>
      <w:r w:rsidR="00833432" w:rsidRPr="000A2E69">
        <w:rPr>
          <w:rFonts w:ascii="Century Gothic" w:hAnsi="Century Gothic" w:cs="Arial"/>
          <w:bCs/>
          <w:color w:val="000000" w:themeColor="text1"/>
          <w:sz w:val="15"/>
          <w:szCs w:val="15"/>
        </w:rPr>
        <w:t xml:space="preserve"> prix à la consommation : </w:t>
      </w:r>
      <w:r w:rsidR="00833432" w:rsidRPr="000A2E69">
        <w:rPr>
          <w:rFonts w:ascii="Century Gothic" w:hAnsi="Century Gothic" w:cs="Arial"/>
          <w:bCs/>
          <w:color w:val="000000" w:themeColor="text1"/>
          <w:sz w:val="15"/>
          <w:szCs w:val="15"/>
        </w:rPr>
        <w:tab/>
      </w:r>
      <w:r w:rsidRPr="000A2E69">
        <w:rPr>
          <w:rFonts w:ascii="Century Gothic" w:hAnsi="Century Gothic" w:cs="Arial"/>
          <w:bCs/>
          <w:color w:val="000000" w:themeColor="text1"/>
          <w:sz w:val="15"/>
          <w:szCs w:val="15"/>
        </w:rPr>
        <w:t xml:space="preserve"> en  (base IPC 2015)</w:t>
      </w:r>
    </w:p>
    <w:p w:rsidR="00A90973" w:rsidRPr="000A2E69" w:rsidRDefault="00A90973" w:rsidP="00E77137">
      <w:pPr>
        <w:tabs>
          <w:tab w:val="left" w:pos="0"/>
          <w:tab w:val="left" w:pos="900"/>
        </w:tabs>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Charges d’exploi</w:t>
      </w:r>
      <w:r w:rsidR="00833432" w:rsidRPr="000A2E69">
        <w:rPr>
          <w:rFonts w:ascii="Century Gothic" w:hAnsi="Century Gothic" w:cs="Arial"/>
          <w:bCs/>
          <w:color w:val="000000" w:themeColor="text1"/>
          <w:sz w:val="15"/>
          <w:szCs w:val="15"/>
        </w:rPr>
        <w:t>tation arrêtées au :</w:t>
      </w:r>
      <w:r w:rsidR="00833432" w:rsidRPr="000A2E69">
        <w:rPr>
          <w:rFonts w:ascii="Century Gothic" w:hAnsi="Century Gothic" w:cs="Arial"/>
          <w:bCs/>
          <w:color w:val="000000" w:themeColor="text1"/>
          <w:sz w:val="15"/>
          <w:szCs w:val="15"/>
        </w:rPr>
        <w:tab/>
      </w:r>
      <w:r w:rsidR="00833432" w:rsidRPr="000A2E69">
        <w:rPr>
          <w:rFonts w:ascii="Century Gothic" w:hAnsi="Century Gothic" w:cs="Arial"/>
          <w:bCs/>
          <w:color w:val="000000" w:themeColor="text1"/>
          <w:sz w:val="15"/>
          <w:szCs w:val="15"/>
        </w:rPr>
        <w:tab/>
      </w:r>
    </w:p>
    <w:p w:rsidR="00A90973" w:rsidRPr="000A2E69" w:rsidRDefault="00A90973" w:rsidP="00E77137">
      <w:pPr>
        <w:tabs>
          <w:tab w:val="left" w:pos="0"/>
          <w:tab w:val="left" w:pos="900"/>
        </w:tabs>
        <w:rPr>
          <w:rFonts w:ascii="Century Gothic" w:hAnsi="Century Gothic" w:cs="Arial"/>
          <w:bCs/>
          <w:color w:val="000000" w:themeColor="text1"/>
          <w:sz w:val="15"/>
          <w:szCs w:val="15"/>
        </w:rPr>
      </w:pPr>
    </w:p>
    <w:p w:rsidR="00A90973" w:rsidRPr="000A2E69" w:rsidRDefault="007226E8" w:rsidP="00567F9A">
      <w:pPr>
        <w:tabs>
          <w:tab w:val="left" w:pos="0"/>
          <w:tab w:val="left" w:pos="900"/>
        </w:tabs>
        <w:jc w:val="both"/>
        <w:rPr>
          <w:rFonts w:ascii="Century Gothic" w:hAnsi="Century Gothic" w:cs="Arial"/>
          <w:b/>
          <w:bCs/>
          <w:color w:val="000000" w:themeColor="text1"/>
          <w:sz w:val="15"/>
          <w:szCs w:val="15"/>
        </w:rPr>
      </w:pPr>
      <w:r w:rsidRPr="000A2E69">
        <w:rPr>
          <w:rFonts w:ascii="Century Gothic" w:hAnsi="Century Gothic" w:cs="Arial"/>
          <w:b/>
          <w:bCs/>
          <w:color w:val="000000" w:themeColor="text1"/>
          <w:sz w:val="15"/>
          <w:szCs w:val="15"/>
        </w:rPr>
        <w:t>4.</w:t>
      </w:r>
      <w:r w:rsidR="00A90973" w:rsidRPr="000A2E69">
        <w:rPr>
          <w:rFonts w:ascii="Century Gothic" w:hAnsi="Century Gothic" w:cs="Arial"/>
          <w:b/>
          <w:bCs/>
          <w:color w:val="000000" w:themeColor="text1"/>
          <w:sz w:val="15"/>
          <w:szCs w:val="15"/>
        </w:rPr>
        <w:t xml:space="preserve"> Frais d’animation</w:t>
      </w:r>
    </w:p>
    <w:p w:rsidR="00A90973" w:rsidRPr="00D423BC" w:rsidRDefault="00F32B33" w:rsidP="00567F9A">
      <w:pPr>
        <w:tabs>
          <w:tab w:val="left" w:pos="0"/>
          <w:tab w:val="left" w:pos="900"/>
        </w:tabs>
        <w:jc w:val="both"/>
        <w:rPr>
          <w:rFonts w:ascii="Century Gothic" w:hAnsi="Century Gothic" w:cs="Arial"/>
          <w:bCs/>
          <w:color w:val="000000" w:themeColor="text1"/>
          <w:sz w:val="15"/>
          <w:szCs w:val="15"/>
        </w:rPr>
      </w:pPr>
      <w:r>
        <w:rPr>
          <w:rFonts w:ascii="Century Gothic" w:hAnsi="Century Gothic" w:cs="Arial"/>
          <w:bCs/>
          <w:color w:val="000000" w:themeColor="text1"/>
          <w:sz w:val="15"/>
          <w:szCs w:val="15"/>
        </w:rPr>
        <w:t>Sur la base des informations transmises par le prestataire au propriétaire, et sur la base d’une liste d’animation</w:t>
      </w:r>
      <w:r w:rsidR="00567F9A">
        <w:rPr>
          <w:rFonts w:ascii="Century Gothic" w:hAnsi="Century Gothic" w:cs="Arial"/>
          <w:bCs/>
          <w:color w:val="000000" w:themeColor="text1"/>
          <w:sz w:val="15"/>
          <w:szCs w:val="15"/>
        </w:rPr>
        <w:t>s préalablement validée</w:t>
      </w:r>
      <w:r>
        <w:rPr>
          <w:rFonts w:ascii="Century Gothic" w:hAnsi="Century Gothic" w:cs="Arial"/>
          <w:bCs/>
          <w:color w:val="000000" w:themeColor="text1"/>
          <w:sz w:val="15"/>
          <w:szCs w:val="15"/>
        </w:rPr>
        <w:t xml:space="preserve"> par la DGCS, l</w:t>
      </w:r>
      <w:r w:rsidR="00A90973" w:rsidRPr="000A2E69">
        <w:rPr>
          <w:rFonts w:ascii="Century Gothic" w:hAnsi="Century Gothic" w:cs="Arial"/>
          <w:bCs/>
          <w:color w:val="000000" w:themeColor="text1"/>
          <w:sz w:val="15"/>
          <w:szCs w:val="15"/>
        </w:rPr>
        <w:t xml:space="preserve">es frais d’animation sont facturables en sus du loyer sur justificatifs jusqu’à Fr. 100.00 par mois </w:t>
      </w:r>
      <w:r w:rsidR="00A90973" w:rsidRPr="00D423BC">
        <w:rPr>
          <w:rFonts w:ascii="Century Gothic" w:hAnsi="Century Gothic" w:cs="Arial"/>
          <w:bCs/>
          <w:color w:val="000000" w:themeColor="text1"/>
          <w:sz w:val="15"/>
          <w:szCs w:val="15"/>
        </w:rPr>
        <w:t>et par personne</w:t>
      </w:r>
      <w:r w:rsidR="006579C9" w:rsidRPr="00D423BC">
        <w:rPr>
          <w:rFonts w:ascii="Century Gothic" w:hAnsi="Century Gothic" w:cs="Arial"/>
          <w:bCs/>
          <w:color w:val="000000" w:themeColor="text1"/>
          <w:sz w:val="15"/>
          <w:szCs w:val="15"/>
        </w:rPr>
        <w:t>.</w:t>
      </w:r>
    </w:p>
    <w:p w:rsidR="00A90973" w:rsidRPr="00D423BC" w:rsidRDefault="00A90973" w:rsidP="00567F9A">
      <w:pPr>
        <w:tabs>
          <w:tab w:val="left" w:pos="0"/>
          <w:tab w:val="left" w:pos="900"/>
        </w:tabs>
        <w:jc w:val="both"/>
        <w:rPr>
          <w:rFonts w:ascii="Century Gothic" w:hAnsi="Century Gothic" w:cs="Arial"/>
          <w:bCs/>
          <w:color w:val="000000" w:themeColor="text1"/>
          <w:sz w:val="15"/>
          <w:szCs w:val="15"/>
        </w:rPr>
      </w:pPr>
    </w:p>
    <w:p w:rsidR="00A90973" w:rsidRPr="00D423BC" w:rsidRDefault="00A90973" w:rsidP="00567F9A">
      <w:pPr>
        <w:tabs>
          <w:tab w:val="left" w:pos="0"/>
          <w:tab w:val="left" w:pos="900"/>
        </w:tabs>
        <w:jc w:val="both"/>
        <w:rPr>
          <w:rFonts w:ascii="Century Gothic" w:hAnsi="Century Gothic" w:cs="Arial"/>
          <w:bCs/>
          <w:color w:val="000000" w:themeColor="text1"/>
          <w:sz w:val="15"/>
          <w:szCs w:val="15"/>
        </w:rPr>
      </w:pPr>
      <w:r w:rsidRPr="00D423BC">
        <w:rPr>
          <w:rFonts w:ascii="Century Gothic" w:hAnsi="Century Gothic" w:cs="Arial"/>
          <w:bCs/>
          <w:color w:val="000000" w:themeColor="text1"/>
          <w:sz w:val="15"/>
          <w:szCs w:val="15"/>
        </w:rPr>
        <w:t xml:space="preserve">Pour les bénéficiaires PC AVS/AI, ce montant sera directement financé par les </w:t>
      </w:r>
      <w:r w:rsidR="006579C9" w:rsidRPr="00D423BC">
        <w:rPr>
          <w:rFonts w:ascii="Century Gothic" w:hAnsi="Century Gothic" w:cs="Arial"/>
          <w:bCs/>
          <w:color w:val="000000" w:themeColor="text1"/>
          <w:sz w:val="15"/>
          <w:szCs w:val="15"/>
        </w:rPr>
        <w:t>régimes sociaux en tiers payant selon la convention qui lie le propriétaire à la DGCS.</w:t>
      </w:r>
    </w:p>
    <w:p w:rsidR="00A90973" w:rsidRPr="00D423BC" w:rsidRDefault="00A90973" w:rsidP="00567F9A">
      <w:pPr>
        <w:tabs>
          <w:tab w:val="left" w:pos="0"/>
          <w:tab w:val="left" w:pos="900"/>
        </w:tabs>
        <w:jc w:val="both"/>
        <w:rPr>
          <w:rFonts w:ascii="Century Gothic" w:hAnsi="Century Gothic" w:cs="Arial"/>
          <w:bCs/>
          <w:color w:val="000000" w:themeColor="text1"/>
          <w:sz w:val="15"/>
          <w:szCs w:val="15"/>
        </w:rPr>
      </w:pPr>
    </w:p>
    <w:p w:rsidR="00A90973" w:rsidRPr="000A2E69" w:rsidRDefault="007226E8" w:rsidP="00567F9A">
      <w:pPr>
        <w:tabs>
          <w:tab w:val="left" w:pos="0"/>
          <w:tab w:val="left" w:pos="900"/>
        </w:tabs>
        <w:jc w:val="both"/>
        <w:rPr>
          <w:rFonts w:ascii="Century Gothic" w:hAnsi="Century Gothic" w:cs="Arial"/>
          <w:b/>
          <w:bCs/>
          <w:color w:val="000000" w:themeColor="text1"/>
          <w:sz w:val="15"/>
          <w:szCs w:val="15"/>
        </w:rPr>
      </w:pPr>
      <w:r w:rsidRPr="00D423BC">
        <w:rPr>
          <w:rFonts w:ascii="Century Gothic" w:hAnsi="Century Gothic" w:cs="Arial"/>
          <w:b/>
          <w:bCs/>
          <w:color w:val="000000" w:themeColor="text1"/>
          <w:sz w:val="15"/>
          <w:szCs w:val="15"/>
        </w:rPr>
        <w:t>4.1</w:t>
      </w:r>
      <w:r w:rsidR="00A90973" w:rsidRPr="00D423BC">
        <w:rPr>
          <w:rFonts w:ascii="Century Gothic" w:hAnsi="Century Gothic" w:cs="Arial"/>
          <w:b/>
          <w:bCs/>
          <w:color w:val="000000" w:themeColor="text1"/>
          <w:sz w:val="15"/>
          <w:szCs w:val="15"/>
        </w:rPr>
        <w:t xml:space="preserve"> Jouissance de l’espace communautaire</w:t>
      </w:r>
    </w:p>
    <w:p w:rsidR="00CA2782" w:rsidRPr="000A2E69" w:rsidRDefault="00CA2782" w:rsidP="00567F9A">
      <w:pPr>
        <w:tabs>
          <w:tab w:val="left" w:pos="0"/>
          <w:tab w:val="left" w:pos="900"/>
        </w:tabs>
        <w:jc w:val="both"/>
        <w:rPr>
          <w:rFonts w:ascii="Century Gothic" w:hAnsi="Century Gothic" w:cs="Arial"/>
          <w:b/>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 xml:space="preserve">Pour les bénéficiaires PC AVS/AI uniquement, un financement de l’espace communautaire est assuré par les régimes sociaux en tiers payant, en déduction des loyers et afin de se rapprocher de la norme </w:t>
      </w:r>
      <w:r w:rsidR="006579C9">
        <w:rPr>
          <w:rFonts w:ascii="Century Gothic" w:hAnsi="Century Gothic" w:cs="Arial"/>
          <w:bCs/>
          <w:color w:val="000000" w:themeColor="text1"/>
          <w:sz w:val="15"/>
          <w:szCs w:val="15"/>
        </w:rPr>
        <w:t xml:space="preserve">de loyer </w:t>
      </w:r>
      <w:r w:rsidRPr="000A2E69">
        <w:rPr>
          <w:rFonts w:ascii="Century Gothic" w:hAnsi="Century Gothic" w:cs="Arial"/>
          <w:bCs/>
          <w:color w:val="000000" w:themeColor="text1"/>
          <w:sz w:val="15"/>
          <w:szCs w:val="15"/>
        </w:rPr>
        <w:t xml:space="preserve">PC de Fr. 1'100.- pour une personne seule et de Fr. 1'250.- pour un couple (charges comprises). Le calcul est établi par </w:t>
      </w:r>
      <w:r w:rsidR="00C31149">
        <w:rPr>
          <w:rFonts w:ascii="Century Gothic" w:hAnsi="Century Gothic" w:cs="Arial"/>
          <w:bCs/>
          <w:color w:val="000000" w:themeColor="text1"/>
          <w:sz w:val="15"/>
          <w:szCs w:val="15"/>
        </w:rPr>
        <w:t>la DGCS</w:t>
      </w:r>
      <w:r w:rsidRPr="000A2E69">
        <w:rPr>
          <w:rFonts w:ascii="Century Gothic" w:hAnsi="Century Gothic" w:cs="Arial"/>
          <w:bCs/>
          <w:color w:val="000000" w:themeColor="text1"/>
          <w:sz w:val="15"/>
          <w:szCs w:val="15"/>
        </w:rPr>
        <w:t xml:space="preserve"> selon ses normes internes.</w:t>
      </w: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p>
    <w:p w:rsidR="00CA2782" w:rsidRPr="000A2E69" w:rsidRDefault="007226E8"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
          <w:bCs/>
          <w:color w:val="000000" w:themeColor="text1"/>
          <w:sz w:val="15"/>
          <w:szCs w:val="15"/>
        </w:rPr>
        <w:t>4.2</w:t>
      </w:r>
      <w:r w:rsidR="00CA2782" w:rsidRPr="000A2E69">
        <w:rPr>
          <w:rFonts w:ascii="Century Gothic" w:hAnsi="Century Gothic" w:cs="Arial"/>
          <w:bCs/>
          <w:color w:val="000000" w:themeColor="text1"/>
          <w:sz w:val="15"/>
          <w:szCs w:val="15"/>
        </w:rPr>
        <w:t xml:space="preserve"> </w:t>
      </w:r>
      <w:r w:rsidR="00CA2782" w:rsidRPr="000A2E69">
        <w:rPr>
          <w:rFonts w:ascii="Century Gothic" w:hAnsi="Century Gothic" w:cs="Arial"/>
          <w:b/>
          <w:bCs/>
          <w:color w:val="000000" w:themeColor="text1"/>
          <w:sz w:val="15"/>
          <w:szCs w:val="15"/>
        </w:rPr>
        <w:t>Encadrement sécurisant</w:t>
      </w: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 xml:space="preserve">Conformément aux prestations et tarifs reconnus par </w:t>
      </w:r>
      <w:r w:rsidR="00C31149">
        <w:rPr>
          <w:rFonts w:ascii="Century Gothic" w:hAnsi="Century Gothic" w:cs="Arial"/>
          <w:bCs/>
          <w:color w:val="000000" w:themeColor="text1"/>
          <w:sz w:val="15"/>
          <w:szCs w:val="15"/>
        </w:rPr>
        <w:t>la DGCS</w:t>
      </w:r>
      <w:r w:rsidRPr="000A2E69">
        <w:rPr>
          <w:rFonts w:ascii="Century Gothic" w:hAnsi="Century Gothic" w:cs="Arial"/>
          <w:bCs/>
          <w:color w:val="000000" w:themeColor="text1"/>
          <w:sz w:val="15"/>
          <w:szCs w:val="15"/>
        </w:rPr>
        <w:t>, les frais d’encadrement sécurisant sont dus en sus du loyer.</w:t>
      </w: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Pour les bénéficiaires PC AVS/AI, ce montant sera directement financé par les régimes sociaux en tiers payant.</w:t>
      </w:r>
    </w:p>
    <w:p w:rsidR="00CA2782" w:rsidRPr="000A2E69" w:rsidRDefault="00CA2782" w:rsidP="00E77137">
      <w:pPr>
        <w:tabs>
          <w:tab w:val="left" w:pos="0"/>
          <w:tab w:val="left" w:pos="900"/>
        </w:tabs>
        <w:rPr>
          <w:rFonts w:ascii="Century Gothic" w:hAnsi="Century Gothic" w:cs="Arial"/>
          <w:bCs/>
          <w:color w:val="000000" w:themeColor="text1"/>
          <w:sz w:val="15"/>
          <w:szCs w:val="15"/>
        </w:rPr>
      </w:pPr>
    </w:p>
    <w:p w:rsidR="00CA2782" w:rsidRPr="000A2E69" w:rsidRDefault="007226E8" w:rsidP="00E77137">
      <w:pPr>
        <w:tabs>
          <w:tab w:val="left" w:pos="0"/>
          <w:tab w:val="left" w:pos="900"/>
        </w:tabs>
        <w:rPr>
          <w:rFonts w:ascii="Century Gothic" w:hAnsi="Century Gothic" w:cs="Arial"/>
          <w:b/>
          <w:bCs/>
          <w:color w:val="000000" w:themeColor="text1"/>
          <w:sz w:val="15"/>
          <w:szCs w:val="15"/>
        </w:rPr>
      </w:pPr>
      <w:r w:rsidRPr="000A2E69">
        <w:rPr>
          <w:rFonts w:ascii="Century Gothic" w:hAnsi="Century Gothic" w:cs="Arial"/>
          <w:b/>
          <w:bCs/>
          <w:color w:val="000000" w:themeColor="text1"/>
          <w:sz w:val="15"/>
          <w:szCs w:val="15"/>
        </w:rPr>
        <w:t>4.3</w:t>
      </w:r>
      <w:r w:rsidR="00CA2782" w:rsidRPr="000A2E69">
        <w:rPr>
          <w:rFonts w:ascii="Century Gothic" w:hAnsi="Century Gothic" w:cs="Arial"/>
          <w:b/>
          <w:bCs/>
          <w:color w:val="000000" w:themeColor="text1"/>
          <w:sz w:val="15"/>
          <w:szCs w:val="15"/>
        </w:rPr>
        <w:t xml:space="preserve"> Garantie </w:t>
      </w:r>
      <w:r w:rsidR="00CA2782" w:rsidRPr="000A2E69">
        <w:rPr>
          <w:rFonts w:ascii="Century Gothic" w:hAnsi="Century Gothic" w:cs="Arial"/>
          <w:bCs/>
          <w:color w:val="000000" w:themeColor="text1"/>
          <w:sz w:val="15"/>
          <w:szCs w:val="15"/>
        </w:rPr>
        <w:t>(art</w:t>
      </w:r>
      <w:r w:rsidR="00827928">
        <w:rPr>
          <w:rFonts w:ascii="Century Gothic" w:hAnsi="Century Gothic" w:cs="Arial"/>
          <w:bCs/>
          <w:color w:val="000000" w:themeColor="text1"/>
          <w:sz w:val="15"/>
          <w:szCs w:val="15"/>
        </w:rPr>
        <w:t>.</w:t>
      </w:r>
      <w:r w:rsidR="00CA2782" w:rsidRPr="000A2E69">
        <w:rPr>
          <w:rFonts w:ascii="Century Gothic" w:hAnsi="Century Gothic" w:cs="Arial"/>
          <w:bCs/>
          <w:color w:val="000000" w:themeColor="text1"/>
          <w:sz w:val="15"/>
          <w:szCs w:val="15"/>
        </w:rPr>
        <w:t>2 RULV)</w:t>
      </w:r>
      <w:r w:rsidR="00CA2782" w:rsidRPr="000A2E69">
        <w:rPr>
          <w:rFonts w:ascii="Century Gothic" w:hAnsi="Century Gothic" w:cs="Arial"/>
          <w:bCs/>
          <w:color w:val="000000" w:themeColor="text1"/>
          <w:sz w:val="15"/>
          <w:szCs w:val="15"/>
        </w:rPr>
        <w:tab/>
      </w:r>
      <w:r w:rsidR="00CA2782" w:rsidRPr="000A2E69">
        <w:rPr>
          <w:rFonts w:ascii="Century Gothic" w:hAnsi="Century Gothic" w:cs="Arial"/>
          <w:bCs/>
          <w:color w:val="000000" w:themeColor="text1"/>
          <w:sz w:val="15"/>
          <w:szCs w:val="15"/>
        </w:rPr>
        <w:tab/>
      </w:r>
      <w:r w:rsidR="00CA2782" w:rsidRPr="000A2E69">
        <w:rPr>
          <w:rFonts w:ascii="Century Gothic" w:hAnsi="Century Gothic" w:cs="Arial"/>
          <w:b/>
          <w:bCs/>
          <w:color w:val="000000" w:themeColor="text1"/>
          <w:sz w:val="15"/>
          <w:szCs w:val="15"/>
        </w:rPr>
        <w:t>Dépôt/Garantie Bancaire</w:t>
      </w:r>
    </w:p>
    <w:p w:rsidR="00CA2782" w:rsidRPr="000A2E69" w:rsidRDefault="00CA2782" w:rsidP="00E77137">
      <w:pPr>
        <w:tabs>
          <w:tab w:val="left" w:pos="0"/>
          <w:tab w:val="left" w:pos="900"/>
        </w:tabs>
        <w:rPr>
          <w:rFonts w:ascii="Century Gothic" w:hAnsi="Century Gothic" w:cs="Arial"/>
          <w:b/>
          <w:bCs/>
          <w:color w:val="000000" w:themeColor="text1"/>
          <w:sz w:val="15"/>
          <w:szCs w:val="15"/>
        </w:rPr>
      </w:pPr>
    </w:p>
    <w:p w:rsidR="00CA2782" w:rsidRPr="000A2E69" w:rsidRDefault="007226E8" w:rsidP="00E77137">
      <w:pPr>
        <w:tabs>
          <w:tab w:val="left" w:pos="0"/>
          <w:tab w:val="left" w:pos="900"/>
        </w:tabs>
        <w:rPr>
          <w:rFonts w:ascii="Century Gothic" w:hAnsi="Century Gothic" w:cs="Arial"/>
          <w:color w:val="000000" w:themeColor="text1"/>
          <w:sz w:val="15"/>
          <w:szCs w:val="15"/>
        </w:rPr>
      </w:pPr>
      <w:r w:rsidRPr="000A2E69">
        <w:rPr>
          <w:rFonts w:ascii="Century Gothic" w:hAnsi="Century Gothic" w:cs="Arial"/>
          <w:bCs/>
          <w:color w:val="000000" w:themeColor="text1"/>
          <w:sz w:val="15"/>
          <w:szCs w:val="15"/>
        </w:rPr>
        <w:t>4.3a</w:t>
      </w:r>
      <w:r w:rsidR="00CA2782" w:rsidRPr="000A2E69">
        <w:rPr>
          <w:rFonts w:ascii="Century Gothic" w:hAnsi="Century Gothic" w:cs="Arial"/>
          <w:bCs/>
          <w:color w:val="000000" w:themeColor="text1"/>
          <w:sz w:val="15"/>
          <w:szCs w:val="15"/>
        </w:rPr>
        <w:t xml:space="preserve"> </w:t>
      </w:r>
      <w:r w:rsidR="00CA2782" w:rsidRPr="000A2E69">
        <w:rPr>
          <w:rFonts w:ascii="Century Gothic" w:hAnsi="Century Gothic" w:cs="Arial"/>
          <w:color w:val="000000" w:themeColor="text1"/>
          <w:sz w:val="15"/>
          <w:szCs w:val="15"/>
        </w:rPr>
        <w:t xml:space="preserve">Montant : </w:t>
      </w:r>
      <w:r w:rsidR="00833432" w:rsidRPr="000A2E69">
        <w:rPr>
          <w:rFonts w:ascii="Century Gothic" w:hAnsi="Century Gothic" w:cs="Arial"/>
          <w:b/>
          <w:bCs/>
          <w:color w:val="000000" w:themeColor="text1"/>
          <w:sz w:val="15"/>
          <w:szCs w:val="15"/>
        </w:rPr>
        <w:t xml:space="preserve">Fr. </w:t>
      </w:r>
      <w:r w:rsidR="00CA2782" w:rsidRPr="000A2E69">
        <w:rPr>
          <w:rFonts w:ascii="Century Gothic" w:hAnsi="Century Gothic" w:cs="Arial"/>
          <w:b/>
          <w:bCs/>
          <w:color w:val="000000" w:themeColor="text1"/>
          <w:sz w:val="15"/>
          <w:szCs w:val="15"/>
        </w:rPr>
        <w:t>(</w:t>
      </w:r>
      <w:r w:rsidR="00833432" w:rsidRPr="000A2E69">
        <w:rPr>
          <w:rFonts w:ascii="Century Gothic" w:hAnsi="Century Gothic" w:cs="Arial"/>
          <w:b/>
          <w:bCs/>
          <w:color w:val="000000" w:themeColor="text1"/>
          <w:sz w:val="15"/>
          <w:szCs w:val="15"/>
        </w:rPr>
        <w:t xml:space="preserve">   </w:t>
      </w:r>
      <w:r w:rsidR="00CA2782" w:rsidRPr="000A2E69">
        <w:rPr>
          <w:rFonts w:ascii="Century Gothic" w:hAnsi="Century Gothic" w:cs="Arial"/>
          <w:b/>
          <w:bCs/>
          <w:color w:val="000000" w:themeColor="text1"/>
          <w:sz w:val="15"/>
          <w:szCs w:val="15"/>
        </w:rPr>
        <w:t>)</w:t>
      </w:r>
      <w:r w:rsidR="00CA2782" w:rsidRPr="000A2E69">
        <w:rPr>
          <w:rFonts w:ascii="Century Gothic" w:hAnsi="Century Gothic" w:cs="Arial"/>
          <w:color w:val="000000" w:themeColor="text1"/>
          <w:sz w:val="15"/>
          <w:szCs w:val="15"/>
        </w:rPr>
        <w:t xml:space="preserve"> à nous fournir impérativement avant l’état des lieux</w:t>
      </w:r>
      <w:r w:rsidR="00827928">
        <w:rPr>
          <w:rFonts w:ascii="Century Gothic" w:hAnsi="Century Gothic" w:cs="Arial"/>
          <w:color w:val="000000" w:themeColor="text1"/>
          <w:sz w:val="15"/>
          <w:szCs w:val="15"/>
        </w:rPr>
        <w:t> ;</w:t>
      </w:r>
    </w:p>
    <w:p w:rsidR="00CA2782" w:rsidRPr="000A2E69" w:rsidRDefault="00CA2782" w:rsidP="00E77137">
      <w:pPr>
        <w:tabs>
          <w:tab w:val="left" w:pos="0"/>
          <w:tab w:val="left" w:pos="900"/>
        </w:tabs>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4</w:t>
      </w:r>
      <w:r w:rsidR="007226E8" w:rsidRPr="000A2E69">
        <w:rPr>
          <w:rFonts w:ascii="Century Gothic" w:hAnsi="Century Gothic" w:cs="Arial"/>
          <w:color w:val="000000" w:themeColor="text1"/>
          <w:sz w:val="15"/>
          <w:szCs w:val="15"/>
        </w:rPr>
        <w:t xml:space="preserve">.3b </w:t>
      </w:r>
      <w:r w:rsidRPr="000A2E69">
        <w:rPr>
          <w:rFonts w:ascii="Century Gothic" w:hAnsi="Century Gothic" w:cs="Arial"/>
          <w:color w:val="000000" w:themeColor="text1"/>
          <w:sz w:val="15"/>
          <w:szCs w:val="15"/>
        </w:rPr>
        <w:t xml:space="preserve">Adresse du garant ou dépositaire : Banque à choix du locataire ou </w:t>
      </w:r>
      <w:proofErr w:type="spellStart"/>
      <w:r w:rsidRPr="000A2E69">
        <w:rPr>
          <w:rFonts w:ascii="Century Gothic" w:hAnsi="Century Gothic" w:cs="Arial"/>
          <w:color w:val="000000" w:themeColor="text1"/>
          <w:sz w:val="15"/>
          <w:szCs w:val="15"/>
        </w:rPr>
        <w:t>Swisscaution</w:t>
      </w:r>
      <w:proofErr w:type="spellEnd"/>
      <w:r w:rsidRPr="000A2E69">
        <w:rPr>
          <w:rFonts w:ascii="Century Gothic" w:hAnsi="Century Gothic" w:cs="Arial"/>
          <w:color w:val="000000" w:themeColor="text1"/>
          <w:sz w:val="15"/>
          <w:szCs w:val="15"/>
        </w:rPr>
        <w:t xml:space="preserve"> / </w:t>
      </w:r>
      <w:proofErr w:type="spellStart"/>
      <w:r w:rsidRPr="000A2E69">
        <w:rPr>
          <w:rFonts w:ascii="Century Gothic" w:hAnsi="Century Gothic" w:cs="Arial"/>
          <w:color w:val="000000" w:themeColor="text1"/>
          <w:sz w:val="15"/>
          <w:szCs w:val="15"/>
        </w:rPr>
        <w:t>Firstcaution</w:t>
      </w:r>
      <w:proofErr w:type="spellEnd"/>
      <w:r w:rsidR="00827928">
        <w:rPr>
          <w:rFonts w:ascii="Century Gothic" w:hAnsi="Century Gothic" w:cs="Arial"/>
          <w:color w:val="000000" w:themeColor="text1"/>
          <w:sz w:val="15"/>
          <w:szCs w:val="15"/>
        </w:rPr>
        <w:t> ;</w:t>
      </w:r>
    </w:p>
    <w:p w:rsidR="00C935B0" w:rsidRPr="000A2E69" w:rsidRDefault="00C935B0" w:rsidP="00C935B0">
      <w:pPr>
        <w:tabs>
          <w:tab w:val="left" w:pos="0"/>
          <w:tab w:val="left" w:pos="900"/>
          <w:tab w:val="left" w:pos="5103"/>
        </w:tabs>
        <w:rPr>
          <w:rFonts w:ascii="Century Gothic" w:hAnsi="Century Gothic" w:cs="Arial"/>
          <w:bCs/>
          <w:color w:val="000000" w:themeColor="text1"/>
          <w:sz w:val="15"/>
          <w:szCs w:val="15"/>
        </w:rPr>
      </w:pPr>
      <w:r w:rsidRPr="000A2E69">
        <w:rPr>
          <w:rFonts w:ascii="Century Gothic" w:hAnsi="Century Gothic" w:cs="Arial"/>
          <w:color w:val="000000" w:themeColor="text1"/>
          <w:sz w:val="15"/>
          <w:szCs w:val="15"/>
        </w:rPr>
        <w:t>4.3</w:t>
      </w:r>
      <w:r w:rsidR="007226E8" w:rsidRPr="000A2E69">
        <w:rPr>
          <w:rFonts w:ascii="Century Gothic" w:hAnsi="Century Gothic" w:cs="Arial"/>
          <w:color w:val="000000" w:themeColor="text1"/>
          <w:sz w:val="15"/>
          <w:szCs w:val="15"/>
        </w:rPr>
        <w:t>c</w:t>
      </w:r>
      <w:r w:rsidRPr="000A2E69">
        <w:rPr>
          <w:rFonts w:ascii="Century Gothic" w:hAnsi="Century Gothic" w:cs="Arial"/>
          <w:color w:val="000000" w:themeColor="text1"/>
          <w:sz w:val="15"/>
          <w:szCs w:val="15"/>
        </w:rPr>
        <w:t xml:space="preserve"> Nature de la garantie</w:t>
      </w:r>
      <w:r w:rsidR="00827928">
        <w:rPr>
          <w:rFonts w:ascii="Century Gothic" w:hAnsi="Century Gothic" w:cs="Arial"/>
          <w:color w:val="000000" w:themeColor="text1"/>
          <w:sz w:val="15"/>
          <w:szCs w:val="15"/>
        </w:rPr>
        <w:t>.</w:t>
      </w:r>
      <w:r w:rsidRPr="000A2E69">
        <w:rPr>
          <w:rFonts w:ascii="Century Gothic" w:hAnsi="Century Gothic" w:cs="Arial"/>
          <w:color w:val="000000" w:themeColor="text1"/>
          <w:sz w:val="15"/>
          <w:szCs w:val="15"/>
        </w:rPr>
        <w:tab/>
        <w:t>Autre : --------------</w:t>
      </w:r>
    </w:p>
    <w:p w:rsidR="00CA2782" w:rsidRPr="000A2E69" w:rsidRDefault="00CA2782" w:rsidP="00E77137">
      <w:pPr>
        <w:tabs>
          <w:tab w:val="left" w:pos="0"/>
          <w:tab w:val="left" w:pos="900"/>
        </w:tabs>
        <w:rPr>
          <w:rFonts w:ascii="Century Gothic" w:hAnsi="Century Gothic" w:cs="Arial"/>
          <w:b/>
          <w:bCs/>
          <w:color w:val="000000" w:themeColor="text1"/>
          <w:sz w:val="15"/>
          <w:szCs w:val="15"/>
        </w:rPr>
      </w:pPr>
    </w:p>
    <w:p w:rsidR="00CA2782" w:rsidRPr="000A2E69" w:rsidRDefault="00CA2782" w:rsidP="00E77137">
      <w:pPr>
        <w:tabs>
          <w:tab w:val="left" w:pos="0"/>
          <w:tab w:val="left" w:pos="900"/>
        </w:tabs>
        <w:rPr>
          <w:rFonts w:ascii="Century Gothic" w:hAnsi="Century Gothic" w:cs="Arial"/>
          <w:b/>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
          <w:bCs/>
          <w:color w:val="000000" w:themeColor="text1"/>
          <w:sz w:val="15"/>
          <w:szCs w:val="15"/>
        </w:rPr>
      </w:pPr>
      <w:r w:rsidRPr="000A2E69">
        <w:rPr>
          <w:rFonts w:ascii="Century Gothic" w:hAnsi="Century Gothic" w:cs="Arial"/>
          <w:b/>
          <w:bCs/>
          <w:color w:val="000000" w:themeColor="text1"/>
          <w:sz w:val="15"/>
          <w:szCs w:val="15"/>
        </w:rPr>
        <w:t>5. Chauffage, eau-chaude et frais accessoires</w:t>
      </w:r>
    </w:p>
    <w:p w:rsidR="00CA2782" w:rsidRPr="000A2E69" w:rsidRDefault="00CA2782" w:rsidP="00567F9A">
      <w:pPr>
        <w:tabs>
          <w:tab w:val="left" w:pos="0"/>
          <w:tab w:val="left" w:pos="900"/>
        </w:tabs>
        <w:jc w:val="both"/>
        <w:rPr>
          <w:rFonts w:ascii="Century Gothic" w:hAnsi="Century Gothic" w:cs="Arial"/>
          <w:b/>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Le</w:t>
      </w:r>
      <w:r w:rsidR="00B90129">
        <w:rPr>
          <w:rFonts w:ascii="Century Gothic" w:hAnsi="Century Gothic" w:cs="Arial"/>
          <w:bCs/>
          <w:color w:val="000000" w:themeColor="text1"/>
          <w:sz w:val="15"/>
          <w:szCs w:val="15"/>
        </w:rPr>
        <w:t xml:space="preserve"> locataire </w:t>
      </w:r>
      <w:r w:rsidRPr="000A2E69">
        <w:rPr>
          <w:rFonts w:ascii="Century Gothic" w:hAnsi="Century Gothic" w:cs="Arial"/>
          <w:bCs/>
          <w:color w:val="000000" w:themeColor="text1"/>
          <w:sz w:val="15"/>
          <w:szCs w:val="15"/>
        </w:rPr>
        <w:t xml:space="preserve"> participe, avec les autres bénéficiaires</w:t>
      </w:r>
      <w:r w:rsidR="00B90129">
        <w:rPr>
          <w:rFonts w:ascii="Century Gothic" w:hAnsi="Century Gothic" w:cs="Arial"/>
          <w:bCs/>
          <w:color w:val="000000" w:themeColor="text1"/>
          <w:sz w:val="15"/>
          <w:szCs w:val="15"/>
        </w:rPr>
        <w:t xml:space="preserve"> des LP</w:t>
      </w:r>
      <w:r w:rsidRPr="000A2E69">
        <w:rPr>
          <w:rFonts w:ascii="Century Gothic" w:hAnsi="Century Gothic" w:cs="Arial"/>
          <w:bCs/>
          <w:color w:val="000000" w:themeColor="text1"/>
          <w:sz w:val="15"/>
          <w:szCs w:val="15"/>
        </w:rPr>
        <w:t>, au paiement des frais accessoires, charges et taxes publiques suivantes :</w:t>
      </w: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p>
    <w:p w:rsidR="00CA2782" w:rsidRPr="000A2E69" w:rsidRDefault="006579C9" w:rsidP="00567F9A">
      <w:pPr>
        <w:tabs>
          <w:tab w:val="left" w:pos="0"/>
          <w:tab w:val="left" w:pos="900"/>
        </w:tabs>
        <w:jc w:val="both"/>
        <w:rPr>
          <w:rFonts w:ascii="Century Gothic" w:hAnsi="Century Gothic" w:cs="Arial"/>
          <w:bCs/>
          <w:color w:val="000000" w:themeColor="text1"/>
          <w:sz w:val="15"/>
          <w:szCs w:val="15"/>
        </w:rPr>
      </w:pPr>
      <w:r>
        <w:rPr>
          <w:rFonts w:ascii="Century Gothic" w:hAnsi="Century Gothic" w:cs="Arial"/>
          <w:b/>
          <w:bCs/>
          <w:color w:val="000000" w:themeColor="text1"/>
          <w:sz w:val="15"/>
          <w:szCs w:val="15"/>
        </w:rPr>
        <w:t>5.1 L</w:t>
      </w:r>
      <w:r w:rsidR="00CA2782" w:rsidRPr="000A2E69">
        <w:rPr>
          <w:rFonts w:ascii="Century Gothic" w:hAnsi="Century Gothic" w:cs="Arial"/>
          <w:b/>
          <w:bCs/>
          <w:color w:val="000000" w:themeColor="text1"/>
          <w:sz w:val="15"/>
          <w:szCs w:val="15"/>
        </w:rPr>
        <w:t>es frais de chauffage et de préparation d’eau chaude</w:t>
      </w: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A savoir les dépenses effectives directement en rapport avec l’utilisation de l’installation du chauffage ou de l’installation générale de préparation d’eau chaude (consommables, frais de gestion administratives, électricité, abonnements d’entretien, ramonage, évacuation des cendres et salaires du responsable, selon les modalités prévues aux articles 4 à 8 de l’OBLF</w:t>
      </w:r>
      <w:r w:rsidR="00B90129">
        <w:rPr>
          <w:rFonts w:ascii="Century Gothic" w:hAnsi="Century Gothic" w:cs="Arial"/>
          <w:bCs/>
          <w:color w:val="000000" w:themeColor="text1"/>
          <w:sz w:val="15"/>
          <w:szCs w:val="15"/>
        </w:rPr>
        <w:t>)</w:t>
      </w:r>
      <w:r w:rsidRPr="000A2E69">
        <w:rPr>
          <w:rFonts w:ascii="Century Gothic" w:hAnsi="Century Gothic" w:cs="Arial"/>
          <w:bCs/>
          <w:color w:val="000000" w:themeColor="text1"/>
          <w:sz w:val="15"/>
          <w:szCs w:val="15"/>
        </w:rPr>
        <w:t>.</w:t>
      </w: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
          <w:bCs/>
          <w:color w:val="000000" w:themeColor="text1"/>
          <w:sz w:val="15"/>
          <w:szCs w:val="15"/>
        </w:rPr>
      </w:pPr>
      <w:r w:rsidRPr="000A2E69">
        <w:rPr>
          <w:rFonts w:ascii="Century Gothic" w:hAnsi="Century Gothic" w:cs="Arial"/>
          <w:b/>
          <w:bCs/>
          <w:color w:val="000000" w:themeColor="text1"/>
          <w:sz w:val="15"/>
          <w:szCs w:val="15"/>
        </w:rPr>
        <w:t>5.2  Frais accessoires</w:t>
      </w:r>
    </w:p>
    <w:p w:rsidR="00CA2782" w:rsidRPr="000A2E69" w:rsidRDefault="00CA2782" w:rsidP="00567F9A">
      <w:pPr>
        <w:tabs>
          <w:tab w:val="left" w:pos="0"/>
          <w:tab w:val="left" w:pos="900"/>
        </w:tabs>
        <w:jc w:val="both"/>
        <w:rPr>
          <w:rFonts w:ascii="Century Gothic" w:hAnsi="Century Gothic" w:cs="Arial"/>
          <w:b/>
          <w:bCs/>
          <w:color w:val="000000" w:themeColor="text1"/>
          <w:sz w:val="15"/>
          <w:szCs w:val="15"/>
        </w:rPr>
      </w:pPr>
    </w:p>
    <w:p w:rsidR="00A503EF" w:rsidRPr="000A2E69" w:rsidRDefault="00C935B0" w:rsidP="00567F9A">
      <w:pPr>
        <w:pStyle w:val="Corpsdetexte"/>
        <w:rPr>
          <w:rFonts w:ascii="Century Gothic" w:hAnsi="Century Gothic"/>
          <w:color w:val="000000" w:themeColor="text1"/>
          <w:sz w:val="15"/>
          <w:szCs w:val="15"/>
        </w:rPr>
      </w:pPr>
      <w:r w:rsidRPr="000A2E69">
        <w:rPr>
          <w:rFonts w:ascii="Century Gothic" w:hAnsi="Century Gothic"/>
          <w:color w:val="000000" w:themeColor="text1"/>
          <w:sz w:val="15"/>
          <w:szCs w:val="15"/>
        </w:rPr>
        <w:t xml:space="preserve">Le locataire </w:t>
      </w:r>
      <w:r w:rsidR="00A503EF" w:rsidRPr="000A2E69">
        <w:rPr>
          <w:rFonts w:ascii="Century Gothic" w:hAnsi="Century Gothic"/>
          <w:color w:val="000000" w:themeColor="text1"/>
          <w:sz w:val="15"/>
          <w:szCs w:val="15"/>
        </w:rPr>
        <w:t xml:space="preserve">participe en outre, avec les autres </w:t>
      </w:r>
      <w:r w:rsidR="00B90129">
        <w:rPr>
          <w:rFonts w:ascii="Century Gothic" w:hAnsi="Century Gothic"/>
          <w:color w:val="000000" w:themeColor="text1"/>
          <w:sz w:val="15"/>
          <w:szCs w:val="15"/>
        </w:rPr>
        <w:t>bénéficiaires des LP</w:t>
      </w:r>
      <w:r w:rsidR="00A503EF" w:rsidRPr="000A2E69">
        <w:rPr>
          <w:rFonts w:ascii="Century Gothic" w:hAnsi="Century Gothic"/>
          <w:color w:val="000000" w:themeColor="text1"/>
          <w:sz w:val="15"/>
          <w:szCs w:val="15"/>
        </w:rPr>
        <w:t>, au paiement des frais accessoires suivants :</w:t>
      </w:r>
    </w:p>
    <w:p w:rsidR="00A503EF" w:rsidRPr="000A2E69" w:rsidRDefault="00A503EF" w:rsidP="00567F9A">
      <w:pPr>
        <w:pStyle w:val="Corpsdetexte"/>
        <w:rPr>
          <w:rFonts w:ascii="Century Gothic" w:hAnsi="Century Gothic"/>
          <w:color w:val="000000" w:themeColor="text1"/>
          <w:sz w:val="15"/>
          <w:szCs w:val="15"/>
        </w:rPr>
      </w:pPr>
    </w:p>
    <w:p w:rsidR="00A503EF" w:rsidRPr="000A2E69" w:rsidRDefault="00A503EF" w:rsidP="00567F9A">
      <w:pPr>
        <w:pStyle w:val="Corpsdetexte"/>
        <w:numPr>
          <w:ilvl w:val="0"/>
          <w:numId w:val="1"/>
        </w:numPr>
        <w:tabs>
          <w:tab w:val="clear" w:pos="900"/>
          <w:tab w:val="left" w:pos="709"/>
        </w:tabs>
        <w:rPr>
          <w:rFonts w:ascii="Century Gothic" w:hAnsi="Century Gothic"/>
          <w:color w:val="000000" w:themeColor="text1"/>
          <w:sz w:val="15"/>
          <w:szCs w:val="15"/>
        </w:rPr>
      </w:pPr>
      <w:r w:rsidRPr="000A2E69">
        <w:rPr>
          <w:rFonts w:ascii="Century Gothic" w:hAnsi="Century Gothic"/>
          <w:color w:val="000000" w:themeColor="text1"/>
          <w:sz w:val="15"/>
          <w:szCs w:val="15"/>
        </w:rPr>
        <w:t>taxe d'épuration des eaux (entretien et utilisation) ;</w:t>
      </w:r>
    </w:p>
    <w:p w:rsidR="00A503EF" w:rsidRPr="000A2E69" w:rsidRDefault="00A503EF" w:rsidP="00567F9A">
      <w:pPr>
        <w:pStyle w:val="Corpsdetexte"/>
        <w:numPr>
          <w:ilvl w:val="0"/>
          <w:numId w:val="1"/>
        </w:numPr>
        <w:tabs>
          <w:tab w:val="clear" w:pos="900"/>
          <w:tab w:val="left" w:pos="709"/>
        </w:tabs>
        <w:rPr>
          <w:rFonts w:ascii="Century Gothic" w:hAnsi="Century Gothic"/>
          <w:color w:val="000000" w:themeColor="text1"/>
          <w:sz w:val="15"/>
          <w:szCs w:val="15"/>
        </w:rPr>
      </w:pPr>
      <w:r w:rsidRPr="000A2E69">
        <w:rPr>
          <w:rFonts w:ascii="Century Gothic" w:hAnsi="Century Gothic"/>
          <w:color w:val="000000" w:themeColor="text1"/>
          <w:sz w:val="15"/>
          <w:szCs w:val="15"/>
        </w:rPr>
        <w:t>taxe d'égout;</w:t>
      </w:r>
    </w:p>
    <w:p w:rsidR="00A503EF" w:rsidRPr="000A2E69" w:rsidRDefault="00A503EF" w:rsidP="00567F9A">
      <w:pPr>
        <w:pStyle w:val="Corpsdetexte"/>
        <w:numPr>
          <w:ilvl w:val="0"/>
          <w:numId w:val="1"/>
        </w:numPr>
        <w:tabs>
          <w:tab w:val="clear" w:pos="900"/>
          <w:tab w:val="left" w:pos="709"/>
        </w:tabs>
        <w:rPr>
          <w:rFonts w:ascii="Century Gothic" w:hAnsi="Century Gothic"/>
          <w:color w:val="000000" w:themeColor="text1"/>
          <w:sz w:val="15"/>
          <w:szCs w:val="15"/>
        </w:rPr>
      </w:pPr>
      <w:r w:rsidRPr="000A2E69">
        <w:rPr>
          <w:rFonts w:ascii="Century Gothic" w:hAnsi="Century Gothic"/>
          <w:color w:val="000000" w:themeColor="text1"/>
          <w:sz w:val="15"/>
          <w:szCs w:val="15"/>
        </w:rPr>
        <w:t>taxe relative au tri, à l’évacuation et au traitement des déchets ;</w:t>
      </w:r>
    </w:p>
    <w:p w:rsidR="00A503EF" w:rsidRPr="000A2E69" w:rsidRDefault="00A503EF" w:rsidP="00567F9A">
      <w:pPr>
        <w:pStyle w:val="Corpsdetexte"/>
        <w:numPr>
          <w:ilvl w:val="0"/>
          <w:numId w:val="1"/>
        </w:numPr>
        <w:tabs>
          <w:tab w:val="clear" w:pos="900"/>
          <w:tab w:val="left" w:pos="709"/>
        </w:tabs>
        <w:rPr>
          <w:rFonts w:ascii="Century Gothic" w:hAnsi="Century Gothic"/>
          <w:color w:val="000000" w:themeColor="text1"/>
          <w:sz w:val="15"/>
          <w:szCs w:val="15"/>
        </w:rPr>
      </w:pPr>
      <w:r w:rsidRPr="000A2E69">
        <w:rPr>
          <w:rFonts w:ascii="Century Gothic" w:hAnsi="Century Gothic"/>
          <w:color w:val="000000" w:themeColor="text1"/>
          <w:sz w:val="15"/>
          <w:szCs w:val="15"/>
        </w:rPr>
        <w:t>redevance pour le déneigement</w:t>
      </w:r>
      <w:r w:rsidR="00B90129">
        <w:rPr>
          <w:rFonts w:ascii="Century Gothic" w:hAnsi="Century Gothic"/>
          <w:color w:val="000000" w:themeColor="text1"/>
          <w:sz w:val="15"/>
          <w:szCs w:val="15"/>
        </w:rPr>
        <w:t>.</w:t>
      </w:r>
    </w:p>
    <w:p w:rsidR="00A503EF" w:rsidRPr="000A2E69" w:rsidRDefault="00A503EF" w:rsidP="00567F9A">
      <w:pPr>
        <w:pStyle w:val="Corpsdetexte"/>
        <w:rPr>
          <w:rFonts w:ascii="Century Gothic" w:hAnsi="Century Gothic"/>
          <w:color w:val="000000" w:themeColor="text1"/>
          <w:sz w:val="15"/>
          <w:szCs w:val="15"/>
        </w:rPr>
      </w:pPr>
    </w:p>
    <w:p w:rsidR="00A503EF" w:rsidRPr="000A2E69" w:rsidRDefault="00A503EF" w:rsidP="00567F9A">
      <w:pPr>
        <w:tabs>
          <w:tab w:val="left" w:pos="0"/>
          <w:tab w:val="left" w:pos="900"/>
          <w:tab w:val="left" w:leader="hyphen" w:pos="10773"/>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Les frais accessoires ci-dessus font l'objet d'un décompte annuel séparé ou de rubriques distinctes du compte de chauffage et d'eau chaude.</w:t>
      </w:r>
    </w:p>
    <w:p w:rsidR="00A503EF" w:rsidRPr="000A2E69" w:rsidRDefault="00A503EF" w:rsidP="00567F9A">
      <w:pPr>
        <w:tabs>
          <w:tab w:val="left" w:pos="0"/>
          <w:tab w:val="left" w:pos="900"/>
          <w:tab w:val="left" w:leader="hyphen" w:pos="10773"/>
        </w:tabs>
        <w:jc w:val="both"/>
        <w:rPr>
          <w:rFonts w:ascii="Century Gothic" w:hAnsi="Century Gothic" w:cs="Arial"/>
          <w:color w:val="000000" w:themeColor="text1"/>
          <w:sz w:val="15"/>
          <w:szCs w:val="15"/>
        </w:rPr>
      </w:pPr>
    </w:p>
    <w:p w:rsidR="00A503EF" w:rsidRPr="000A2E69" w:rsidRDefault="00A503EF" w:rsidP="00567F9A">
      <w:pPr>
        <w:tabs>
          <w:tab w:val="left" w:pos="0"/>
          <w:tab w:val="left" w:pos="900"/>
          <w:tab w:val="left" w:leader="hyphen" w:pos="10773"/>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Les frais administratifs pour l’établissement du décompte annuel de chauffage et eau chaude sont prévus dans les directives cantonales</w:t>
      </w:r>
      <w:r w:rsidR="00DA2566">
        <w:rPr>
          <w:rFonts w:ascii="Century Gothic" w:hAnsi="Century Gothic" w:cs="Arial"/>
          <w:color w:val="000000" w:themeColor="text1"/>
          <w:sz w:val="15"/>
          <w:szCs w:val="15"/>
        </w:rPr>
        <w:t xml:space="preserve"> pour l’établissement du décompte annuel de chauffage et d’eau chaude</w:t>
      </w:r>
      <w:r w:rsidRPr="000A2E69">
        <w:rPr>
          <w:rFonts w:ascii="Century Gothic" w:hAnsi="Century Gothic" w:cs="Arial"/>
          <w:color w:val="000000" w:themeColor="text1"/>
          <w:sz w:val="15"/>
          <w:szCs w:val="15"/>
        </w:rPr>
        <w:t>. Ceux pour l’établissement du décompte annuel de frais accessoires s’élèvent au taux usuel de 5 % sur le montant global des frais (HT).</w:t>
      </w:r>
    </w:p>
    <w:p w:rsidR="00A503EF" w:rsidRPr="000A2E69" w:rsidRDefault="00A503EF" w:rsidP="00E77137">
      <w:pPr>
        <w:tabs>
          <w:tab w:val="left" w:pos="0"/>
          <w:tab w:val="left" w:pos="900"/>
          <w:tab w:val="left" w:leader="hyphen" w:pos="10348"/>
        </w:tabs>
        <w:rPr>
          <w:rFonts w:ascii="Century Gothic" w:hAnsi="Century Gothic" w:cs="Arial"/>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A503EF" w:rsidRPr="000A2E69" w:rsidRDefault="00A503EF" w:rsidP="008F5DE0">
      <w:pPr>
        <w:tabs>
          <w:tab w:val="left" w:pos="0"/>
          <w:tab w:val="left" w:pos="900"/>
          <w:tab w:val="left" w:leader="hyphen" w:pos="10348"/>
        </w:tabs>
        <w:rPr>
          <w:rFonts w:ascii="Century Gothic" w:hAnsi="Century Gothic" w:cs="Arial"/>
          <w:color w:val="000000" w:themeColor="text1"/>
          <w:sz w:val="15"/>
          <w:szCs w:val="15"/>
        </w:rPr>
      </w:pPr>
      <w:r w:rsidRPr="000A2E69">
        <w:rPr>
          <w:rFonts w:ascii="Century Gothic" w:hAnsi="Century Gothic" w:cs="Arial"/>
          <w:b/>
          <w:bCs/>
          <w:color w:val="000000" w:themeColor="text1"/>
          <w:sz w:val="15"/>
          <w:szCs w:val="15"/>
        </w:rPr>
        <w:t>6. Dispositions complémentaires pour habitations</w:t>
      </w:r>
    </w:p>
    <w:p w:rsidR="00A503EF" w:rsidRPr="000A2E69" w:rsidRDefault="00A503EF" w:rsidP="008F5DE0">
      <w:pPr>
        <w:tabs>
          <w:tab w:val="left" w:pos="284"/>
          <w:tab w:val="left" w:leader="hyphen" w:pos="10348"/>
        </w:tabs>
        <w:ind w:left="284" w:hanging="284"/>
        <w:rPr>
          <w:rFonts w:ascii="Century Gothic" w:hAnsi="Century Gothic" w:cs="Arial"/>
          <w:color w:val="000000" w:themeColor="text1"/>
          <w:sz w:val="15"/>
          <w:szCs w:val="15"/>
        </w:rPr>
      </w:pPr>
    </w:p>
    <w:p w:rsidR="00A503EF" w:rsidRPr="000A2E69" w:rsidRDefault="00A503EF" w:rsidP="004B2020">
      <w:pPr>
        <w:tabs>
          <w:tab w:val="left" w:leader="hyphen" w:pos="10348"/>
        </w:tabs>
        <w:rPr>
          <w:rFonts w:ascii="Century Gothic" w:hAnsi="Century Gothic" w:cs="Arial"/>
          <w:b/>
          <w:color w:val="000000" w:themeColor="text1"/>
          <w:sz w:val="15"/>
          <w:szCs w:val="15"/>
        </w:rPr>
      </w:pPr>
      <w:r w:rsidRPr="000A2E69">
        <w:rPr>
          <w:rFonts w:ascii="Century Gothic" w:hAnsi="Century Gothic" w:cs="Arial"/>
          <w:b/>
          <w:bCs/>
          <w:color w:val="000000" w:themeColor="text1"/>
          <w:sz w:val="15"/>
          <w:szCs w:val="15"/>
        </w:rPr>
        <w:t>6.1</w:t>
      </w:r>
      <w:r w:rsidRPr="000A2E69">
        <w:rPr>
          <w:rFonts w:ascii="Century Gothic" w:hAnsi="Century Gothic" w:cs="Arial"/>
          <w:b/>
          <w:color w:val="000000" w:themeColor="text1"/>
          <w:sz w:val="15"/>
          <w:szCs w:val="15"/>
        </w:rPr>
        <w:t xml:space="preserve"> Entrée dans les locaux</w:t>
      </w:r>
    </w:p>
    <w:p w:rsidR="00A503EF" w:rsidRPr="000A2E69" w:rsidRDefault="00A503EF" w:rsidP="004445C3">
      <w:pPr>
        <w:tabs>
          <w:tab w:val="left" w:leader="hyphen" w:pos="10348"/>
        </w:tabs>
        <w:rPr>
          <w:rFonts w:ascii="Century Gothic" w:hAnsi="Century Gothic" w:cs="Arial"/>
          <w:color w:val="000000" w:themeColor="text1"/>
          <w:sz w:val="15"/>
          <w:szCs w:val="15"/>
        </w:rPr>
      </w:pPr>
    </w:p>
    <w:p w:rsidR="00A503EF" w:rsidRPr="000A2E69" w:rsidRDefault="00A503EF" w:rsidP="004445C3">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Préalablement à la remise des clés, le locataire doit présenter au bailleur les preuves du paiement du premier loyer, de la constitution </w:t>
      </w:r>
      <w:r w:rsidR="00DA2566">
        <w:rPr>
          <w:rFonts w:ascii="Century Gothic" w:hAnsi="Century Gothic" w:cs="Arial"/>
          <w:color w:val="000000" w:themeColor="text1"/>
          <w:sz w:val="15"/>
          <w:szCs w:val="15"/>
        </w:rPr>
        <w:t xml:space="preserve">de la </w:t>
      </w:r>
      <w:r w:rsidRPr="000A2E69">
        <w:rPr>
          <w:rFonts w:ascii="Century Gothic" w:hAnsi="Century Gothic" w:cs="Arial"/>
          <w:color w:val="000000" w:themeColor="text1"/>
          <w:sz w:val="15"/>
          <w:szCs w:val="15"/>
        </w:rPr>
        <w:t>garantie de loyer prévue contractuellement, ainsi que de la souscription d’une assurance couvrant la responsabilité civile qu’il assume du fait du bail</w:t>
      </w:r>
    </w:p>
    <w:p w:rsidR="00C935B0" w:rsidRPr="000A2E69" w:rsidRDefault="00C935B0" w:rsidP="004445C3">
      <w:pPr>
        <w:tabs>
          <w:tab w:val="left" w:leader="hyphen" w:pos="10348"/>
        </w:tabs>
        <w:jc w:val="both"/>
        <w:rPr>
          <w:rFonts w:ascii="Century Gothic" w:hAnsi="Century Gothic" w:cs="Arial"/>
          <w:color w:val="000000" w:themeColor="text1"/>
          <w:sz w:val="15"/>
          <w:szCs w:val="15"/>
        </w:rPr>
      </w:pPr>
    </w:p>
    <w:p w:rsidR="00C935B0" w:rsidRPr="000A2E69" w:rsidRDefault="00C935B0" w:rsidP="004445C3">
      <w:pPr>
        <w:tabs>
          <w:tab w:val="left" w:leader="hyphen" w:pos="10348"/>
        </w:tabs>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 xml:space="preserve">6.2 </w:t>
      </w:r>
      <w:r w:rsidR="003104E5" w:rsidRPr="000A2E69">
        <w:rPr>
          <w:rFonts w:ascii="Century Gothic" w:hAnsi="Century Gothic" w:cs="Arial"/>
          <w:b/>
          <w:color w:val="000000" w:themeColor="text1"/>
          <w:sz w:val="15"/>
          <w:szCs w:val="15"/>
        </w:rPr>
        <w:t>Services généraux (art. 8 RULV)</w:t>
      </w:r>
    </w:p>
    <w:p w:rsidR="00C935B0" w:rsidRPr="000A2E69" w:rsidRDefault="00C935B0" w:rsidP="004445C3">
      <w:pPr>
        <w:tabs>
          <w:tab w:val="left" w:leader="hyphen" w:pos="10348"/>
        </w:tabs>
        <w:jc w:val="both"/>
        <w:rPr>
          <w:rFonts w:ascii="Century Gothic" w:hAnsi="Century Gothic" w:cs="Arial"/>
          <w:b/>
          <w:color w:val="000000" w:themeColor="text1"/>
          <w:sz w:val="15"/>
          <w:szCs w:val="15"/>
        </w:rPr>
      </w:pPr>
    </w:p>
    <w:p w:rsidR="00C935B0" w:rsidRPr="000A2E69" w:rsidRDefault="003104E5" w:rsidP="004445C3">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bailleur doit veiller au bon fonctionnement des services généraux de l’immeuble (eau, gaz, chauffage, électricité, ascenseur, etc.) mais ne garantit pas leur régularité. En cas d’interruption, il s’oblige à faire diligence pour en obtenir la remise en état de fonctionnement</w:t>
      </w:r>
      <w:r w:rsidR="00827928">
        <w:rPr>
          <w:rFonts w:ascii="Century Gothic" w:hAnsi="Century Gothic" w:cs="Arial"/>
          <w:color w:val="000000" w:themeColor="text1"/>
          <w:sz w:val="15"/>
          <w:szCs w:val="15"/>
        </w:rPr>
        <w:t xml:space="preserve"> dans les meilleurs délais.</w:t>
      </w:r>
    </w:p>
    <w:p w:rsidR="00A503EF" w:rsidRPr="000A2E69" w:rsidRDefault="00A503EF" w:rsidP="004445C3">
      <w:pPr>
        <w:tabs>
          <w:tab w:val="left" w:leader="hyphen" w:pos="10348"/>
        </w:tabs>
        <w:rPr>
          <w:rFonts w:ascii="Century Gothic" w:hAnsi="Century Gothic" w:cs="Arial"/>
          <w:color w:val="000000" w:themeColor="text1"/>
          <w:sz w:val="15"/>
          <w:szCs w:val="15"/>
        </w:rPr>
      </w:pPr>
    </w:p>
    <w:p w:rsidR="00A503EF" w:rsidRPr="000A2E69" w:rsidRDefault="00A503EF" w:rsidP="004445C3">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6</w:t>
      </w:r>
      <w:r w:rsidR="00C935B0" w:rsidRPr="000A2E69">
        <w:rPr>
          <w:rFonts w:ascii="Century Gothic" w:hAnsi="Century Gothic" w:cs="Arial"/>
          <w:b/>
          <w:color w:val="000000" w:themeColor="text1"/>
          <w:sz w:val="15"/>
          <w:szCs w:val="15"/>
        </w:rPr>
        <w:t>.3</w:t>
      </w:r>
      <w:r w:rsidRPr="000A2E69">
        <w:rPr>
          <w:rFonts w:ascii="Century Gothic" w:hAnsi="Century Gothic" w:cs="Arial"/>
          <w:b/>
          <w:color w:val="000000" w:themeColor="text1"/>
          <w:sz w:val="15"/>
          <w:szCs w:val="15"/>
        </w:rPr>
        <w:t xml:space="preserve"> Responsabilité du locataire</w:t>
      </w:r>
    </w:p>
    <w:p w:rsidR="00A503EF" w:rsidRPr="000A2E69" w:rsidRDefault="00A503EF" w:rsidP="004445C3">
      <w:pPr>
        <w:tabs>
          <w:tab w:val="left" w:leader="hyphen" w:pos="10348"/>
        </w:tabs>
        <w:jc w:val="both"/>
        <w:rPr>
          <w:rFonts w:ascii="Century Gothic" w:hAnsi="Century Gothic" w:cs="Arial"/>
          <w:color w:val="000000" w:themeColor="text1"/>
          <w:sz w:val="15"/>
          <w:szCs w:val="15"/>
        </w:rPr>
      </w:pPr>
    </w:p>
    <w:p w:rsidR="00A503EF" w:rsidRPr="000A2E69" w:rsidRDefault="00A503EF" w:rsidP="004445C3">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locataire est responsable de tout dommage qui est de son fait, tels que les dégâts provenant d’un défaut de nettoyage, d’entretien ou de mauvaise utilisation. Le bailleur décline toute responsabilité notamment en cas de vol ou de détérioration de biens appartenant aux locataires ou à des tierces personnes.</w:t>
      </w:r>
    </w:p>
    <w:p w:rsidR="00A503EF" w:rsidRPr="000A2E69" w:rsidRDefault="00A503EF" w:rsidP="004445C3">
      <w:pPr>
        <w:tabs>
          <w:tab w:val="left" w:leader="hyphen" w:pos="10348"/>
        </w:tabs>
        <w:jc w:val="both"/>
        <w:rPr>
          <w:rFonts w:ascii="Century Gothic" w:hAnsi="Century Gothic" w:cs="Arial"/>
          <w:color w:val="000000" w:themeColor="text1"/>
          <w:sz w:val="15"/>
          <w:szCs w:val="15"/>
        </w:rPr>
      </w:pPr>
    </w:p>
    <w:p w:rsidR="00A503EF" w:rsidRPr="000A2E69" w:rsidRDefault="00A503EF" w:rsidP="004445C3">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D’une manière générale, le locataire répond des actes </w:t>
      </w:r>
      <w:r w:rsidR="00827928">
        <w:rPr>
          <w:rFonts w:ascii="Century Gothic" w:hAnsi="Century Gothic" w:cs="Arial"/>
          <w:color w:val="000000" w:themeColor="text1"/>
          <w:sz w:val="15"/>
          <w:szCs w:val="15"/>
        </w:rPr>
        <w:t>commis</w:t>
      </w:r>
      <w:r w:rsidR="00DA2566">
        <w:rPr>
          <w:rFonts w:ascii="Century Gothic" w:hAnsi="Century Gothic" w:cs="Arial"/>
          <w:color w:val="000000" w:themeColor="text1"/>
          <w:sz w:val="15"/>
          <w:szCs w:val="15"/>
        </w:rPr>
        <w:t xml:space="preserve"> </w:t>
      </w:r>
      <w:r w:rsidRPr="000A2E69">
        <w:rPr>
          <w:rFonts w:ascii="Century Gothic" w:hAnsi="Century Gothic" w:cs="Arial"/>
          <w:color w:val="000000" w:themeColor="text1"/>
          <w:sz w:val="15"/>
          <w:szCs w:val="15"/>
        </w:rPr>
        <w:t>dans les locaux loués ou à leurs abords par des membres de sa famille, des proches, des invités, ainsi que des animaux domestiques dont il est détenteur.</w:t>
      </w:r>
    </w:p>
    <w:p w:rsidR="00A503EF" w:rsidRPr="000A2E69" w:rsidRDefault="00A503EF" w:rsidP="00EB0185">
      <w:pPr>
        <w:tabs>
          <w:tab w:val="left" w:leader="hyphen" w:pos="10348"/>
        </w:tabs>
        <w:jc w:val="both"/>
        <w:rPr>
          <w:rFonts w:ascii="Century Gothic" w:hAnsi="Century Gothic" w:cs="Arial"/>
          <w:color w:val="000000" w:themeColor="text1"/>
          <w:sz w:val="15"/>
          <w:szCs w:val="15"/>
        </w:rPr>
      </w:pPr>
    </w:p>
    <w:p w:rsidR="00A503EF" w:rsidRPr="000A2E69" w:rsidRDefault="00A503EF" w:rsidP="00EB0185">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6.</w:t>
      </w:r>
      <w:r w:rsidR="00050475">
        <w:rPr>
          <w:rFonts w:ascii="Century Gothic" w:hAnsi="Century Gothic" w:cs="Arial"/>
          <w:b/>
          <w:color w:val="000000" w:themeColor="text1"/>
          <w:sz w:val="15"/>
          <w:szCs w:val="15"/>
        </w:rPr>
        <w:t>4</w:t>
      </w:r>
      <w:r w:rsidRPr="000A2E69">
        <w:rPr>
          <w:rFonts w:ascii="Century Gothic" w:hAnsi="Century Gothic" w:cs="Arial"/>
          <w:b/>
          <w:color w:val="000000" w:themeColor="text1"/>
          <w:sz w:val="15"/>
          <w:szCs w:val="15"/>
        </w:rPr>
        <w:t xml:space="preserve"> Devoir d’annonce</w:t>
      </w:r>
    </w:p>
    <w:p w:rsidR="00A503EF" w:rsidRPr="000A2E69" w:rsidRDefault="00A503EF" w:rsidP="00EB0185">
      <w:pPr>
        <w:tabs>
          <w:tab w:val="left" w:leader="hyphen" w:pos="10348"/>
        </w:tabs>
        <w:jc w:val="both"/>
        <w:rPr>
          <w:rFonts w:ascii="Century Gothic" w:hAnsi="Century Gothic" w:cs="Arial"/>
          <w:color w:val="000000" w:themeColor="text1"/>
          <w:sz w:val="15"/>
          <w:szCs w:val="15"/>
        </w:rPr>
      </w:pPr>
    </w:p>
    <w:p w:rsidR="00A503EF" w:rsidRPr="000A2E69" w:rsidRDefault="00A503EF" w:rsidP="00EB0185">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En cours de bail, le locataire est tenu d’annoncer au bailleur ou à son représentant tout changement d’état civil le concernant (mariage, divorce, séparation) ainsi que l’éventuel déplacement du domicile de la famille (logement familial). En cas de divorce, le locataire doit remettre au bailleur l’extrait de la décision judiciaire attribuant les locaux loués à l’un ou l’autre des époux.</w:t>
      </w:r>
    </w:p>
    <w:p w:rsidR="00A503EF" w:rsidRPr="000A2E69" w:rsidRDefault="00A503EF" w:rsidP="00EB0185">
      <w:pPr>
        <w:tabs>
          <w:tab w:val="left" w:leader="hyphen" w:pos="10348"/>
        </w:tabs>
        <w:jc w:val="both"/>
        <w:rPr>
          <w:rFonts w:ascii="Century Gothic" w:hAnsi="Century Gothic" w:cs="Arial"/>
          <w:color w:val="000000" w:themeColor="text1"/>
          <w:sz w:val="15"/>
          <w:szCs w:val="15"/>
        </w:rPr>
      </w:pPr>
    </w:p>
    <w:p w:rsidR="00A503EF" w:rsidRPr="000A2E69" w:rsidRDefault="00A503EF" w:rsidP="00EB0185">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Tout changement d’affectation total ou partiel des locaux loués est soumis à l’autorisation écrite préalable du bailleur.</w:t>
      </w:r>
    </w:p>
    <w:p w:rsidR="00A503EF" w:rsidRPr="000A2E69" w:rsidRDefault="00A503EF" w:rsidP="00EB0185">
      <w:pPr>
        <w:tabs>
          <w:tab w:val="left" w:leader="hyphen" w:pos="10348"/>
        </w:tabs>
        <w:jc w:val="both"/>
        <w:rPr>
          <w:rFonts w:ascii="Century Gothic" w:hAnsi="Century Gothic" w:cs="Arial"/>
          <w:color w:val="000000" w:themeColor="text1"/>
          <w:sz w:val="15"/>
          <w:szCs w:val="15"/>
        </w:rPr>
      </w:pPr>
    </w:p>
    <w:p w:rsidR="00A503EF" w:rsidRPr="000A2E69" w:rsidRDefault="00A503EF" w:rsidP="00EB0185">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6.</w:t>
      </w:r>
      <w:r w:rsidR="00050475">
        <w:rPr>
          <w:rFonts w:ascii="Century Gothic" w:hAnsi="Century Gothic" w:cs="Arial"/>
          <w:b/>
          <w:color w:val="000000" w:themeColor="text1"/>
          <w:sz w:val="15"/>
          <w:szCs w:val="15"/>
        </w:rPr>
        <w:t>5</w:t>
      </w:r>
      <w:r w:rsidRPr="000A2E69">
        <w:rPr>
          <w:rFonts w:ascii="Century Gothic" w:hAnsi="Century Gothic" w:cs="Arial"/>
          <w:b/>
          <w:color w:val="000000" w:themeColor="text1"/>
          <w:sz w:val="15"/>
          <w:szCs w:val="15"/>
        </w:rPr>
        <w:t xml:space="preserve"> Obligations du locataire (art. 9 et 23 RULV)</w:t>
      </w:r>
    </w:p>
    <w:p w:rsidR="00A503EF" w:rsidRPr="000A2E69" w:rsidRDefault="00A503EF" w:rsidP="00EB0185">
      <w:pPr>
        <w:tabs>
          <w:tab w:val="left" w:leader="hyphen" w:pos="10348"/>
        </w:tabs>
        <w:jc w:val="both"/>
        <w:rPr>
          <w:rFonts w:ascii="Century Gothic" w:hAnsi="Century Gothic" w:cs="Arial"/>
          <w:color w:val="000000" w:themeColor="text1"/>
          <w:sz w:val="15"/>
          <w:szCs w:val="15"/>
        </w:rPr>
      </w:pPr>
    </w:p>
    <w:p w:rsidR="00A503EF" w:rsidRPr="000A2E69" w:rsidRDefault="00A503EF" w:rsidP="00EB0185">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Outre les obligations mises à sa charge par la loi, les Dispositions paritaires romandes et règles et usages du canton de Vaud et les dispositions contractuelles, le locataire s’engage à :</w:t>
      </w:r>
    </w:p>
    <w:p w:rsidR="00A503EF" w:rsidRPr="000A2E69" w:rsidRDefault="00A503EF" w:rsidP="00EB0185">
      <w:pPr>
        <w:tabs>
          <w:tab w:val="left" w:leader="hyphen" w:pos="10348"/>
        </w:tabs>
        <w:jc w:val="both"/>
        <w:rPr>
          <w:rFonts w:ascii="Century Gothic" w:hAnsi="Century Gothic" w:cs="Arial"/>
          <w:color w:val="000000" w:themeColor="text1"/>
          <w:sz w:val="15"/>
          <w:szCs w:val="15"/>
        </w:rPr>
      </w:pP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Renoncer sans indemnité à sa cave dans le cas où les autorités exigeraient la construction ou la modification des abris de protection civile ;</w:t>
      </w: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Choisir des papiers peints et des </w:t>
      </w:r>
      <w:r w:rsidR="001C7370" w:rsidRPr="000A2E69">
        <w:rPr>
          <w:rFonts w:ascii="Century Gothic" w:hAnsi="Century Gothic" w:cs="Arial"/>
          <w:color w:val="000000" w:themeColor="text1"/>
          <w:sz w:val="15"/>
          <w:szCs w:val="15"/>
        </w:rPr>
        <w:t>peintures</w:t>
      </w:r>
      <w:r w:rsidRPr="000A2E69">
        <w:rPr>
          <w:rFonts w:ascii="Century Gothic" w:hAnsi="Century Gothic" w:cs="Arial"/>
          <w:color w:val="000000" w:themeColor="text1"/>
          <w:sz w:val="15"/>
          <w:szCs w:val="15"/>
        </w:rPr>
        <w:t xml:space="preserve"> de couleur neutre avec l’accord préalable du bailleur</w:t>
      </w:r>
      <w:r w:rsidR="00827928">
        <w:rPr>
          <w:rFonts w:ascii="Century Gothic" w:hAnsi="Century Gothic" w:cs="Arial"/>
          <w:color w:val="000000" w:themeColor="text1"/>
          <w:sz w:val="15"/>
          <w:szCs w:val="15"/>
        </w:rPr>
        <w:t>. F</w:t>
      </w:r>
      <w:r w:rsidRPr="000A2E69">
        <w:rPr>
          <w:rFonts w:ascii="Century Gothic" w:hAnsi="Century Gothic" w:cs="Arial"/>
          <w:color w:val="000000" w:themeColor="text1"/>
          <w:sz w:val="15"/>
          <w:szCs w:val="15"/>
        </w:rPr>
        <w:t>aute de quoi</w:t>
      </w:r>
      <w:r w:rsidR="001C7370">
        <w:rPr>
          <w:rFonts w:ascii="Century Gothic" w:hAnsi="Century Gothic" w:cs="Arial"/>
          <w:color w:val="000000" w:themeColor="text1"/>
          <w:sz w:val="15"/>
          <w:szCs w:val="15"/>
        </w:rPr>
        <w:t>,</w:t>
      </w:r>
      <w:r w:rsidRPr="000A2E69">
        <w:rPr>
          <w:rFonts w:ascii="Century Gothic" w:hAnsi="Century Gothic" w:cs="Arial"/>
          <w:color w:val="000000" w:themeColor="text1"/>
          <w:sz w:val="15"/>
          <w:szCs w:val="15"/>
        </w:rPr>
        <w:t xml:space="preserve"> il peut être appelé à les remplacer à ses frais lors de son départ ;</w:t>
      </w: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Tolérer les travaux destinés à remédier aux défauts de la chose </w:t>
      </w:r>
      <w:r w:rsidR="001C7370">
        <w:rPr>
          <w:rFonts w:ascii="Century Gothic" w:hAnsi="Century Gothic" w:cs="Arial"/>
          <w:color w:val="000000" w:themeColor="text1"/>
          <w:sz w:val="15"/>
          <w:szCs w:val="15"/>
        </w:rPr>
        <w:t xml:space="preserve">louée </w:t>
      </w:r>
      <w:r w:rsidRPr="000A2E69">
        <w:rPr>
          <w:rFonts w:ascii="Century Gothic" w:hAnsi="Century Gothic" w:cs="Arial"/>
          <w:color w:val="000000" w:themeColor="text1"/>
          <w:sz w:val="15"/>
          <w:szCs w:val="15"/>
        </w:rPr>
        <w:t xml:space="preserve">ainsi qu’à réparer ou prévenir </w:t>
      </w:r>
      <w:r w:rsidR="001C7370">
        <w:rPr>
          <w:rFonts w:ascii="Century Gothic" w:hAnsi="Century Gothic" w:cs="Arial"/>
          <w:color w:val="000000" w:themeColor="text1"/>
          <w:sz w:val="15"/>
          <w:szCs w:val="15"/>
        </w:rPr>
        <w:t xml:space="preserve">d’éventuels </w:t>
      </w:r>
      <w:r w:rsidRPr="000A2E69">
        <w:rPr>
          <w:rFonts w:ascii="Century Gothic" w:hAnsi="Century Gothic" w:cs="Arial"/>
          <w:color w:val="000000" w:themeColor="text1"/>
          <w:sz w:val="15"/>
          <w:szCs w:val="15"/>
        </w:rPr>
        <w:t>dommages ;</w:t>
      </w: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Apporter tout le soin nécessaire à l’entretien de sa toile de tente ainsi qu’à son armature. La toile n’est descendue qu’en cas d’ensoleillement et doit être remontée en cas de pluie, de vent ou d’orage, ainsi qu’en cas d’absence prolongée ;</w:t>
      </w: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Ne pas mettre en péril la sécurité des habitants et des biens par ses agissements, ni à émettre d’odeurs ou fumées susceptibles d’incommoder les voisins;</w:t>
      </w: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Assurer l’entretien régulier du jardin ou de la terrasse dont il a l’usage exclusif. Par entretien, </w:t>
      </w:r>
      <w:r w:rsidR="001C7370">
        <w:rPr>
          <w:rFonts w:ascii="Century Gothic" w:hAnsi="Century Gothic" w:cs="Arial"/>
          <w:color w:val="000000" w:themeColor="text1"/>
          <w:sz w:val="15"/>
          <w:szCs w:val="15"/>
        </w:rPr>
        <w:t xml:space="preserve">on entend </w:t>
      </w:r>
      <w:r w:rsidRPr="000A2E69">
        <w:rPr>
          <w:rFonts w:ascii="Century Gothic" w:hAnsi="Century Gothic" w:cs="Arial"/>
          <w:color w:val="000000" w:themeColor="text1"/>
          <w:sz w:val="15"/>
          <w:szCs w:val="15"/>
        </w:rPr>
        <w:t xml:space="preserve"> notamment la tonte de la pelouse, l’arrosage, le désherbage, la taille des haies et des arbustes ainsi que, cas échéant, l’entretien des plantations (à l’exception des arbres) et le ramassage des feuilles. Dans le cas où l’entretien n’est pas assuré de manière satisfaisante, le bailleur se réserve le droit de faire intervenir un jardinier aux frais du locataire ;</w:t>
      </w: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Permettre l’accès des locaux au ramoneur, en vue de l’entretien des cheminées et autres installations techniques des locaux loués et du bâtiment ;</w:t>
      </w:r>
    </w:p>
    <w:p w:rsidR="00A503EF" w:rsidRPr="000A2E69" w:rsidRDefault="00A503EF" w:rsidP="00AE4B70">
      <w:pPr>
        <w:jc w:val="both"/>
        <w:rPr>
          <w:rFonts w:ascii="Century Gothic" w:hAnsi="Century Gothic" w:cs="Arial"/>
          <w:color w:val="000000" w:themeColor="text1"/>
          <w:sz w:val="15"/>
          <w:szCs w:val="15"/>
        </w:rPr>
      </w:pP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Après une vaine mise en demeure, le bailleur peut se substituer au locataire pour faire effectuer tout travail à sa charge et adresser la facture correspondante au locataire.</w:t>
      </w:r>
    </w:p>
    <w:p w:rsidR="00A503EF" w:rsidRPr="000A2E69" w:rsidRDefault="00A503EF" w:rsidP="00AE4B70">
      <w:pPr>
        <w:jc w:val="both"/>
        <w:rPr>
          <w:rFonts w:ascii="Century Gothic" w:hAnsi="Century Gothic" w:cs="Arial"/>
          <w:color w:val="000000" w:themeColor="text1"/>
          <w:sz w:val="15"/>
          <w:szCs w:val="15"/>
        </w:rPr>
      </w:pP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6.</w:t>
      </w:r>
      <w:r w:rsidR="00050475">
        <w:rPr>
          <w:rFonts w:ascii="Century Gothic" w:hAnsi="Century Gothic" w:cs="Arial"/>
          <w:b/>
          <w:color w:val="000000" w:themeColor="text1"/>
          <w:sz w:val="15"/>
          <w:szCs w:val="15"/>
        </w:rPr>
        <w:t>6</w:t>
      </w:r>
      <w:r w:rsidRPr="000A2E69">
        <w:rPr>
          <w:rFonts w:ascii="Century Gothic" w:hAnsi="Century Gothic" w:cs="Arial"/>
          <w:b/>
          <w:color w:val="000000" w:themeColor="text1"/>
          <w:sz w:val="15"/>
          <w:szCs w:val="15"/>
        </w:rPr>
        <w:t xml:space="preserve"> Buanderie</w:t>
      </w:r>
    </w:p>
    <w:p w:rsidR="00A503EF" w:rsidRPr="000A2E69" w:rsidRDefault="00A503EF" w:rsidP="00AE4B70">
      <w:pPr>
        <w:jc w:val="both"/>
        <w:rPr>
          <w:rFonts w:ascii="Century Gothic" w:hAnsi="Century Gothic" w:cs="Arial"/>
          <w:color w:val="000000" w:themeColor="text1"/>
          <w:sz w:val="15"/>
          <w:szCs w:val="15"/>
        </w:rPr>
      </w:pP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locataire se conforme au règlement affiché concernant l’usage de la buanderie et des installations mises à disposition, et respecte, en particulier, les dispositions concernant les horaires, les tarifs et les mesures de nettoyage après usage.</w:t>
      </w: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Si des dégâts sont causés aux machines par une mauvaise utilisation, les frais de remise en état sont à charge du fautif.</w:t>
      </w:r>
      <w:r w:rsidR="007201A9" w:rsidRPr="000A2E69">
        <w:rPr>
          <w:rFonts w:ascii="Century Gothic" w:hAnsi="Century Gothic" w:cs="Arial"/>
          <w:color w:val="000000" w:themeColor="text1"/>
          <w:sz w:val="15"/>
          <w:szCs w:val="15"/>
        </w:rPr>
        <w:br/>
      </w: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6.</w:t>
      </w:r>
      <w:r w:rsidR="00050475">
        <w:rPr>
          <w:rFonts w:ascii="Century Gothic" w:hAnsi="Century Gothic" w:cs="Arial"/>
          <w:b/>
          <w:color w:val="000000" w:themeColor="text1"/>
          <w:sz w:val="15"/>
          <w:szCs w:val="15"/>
        </w:rPr>
        <w:t>7</w:t>
      </w:r>
      <w:r w:rsidRPr="000A2E69">
        <w:rPr>
          <w:rFonts w:ascii="Century Gothic" w:hAnsi="Century Gothic" w:cs="Arial"/>
          <w:b/>
          <w:color w:val="000000" w:themeColor="text1"/>
          <w:sz w:val="15"/>
          <w:szCs w:val="15"/>
        </w:rPr>
        <w:t xml:space="preserve"> Restitution des locaux</w:t>
      </w:r>
    </w:p>
    <w:p w:rsidR="00A503EF" w:rsidRPr="000A2E69" w:rsidRDefault="00A503EF" w:rsidP="00AE4B70">
      <w:pPr>
        <w:jc w:val="both"/>
        <w:rPr>
          <w:rFonts w:ascii="Century Gothic" w:hAnsi="Century Gothic" w:cs="Arial"/>
          <w:color w:val="000000" w:themeColor="text1"/>
          <w:sz w:val="15"/>
          <w:szCs w:val="15"/>
        </w:rPr>
      </w:pP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jour de l’état des lieux de sortie, le locataire restitue les locaux et dépendance nettoyés et libres de tout objet. Les appareils ménagers, agencements et accessoires sont restitués dans un bon état de propreté et de fonctionnement. Au surplus, les clous, autocollants et autres crochets auront été enlevés.</w:t>
      </w:r>
    </w:p>
    <w:p w:rsidR="00A540F4" w:rsidRPr="000A2E69" w:rsidRDefault="00A540F4" w:rsidP="00AE4B70">
      <w:pPr>
        <w:jc w:val="both"/>
        <w:rPr>
          <w:rFonts w:ascii="Century Gothic" w:hAnsi="Century Gothic" w:cs="Arial"/>
          <w:color w:val="000000" w:themeColor="text1"/>
          <w:sz w:val="15"/>
          <w:szCs w:val="15"/>
        </w:rPr>
      </w:pP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6.</w:t>
      </w:r>
      <w:r w:rsidR="00050475">
        <w:rPr>
          <w:rFonts w:ascii="Century Gothic" w:hAnsi="Century Gothic" w:cs="Arial"/>
          <w:b/>
          <w:color w:val="000000" w:themeColor="text1"/>
          <w:sz w:val="15"/>
          <w:szCs w:val="15"/>
        </w:rPr>
        <w:t>8</w:t>
      </w:r>
      <w:r w:rsidRPr="000A2E69">
        <w:rPr>
          <w:rFonts w:ascii="Century Gothic" w:hAnsi="Century Gothic" w:cs="Arial"/>
          <w:b/>
          <w:color w:val="000000" w:themeColor="text1"/>
          <w:sz w:val="15"/>
          <w:szCs w:val="15"/>
        </w:rPr>
        <w:t xml:space="preserve"> Occupation illicite</w:t>
      </w:r>
    </w:p>
    <w:p w:rsidR="00A503EF" w:rsidRPr="000A2E69" w:rsidRDefault="00A503EF" w:rsidP="00AE4B70">
      <w:pPr>
        <w:jc w:val="both"/>
        <w:rPr>
          <w:rFonts w:ascii="Century Gothic" w:hAnsi="Century Gothic" w:cs="Arial"/>
          <w:color w:val="000000" w:themeColor="text1"/>
          <w:sz w:val="15"/>
          <w:szCs w:val="15"/>
        </w:rPr>
      </w:pP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En cas d’occupation des locaux suite à une résiliation de bail ordinaire ou extraordinaire</w:t>
      </w:r>
      <w:r w:rsidR="00746A02">
        <w:rPr>
          <w:rFonts w:ascii="Century Gothic" w:hAnsi="Century Gothic" w:cs="Arial"/>
          <w:color w:val="000000" w:themeColor="text1"/>
          <w:sz w:val="15"/>
          <w:szCs w:val="15"/>
        </w:rPr>
        <w:t xml:space="preserve"> (résiliation anticipée ou pour justes motifs)</w:t>
      </w:r>
      <w:r w:rsidRPr="000A2E69">
        <w:rPr>
          <w:rFonts w:ascii="Century Gothic" w:hAnsi="Century Gothic" w:cs="Arial"/>
          <w:color w:val="000000" w:themeColor="text1"/>
          <w:sz w:val="15"/>
          <w:szCs w:val="15"/>
        </w:rPr>
        <w:t>, le locataire est redevable envers le bailleur d’une indemnité d’occupation illicite mensuelle équivalente au dernier loyer brut en vigueur. Dite indemnité est payable par mois d’avance jusqu’à la restitution des locaux</w:t>
      </w:r>
      <w:r w:rsidR="00746A02">
        <w:rPr>
          <w:rFonts w:ascii="Century Gothic" w:hAnsi="Century Gothic" w:cs="Arial"/>
          <w:color w:val="000000" w:themeColor="text1"/>
          <w:sz w:val="15"/>
          <w:szCs w:val="15"/>
        </w:rPr>
        <w:t>. T</w:t>
      </w:r>
      <w:r w:rsidRPr="000A2E69">
        <w:rPr>
          <w:rFonts w:ascii="Century Gothic" w:hAnsi="Century Gothic" w:cs="Arial"/>
          <w:color w:val="000000" w:themeColor="text1"/>
          <w:sz w:val="15"/>
          <w:szCs w:val="15"/>
        </w:rPr>
        <w:t xml:space="preserve">oute autre prétention en dommages-intérêts </w:t>
      </w:r>
      <w:r w:rsidR="00746A02">
        <w:rPr>
          <w:rFonts w:ascii="Century Gothic" w:hAnsi="Century Gothic" w:cs="Arial"/>
          <w:color w:val="000000" w:themeColor="text1"/>
          <w:sz w:val="15"/>
          <w:szCs w:val="15"/>
        </w:rPr>
        <w:t xml:space="preserve">est </w:t>
      </w:r>
      <w:r w:rsidRPr="000A2E69">
        <w:rPr>
          <w:rFonts w:ascii="Century Gothic" w:hAnsi="Century Gothic" w:cs="Arial"/>
          <w:color w:val="000000" w:themeColor="text1"/>
          <w:sz w:val="15"/>
          <w:szCs w:val="15"/>
        </w:rPr>
        <w:t xml:space="preserve"> par ailleurs réservée.</w:t>
      </w:r>
    </w:p>
    <w:p w:rsidR="00A503EF" w:rsidRPr="000A2E69" w:rsidRDefault="00A503EF" w:rsidP="00AE4B70">
      <w:pPr>
        <w:jc w:val="both"/>
        <w:rPr>
          <w:rFonts w:ascii="Century Gothic" w:hAnsi="Century Gothic" w:cs="Arial"/>
          <w:color w:val="000000" w:themeColor="text1"/>
          <w:sz w:val="15"/>
          <w:szCs w:val="15"/>
        </w:rPr>
      </w:pPr>
    </w:p>
    <w:p w:rsidR="00A503EF" w:rsidRDefault="00A503EF" w:rsidP="00AE4B70">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paiement de ces indemnités n’induit en aucun cas la conclusion tacite d’un nouveau bail.</w:t>
      </w:r>
    </w:p>
    <w:p w:rsidR="00175D68" w:rsidRDefault="00175D68" w:rsidP="00AE4B70">
      <w:pPr>
        <w:jc w:val="both"/>
        <w:rPr>
          <w:rFonts w:ascii="Century Gothic" w:hAnsi="Century Gothic" w:cs="Arial"/>
          <w:color w:val="000000" w:themeColor="text1"/>
          <w:sz w:val="15"/>
          <w:szCs w:val="15"/>
        </w:rPr>
      </w:pPr>
    </w:p>
    <w:p w:rsidR="00316603" w:rsidRDefault="00316603" w:rsidP="00AE4B70">
      <w:pPr>
        <w:jc w:val="both"/>
        <w:rPr>
          <w:rFonts w:ascii="Century Gothic" w:hAnsi="Century Gothic" w:cs="Arial"/>
          <w:color w:val="000000" w:themeColor="text1"/>
          <w:sz w:val="15"/>
          <w:szCs w:val="15"/>
        </w:rPr>
      </w:pPr>
    </w:p>
    <w:p w:rsidR="00567F9A" w:rsidRDefault="00567F9A" w:rsidP="00AE4B70">
      <w:pPr>
        <w:jc w:val="both"/>
        <w:rPr>
          <w:rFonts w:ascii="Century Gothic" w:hAnsi="Century Gothic" w:cs="Arial"/>
          <w:color w:val="000000" w:themeColor="text1"/>
          <w:sz w:val="15"/>
          <w:szCs w:val="15"/>
        </w:rPr>
      </w:pPr>
    </w:p>
    <w:p w:rsidR="00C3224B" w:rsidRPr="000A2E69" w:rsidRDefault="00C3224B" w:rsidP="00AE4B70">
      <w:pPr>
        <w:jc w:val="both"/>
        <w:rPr>
          <w:rFonts w:ascii="Century Gothic" w:hAnsi="Century Gothic" w:cs="Arial"/>
          <w:color w:val="000000" w:themeColor="text1"/>
          <w:sz w:val="15"/>
          <w:szCs w:val="15"/>
        </w:rPr>
      </w:pPr>
    </w:p>
    <w:p w:rsidR="00A540F4" w:rsidRPr="000A2E69" w:rsidRDefault="004F3CA0" w:rsidP="00AE4B70">
      <w:p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7</w:t>
      </w:r>
      <w:r w:rsidR="00A540F4" w:rsidRPr="000A2E69">
        <w:rPr>
          <w:rFonts w:ascii="Century Gothic" w:hAnsi="Century Gothic" w:cs="Arial"/>
          <w:b/>
          <w:color w:val="000000" w:themeColor="text1"/>
          <w:sz w:val="15"/>
          <w:szCs w:val="15"/>
        </w:rPr>
        <w:t>.  Autres dispositions</w:t>
      </w:r>
    </w:p>
    <w:p w:rsidR="00A540F4" w:rsidRPr="000A2E69" w:rsidRDefault="00A540F4" w:rsidP="00AE4B70">
      <w:pPr>
        <w:jc w:val="both"/>
        <w:rPr>
          <w:rFonts w:ascii="Century Gothic" w:hAnsi="Century Gothic" w:cs="Arial"/>
          <w:color w:val="000000" w:themeColor="text1"/>
          <w:sz w:val="15"/>
          <w:szCs w:val="15"/>
        </w:rPr>
      </w:pPr>
    </w:p>
    <w:p w:rsidR="00A540F4" w:rsidRPr="000A2E69" w:rsidRDefault="004F3CA0" w:rsidP="00A540F4">
      <w:pPr>
        <w:pStyle w:val="Corpsdetexte"/>
        <w:tabs>
          <w:tab w:val="clear" w:pos="0"/>
          <w:tab w:val="clear" w:pos="900"/>
          <w:tab w:val="clear" w:pos="10773"/>
          <w:tab w:val="left" w:pos="9923"/>
        </w:tabs>
        <w:ind w:left="426" w:hanging="426"/>
        <w:rPr>
          <w:rFonts w:ascii="Century Gothic" w:hAnsi="Century Gothic"/>
          <w:bCs/>
          <w:color w:val="000000" w:themeColor="text1"/>
          <w:sz w:val="15"/>
          <w:szCs w:val="15"/>
        </w:rPr>
      </w:pPr>
      <w:r w:rsidRPr="000A2E69">
        <w:rPr>
          <w:rFonts w:ascii="Century Gothic" w:hAnsi="Century Gothic"/>
          <w:b/>
          <w:bCs/>
          <w:color w:val="000000" w:themeColor="text1"/>
          <w:sz w:val="15"/>
          <w:szCs w:val="15"/>
        </w:rPr>
        <w:t>7</w:t>
      </w:r>
      <w:r w:rsidR="00D97AC3" w:rsidRPr="000A2E69">
        <w:rPr>
          <w:rFonts w:ascii="Century Gothic" w:hAnsi="Century Gothic"/>
          <w:b/>
          <w:bCs/>
          <w:color w:val="000000" w:themeColor="text1"/>
          <w:sz w:val="15"/>
          <w:szCs w:val="15"/>
        </w:rPr>
        <w:t>a</w:t>
      </w:r>
      <w:r w:rsidR="00A540F4" w:rsidRPr="000A2E69">
        <w:rPr>
          <w:rFonts w:ascii="Century Gothic" w:hAnsi="Century Gothic"/>
          <w:b/>
          <w:bCs/>
          <w:color w:val="000000" w:themeColor="text1"/>
          <w:sz w:val="15"/>
          <w:szCs w:val="15"/>
        </w:rPr>
        <w:t>)</w:t>
      </w:r>
      <w:r w:rsidR="00A540F4" w:rsidRPr="000A2E69">
        <w:rPr>
          <w:rFonts w:ascii="Century Gothic" w:hAnsi="Century Gothic"/>
          <w:b/>
          <w:bCs/>
          <w:color w:val="000000" w:themeColor="text1"/>
          <w:sz w:val="15"/>
          <w:szCs w:val="15"/>
        </w:rPr>
        <w:tab/>
      </w:r>
      <w:r w:rsidR="00A540F4" w:rsidRPr="000A2E69">
        <w:rPr>
          <w:rFonts w:ascii="Century Gothic" w:hAnsi="Century Gothic"/>
          <w:bCs/>
          <w:color w:val="000000" w:themeColor="text1"/>
          <w:sz w:val="15"/>
          <w:szCs w:val="15"/>
        </w:rPr>
        <w:t>Il est précisé que l’article 4 du présent bail à loyer, concernant le montant de la garantie, ne vaut pas quittance.</w:t>
      </w:r>
    </w:p>
    <w:p w:rsidR="00A540F4" w:rsidRPr="000A2E69" w:rsidRDefault="00A540F4" w:rsidP="00567F9A">
      <w:pPr>
        <w:pStyle w:val="Corpsdetexte"/>
        <w:tabs>
          <w:tab w:val="clear" w:pos="0"/>
          <w:tab w:val="clear" w:pos="900"/>
          <w:tab w:val="clear" w:pos="10773"/>
          <w:tab w:val="left" w:pos="9923"/>
        </w:tabs>
        <w:rPr>
          <w:rFonts w:ascii="Century Gothic" w:hAnsi="Century Gothic"/>
          <w:b/>
          <w:color w:val="000000" w:themeColor="text1"/>
          <w:sz w:val="15"/>
          <w:szCs w:val="15"/>
        </w:rPr>
      </w:pPr>
    </w:p>
    <w:p w:rsidR="00A540F4" w:rsidRPr="000A2E69" w:rsidRDefault="004F3CA0" w:rsidP="00A540F4">
      <w:pPr>
        <w:pStyle w:val="Corpsdetexte"/>
        <w:tabs>
          <w:tab w:val="clear" w:pos="0"/>
          <w:tab w:val="clear" w:pos="900"/>
          <w:tab w:val="clear" w:pos="10773"/>
          <w:tab w:val="left" w:pos="9923"/>
        </w:tabs>
        <w:ind w:left="426" w:hanging="426"/>
        <w:rPr>
          <w:rFonts w:ascii="Century Gothic" w:hAnsi="Century Gothic"/>
          <w:color w:val="000000" w:themeColor="text1"/>
          <w:sz w:val="15"/>
          <w:szCs w:val="15"/>
        </w:rPr>
      </w:pPr>
      <w:r w:rsidRPr="000A2E69">
        <w:rPr>
          <w:rFonts w:ascii="Century Gothic" w:hAnsi="Century Gothic"/>
          <w:b/>
          <w:color w:val="000000" w:themeColor="text1"/>
          <w:sz w:val="15"/>
          <w:szCs w:val="15"/>
        </w:rPr>
        <w:t>7</w:t>
      </w:r>
      <w:r w:rsidR="00567F9A">
        <w:rPr>
          <w:rFonts w:ascii="Century Gothic" w:hAnsi="Century Gothic"/>
          <w:b/>
          <w:color w:val="000000" w:themeColor="text1"/>
          <w:sz w:val="15"/>
          <w:szCs w:val="15"/>
        </w:rPr>
        <w:t>b</w:t>
      </w:r>
      <w:r w:rsidR="00A540F4" w:rsidRPr="000A2E69">
        <w:rPr>
          <w:rFonts w:ascii="Century Gothic" w:hAnsi="Century Gothic"/>
          <w:b/>
          <w:color w:val="000000" w:themeColor="text1"/>
          <w:sz w:val="15"/>
          <w:szCs w:val="15"/>
        </w:rPr>
        <w:t>)</w:t>
      </w:r>
      <w:r w:rsidR="00A540F4" w:rsidRPr="000A2E69">
        <w:rPr>
          <w:rFonts w:ascii="Century Gothic" w:hAnsi="Century Gothic"/>
          <w:color w:val="000000" w:themeColor="text1"/>
          <w:sz w:val="15"/>
          <w:szCs w:val="15"/>
        </w:rPr>
        <w:tab/>
        <w:t xml:space="preserve">Le locataire est rendu attentif au fait que toutes les installations électriques intérieures qu’il modifie ou rajoute et qui ne correspondent pas aux normes </w:t>
      </w:r>
      <w:r w:rsidR="005515AE">
        <w:rPr>
          <w:rFonts w:ascii="Century Gothic" w:hAnsi="Century Gothic"/>
          <w:color w:val="000000" w:themeColor="text1"/>
          <w:sz w:val="15"/>
          <w:szCs w:val="15"/>
        </w:rPr>
        <w:t xml:space="preserve">de l’ordonnance sur les installations électriques à basse tension </w:t>
      </w:r>
      <w:r w:rsidR="005515AE" w:rsidRPr="005515AE">
        <w:rPr>
          <w:rFonts w:ascii="Century Gothic" w:hAnsi="Century Gothic"/>
          <w:color w:val="000000" w:themeColor="text1"/>
          <w:sz w:val="15"/>
          <w:szCs w:val="15"/>
        </w:rPr>
        <w:t>(</w:t>
      </w:r>
      <w:r w:rsidR="00A540F4" w:rsidRPr="005515AE">
        <w:rPr>
          <w:rFonts w:ascii="Century Gothic" w:hAnsi="Century Gothic"/>
          <w:color w:val="000000" w:themeColor="text1"/>
          <w:sz w:val="15"/>
          <w:szCs w:val="15"/>
        </w:rPr>
        <w:t>OIBT</w:t>
      </w:r>
      <w:r w:rsidR="005515AE" w:rsidRPr="005515AE">
        <w:rPr>
          <w:rFonts w:ascii="Century Gothic" w:hAnsi="Century Gothic"/>
          <w:color w:val="000000" w:themeColor="text1"/>
          <w:sz w:val="15"/>
          <w:szCs w:val="15"/>
        </w:rPr>
        <w:t>)</w:t>
      </w:r>
      <w:r w:rsidR="00A540F4" w:rsidRPr="005515AE">
        <w:rPr>
          <w:rFonts w:ascii="Century Gothic" w:hAnsi="Century Gothic"/>
          <w:color w:val="000000" w:themeColor="text1"/>
          <w:sz w:val="15"/>
          <w:szCs w:val="15"/>
        </w:rPr>
        <w:t>,</w:t>
      </w:r>
      <w:r w:rsidR="00A540F4" w:rsidRPr="000A2E69">
        <w:rPr>
          <w:rFonts w:ascii="Century Gothic" w:hAnsi="Century Gothic"/>
          <w:color w:val="000000" w:themeColor="text1"/>
          <w:sz w:val="15"/>
          <w:szCs w:val="15"/>
        </w:rPr>
        <w:t xml:space="preserve"> seront supprimées à sa charge.</w:t>
      </w:r>
    </w:p>
    <w:p w:rsidR="00A540F4" w:rsidRPr="000A2E69" w:rsidRDefault="00A540F4" w:rsidP="00A540F4">
      <w:pPr>
        <w:pStyle w:val="Corpsdetexte"/>
        <w:tabs>
          <w:tab w:val="clear" w:pos="0"/>
          <w:tab w:val="clear" w:pos="900"/>
          <w:tab w:val="clear" w:pos="10773"/>
          <w:tab w:val="left" w:pos="9923"/>
        </w:tabs>
        <w:ind w:left="426" w:hanging="426"/>
        <w:rPr>
          <w:rFonts w:ascii="Century Gothic" w:hAnsi="Century Gothic"/>
          <w:color w:val="000000" w:themeColor="text1"/>
          <w:sz w:val="15"/>
          <w:szCs w:val="15"/>
        </w:rPr>
      </w:pPr>
    </w:p>
    <w:p w:rsidR="009022C3" w:rsidRPr="00572617" w:rsidRDefault="004F3CA0" w:rsidP="003B15B8">
      <w:pPr>
        <w:pStyle w:val="Corpsdetexte"/>
        <w:tabs>
          <w:tab w:val="clear" w:pos="0"/>
          <w:tab w:val="clear" w:pos="900"/>
          <w:tab w:val="clear" w:pos="10773"/>
          <w:tab w:val="left" w:pos="9923"/>
        </w:tabs>
        <w:ind w:left="426" w:hanging="426"/>
        <w:rPr>
          <w:rFonts w:ascii="Century Gothic" w:hAnsi="Century Gothic"/>
          <w:color w:val="000000" w:themeColor="text1"/>
          <w:sz w:val="15"/>
          <w:szCs w:val="15"/>
        </w:rPr>
      </w:pPr>
      <w:r w:rsidRPr="000A2E69">
        <w:rPr>
          <w:rFonts w:ascii="Century Gothic" w:hAnsi="Century Gothic"/>
          <w:b/>
          <w:color w:val="000000" w:themeColor="text1"/>
          <w:sz w:val="15"/>
          <w:szCs w:val="15"/>
        </w:rPr>
        <w:t>7</w:t>
      </w:r>
      <w:r w:rsidR="00567F9A">
        <w:rPr>
          <w:rFonts w:ascii="Century Gothic" w:hAnsi="Century Gothic"/>
          <w:b/>
          <w:color w:val="000000" w:themeColor="text1"/>
          <w:sz w:val="15"/>
          <w:szCs w:val="15"/>
        </w:rPr>
        <w:t>c</w:t>
      </w:r>
      <w:r w:rsidR="00A540F4" w:rsidRPr="000A2E69">
        <w:rPr>
          <w:rFonts w:ascii="Century Gothic" w:hAnsi="Century Gothic"/>
          <w:b/>
          <w:color w:val="000000" w:themeColor="text1"/>
          <w:sz w:val="15"/>
          <w:szCs w:val="15"/>
        </w:rPr>
        <w:t>)</w:t>
      </w:r>
      <w:r w:rsidR="00A540F4" w:rsidRPr="000A2E69">
        <w:rPr>
          <w:rFonts w:ascii="Century Gothic" w:hAnsi="Century Gothic"/>
          <w:color w:val="000000" w:themeColor="text1"/>
          <w:sz w:val="15"/>
          <w:szCs w:val="15"/>
        </w:rPr>
        <w:tab/>
        <w:t>Si le locataire fait l’objet d’une procédure judiciaire en recouvrement de créance résultant de ses obligations contractuelles et/ou en évacuation des locaux, il est tenu de payer au bailleur, indépendamment des intérêts moratoires ainsi que des frais de poursuites et de procédure, l’intégralité des autres frais et honoraires occasionnés par sa faute.</w:t>
      </w:r>
    </w:p>
    <w:p w:rsidR="009022C3" w:rsidRPr="000A2E69" w:rsidRDefault="009022C3" w:rsidP="003B15B8">
      <w:pPr>
        <w:rPr>
          <w:rFonts w:ascii="Century Gothic" w:hAnsi="Century Gothic"/>
          <w:color w:val="000000" w:themeColor="text1"/>
          <w:sz w:val="15"/>
          <w:szCs w:val="15"/>
        </w:rPr>
      </w:pPr>
    </w:p>
    <w:p w:rsidR="00A540F4" w:rsidRPr="000A2E69" w:rsidRDefault="00E143F5" w:rsidP="00A540F4">
      <w:p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8</w:t>
      </w:r>
      <w:r w:rsidR="00A540F4" w:rsidRPr="000A2E69">
        <w:rPr>
          <w:rFonts w:ascii="Century Gothic" w:hAnsi="Century Gothic" w:cs="Arial"/>
          <w:b/>
          <w:color w:val="000000" w:themeColor="text1"/>
          <w:sz w:val="15"/>
          <w:szCs w:val="15"/>
        </w:rPr>
        <w:t>.   Disposition complémentaires</w:t>
      </w:r>
    </w:p>
    <w:p w:rsidR="00A503EF" w:rsidRPr="000A2E69" w:rsidRDefault="00A503EF" w:rsidP="00AE4B70">
      <w:pPr>
        <w:jc w:val="both"/>
        <w:rPr>
          <w:rFonts w:ascii="Century Gothic" w:hAnsi="Century Gothic" w:cs="Arial"/>
          <w:color w:val="000000" w:themeColor="text1"/>
          <w:sz w:val="15"/>
          <w:szCs w:val="15"/>
        </w:rPr>
      </w:pPr>
    </w:p>
    <w:p w:rsidR="00A540F4" w:rsidRPr="000A2E69" w:rsidRDefault="00E143F5" w:rsidP="00A540F4">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w:t>
      </w:r>
      <w:r w:rsidR="00A540F4" w:rsidRPr="000A2E69">
        <w:rPr>
          <w:rFonts w:ascii="Century Gothic" w:hAnsi="Century Gothic" w:cs="Arial"/>
          <w:b/>
          <w:color w:val="000000" w:themeColor="text1"/>
          <w:sz w:val="15"/>
          <w:szCs w:val="15"/>
        </w:rPr>
        <w:t>.1  Conditions particulières concernant les appartements protégés</w:t>
      </w:r>
    </w:p>
    <w:p w:rsidR="00A540F4" w:rsidRPr="000A2E69" w:rsidRDefault="00A540F4" w:rsidP="00A540F4">
      <w:pPr>
        <w:jc w:val="both"/>
        <w:rPr>
          <w:rFonts w:ascii="Century Gothic" w:hAnsi="Century Gothic" w:cs="Arial"/>
          <w:b/>
          <w:color w:val="000000" w:themeColor="text1"/>
          <w:sz w:val="15"/>
          <w:szCs w:val="15"/>
        </w:rPr>
      </w:pPr>
    </w:p>
    <w:p w:rsidR="00A540F4" w:rsidRPr="00D423BC" w:rsidRDefault="00A540F4" w:rsidP="00A540F4">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logement du présent contrat de bénéficiaire est un appartement protégé</w:t>
      </w:r>
      <w:r w:rsidR="006579C9">
        <w:rPr>
          <w:rFonts w:ascii="Century Gothic" w:hAnsi="Century Gothic" w:cs="Arial"/>
          <w:color w:val="000000" w:themeColor="text1"/>
          <w:sz w:val="15"/>
          <w:szCs w:val="15"/>
        </w:rPr>
        <w:t xml:space="preserve"> au sens de la LAPRAMS.</w:t>
      </w:r>
      <w:r w:rsidRPr="000A2E69">
        <w:rPr>
          <w:rFonts w:ascii="Century Gothic" w:hAnsi="Century Gothic" w:cs="Arial"/>
          <w:color w:val="000000" w:themeColor="text1"/>
          <w:sz w:val="15"/>
          <w:szCs w:val="15"/>
        </w:rPr>
        <w:t xml:space="preserve"> Ce type d’appartement est destiné à accueillir des personnes autonomes, âgées </w:t>
      </w:r>
      <w:r w:rsidRPr="00D423BC">
        <w:rPr>
          <w:rFonts w:ascii="Century Gothic" w:hAnsi="Century Gothic" w:cs="Arial"/>
          <w:color w:val="000000" w:themeColor="text1"/>
          <w:sz w:val="15"/>
          <w:szCs w:val="15"/>
        </w:rPr>
        <w:t>ou</w:t>
      </w:r>
      <w:r w:rsidR="00AD4E72" w:rsidRPr="00D423BC">
        <w:rPr>
          <w:rFonts w:ascii="Century Gothic" w:hAnsi="Century Gothic" w:cs="Arial"/>
          <w:color w:val="000000" w:themeColor="text1"/>
          <w:sz w:val="15"/>
          <w:szCs w:val="15"/>
        </w:rPr>
        <w:t xml:space="preserve"> à mobilité réduite, mais ayant néanmoins besoin d’un encadrement sécurisant fourni par une personne de référence à l’écoute de leurs besoins. Cette personne assure aux locataires un accompagnement relationnel favorisant leur qualité de vie en sécurité, tout en respectant leur indépendance et leur intimité. Elle collabore avec les familles et les services de soins à domicile, de même qu’avec tout partenaire utile.</w:t>
      </w:r>
    </w:p>
    <w:p w:rsidR="00AD4E72" w:rsidRPr="00D423BC" w:rsidRDefault="00AD4E72" w:rsidP="00A540F4">
      <w:pPr>
        <w:jc w:val="both"/>
        <w:rPr>
          <w:rFonts w:ascii="Century Gothic" w:hAnsi="Century Gothic" w:cs="Arial"/>
          <w:color w:val="000000" w:themeColor="text1"/>
          <w:sz w:val="15"/>
          <w:szCs w:val="15"/>
        </w:rPr>
      </w:pPr>
    </w:p>
    <w:p w:rsidR="00AD4E72" w:rsidRPr="00D423BC" w:rsidRDefault="00AD4E72" w:rsidP="00A540F4">
      <w:p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 xml:space="preserve">Une commission d’attribution, instituée par le propriétaire en collaboration avec le </w:t>
      </w:r>
      <w:r w:rsidR="006579C9" w:rsidRPr="00D423BC">
        <w:rPr>
          <w:rFonts w:ascii="Century Gothic" w:hAnsi="Century Gothic" w:cs="Arial"/>
          <w:color w:val="000000" w:themeColor="text1"/>
          <w:sz w:val="15"/>
          <w:szCs w:val="15"/>
        </w:rPr>
        <w:t>Bureau régional d’information et d’orientation (BRIO) et le Centre médico-social (</w:t>
      </w:r>
      <w:r w:rsidRPr="00D423BC">
        <w:rPr>
          <w:rFonts w:ascii="Century Gothic" w:hAnsi="Century Gothic" w:cs="Arial"/>
          <w:color w:val="000000" w:themeColor="text1"/>
          <w:sz w:val="15"/>
          <w:szCs w:val="15"/>
        </w:rPr>
        <w:t>CMS</w:t>
      </w:r>
      <w:r w:rsidR="006579C9" w:rsidRPr="00D423BC">
        <w:rPr>
          <w:rFonts w:ascii="Century Gothic" w:hAnsi="Century Gothic" w:cs="Arial"/>
          <w:color w:val="000000" w:themeColor="text1"/>
          <w:sz w:val="15"/>
          <w:szCs w:val="15"/>
        </w:rPr>
        <w:t>) de sa région</w:t>
      </w:r>
      <w:r w:rsidRPr="00D423BC">
        <w:rPr>
          <w:rFonts w:ascii="Century Gothic" w:hAnsi="Century Gothic" w:cs="Arial"/>
          <w:color w:val="000000" w:themeColor="text1"/>
          <w:sz w:val="15"/>
          <w:szCs w:val="15"/>
        </w:rPr>
        <w:t>, ainsi que le</w:t>
      </w:r>
      <w:r w:rsidR="006579C9" w:rsidRPr="00D423BC">
        <w:rPr>
          <w:rFonts w:ascii="Century Gothic" w:hAnsi="Century Gothic" w:cs="Arial"/>
          <w:color w:val="000000" w:themeColor="text1"/>
          <w:sz w:val="15"/>
          <w:szCs w:val="15"/>
        </w:rPr>
        <w:t>/la</w:t>
      </w:r>
      <w:r w:rsidRPr="00D423BC">
        <w:rPr>
          <w:rFonts w:ascii="Century Gothic" w:hAnsi="Century Gothic" w:cs="Arial"/>
          <w:color w:val="000000" w:themeColor="text1"/>
          <w:sz w:val="15"/>
          <w:szCs w:val="15"/>
        </w:rPr>
        <w:t xml:space="preserve"> </w:t>
      </w:r>
      <w:proofErr w:type="spellStart"/>
      <w:r w:rsidRPr="00D423BC">
        <w:rPr>
          <w:rFonts w:ascii="Century Gothic" w:hAnsi="Century Gothic" w:cs="Arial"/>
          <w:color w:val="000000" w:themeColor="text1"/>
          <w:sz w:val="15"/>
          <w:szCs w:val="15"/>
        </w:rPr>
        <w:t>référent</w:t>
      </w:r>
      <w:r w:rsidR="006579C9" w:rsidRPr="00D423BC">
        <w:rPr>
          <w:rFonts w:ascii="Century Gothic" w:hAnsi="Century Gothic" w:cs="Arial"/>
          <w:color w:val="000000" w:themeColor="text1"/>
          <w:sz w:val="15"/>
          <w:szCs w:val="15"/>
        </w:rPr>
        <w:t>.e</w:t>
      </w:r>
      <w:proofErr w:type="spellEnd"/>
      <w:r w:rsidRPr="00D423BC">
        <w:rPr>
          <w:rFonts w:ascii="Century Gothic" w:hAnsi="Century Gothic" w:cs="Arial"/>
          <w:color w:val="000000" w:themeColor="text1"/>
          <w:sz w:val="15"/>
          <w:szCs w:val="15"/>
        </w:rPr>
        <w:t xml:space="preserve"> </w:t>
      </w:r>
      <w:proofErr w:type="spellStart"/>
      <w:r w:rsidRPr="00D423BC">
        <w:rPr>
          <w:rFonts w:ascii="Century Gothic" w:hAnsi="Century Gothic" w:cs="Arial"/>
          <w:color w:val="000000" w:themeColor="text1"/>
          <w:sz w:val="15"/>
          <w:szCs w:val="15"/>
        </w:rPr>
        <w:t>social</w:t>
      </w:r>
      <w:r w:rsidR="006579C9" w:rsidRPr="00D423BC">
        <w:rPr>
          <w:rFonts w:ascii="Century Gothic" w:hAnsi="Century Gothic" w:cs="Arial"/>
          <w:color w:val="000000" w:themeColor="text1"/>
          <w:sz w:val="15"/>
          <w:szCs w:val="15"/>
        </w:rPr>
        <w:t>.e</w:t>
      </w:r>
      <w:proofErr w:type="spellEnd"/>
      <w:r w:rsidRPr="00D423BC">
        <w:rPr>
          <w:rFonts w:ascii="Century Gothic" w:hAnsi="Century Gothic" w:cs="Arial"/>
          <w:color w:val="000000" w:themeColor="text1"/>
          <w:sz w:val="15"/>
          <w:szCs w:val="15"/>
        </w:rPr>
        <w:t xml:space="preserve"> est chargée d’évaluer toutes les demandes de location </w:t>
      </w:r>
      <w:r w:rsidR="006579C9" w:rsidRPr="00D423BC">
        <w:rPr>
          <w:rFonts w:ascii="Century Gothic" w:hAnsi="Century Gothic" w:cs="Arial"/>
          <w:color w:val="000000" w:themeColor="text1"/>
          <w:sz w:val="15"/>
          <w:szCs w:val="15"/>
        </w:rPr>
        <w:t>sur la base des buts précités</w:t>
      </w:r>
      <w:r w:rsidR="00572617">
        <w:rPr>
          <w:rFonts w:ascii="Century Gothic" w:hAnsi="Century Gothic" w:cs="Arial"/>
          <w:color w:val="000000" w:themeColor="text1"/>
          <w:sz w:val="15"/>
          <w:szCs w:val="15"/>
        </w:rPr>
        <w:t>,</w:t>
      </w:r>
      <w:r w:rsidR="006579C9" w:rsidRPr="00D423BC">
        <w:rPr>
          <w:rFonts w:ascii="Century Gothic" w:hAnsi="Century Gothic" w:cs="Arial"/>
          <w:color w:val="000000" w:themeColor="text1"/>
          <w:sz w:val="15"/>
          <w:szCs w:val="15"/>
        </w:rPr>
        <w:t xml:space="preserve"> des critères d’attribution et de suivi inscrit dans la convention qui lie le propriétaire au BRIO et CMS</w:t>
      </w:r>
      <w:r w:rsidRPr="00D423BC">
        <w:rPr>
          <w:rFonts w:ascii="Century Gothic" w:hAnsi="Century Gothic" w:cs="Arial"/>
          <w:color w:val="000000" w:themeColor="text1"/>
          <w:sz w:val="15"/>
          <w:szCs w:val="15"/>
        </w:rPr>
        <w:t xml:space="preserve">. Les décisions de cette commission n’ont pas à être justifiées. L’objectif étant de choisir les personnes </w:t>
      </w:r>
      <w:r w:rsidR="00097E9E" w:rsidRPr="00D423BC">
        <w:rPr>
          <w:rFonts w:ascii="Century Gothic" w:hAnsi="Century Gothic" w:cs="Arial"/>
          <w:color w:val="000000" w:themeColor="text1"/>
          <w:sz w:val="15"/>
          <w:szCs w:val="15"/>
        </w:rPr>
        <w:t>présentant des besoins en adéquation avec les prestations fournies par les logements protégés.</w:t>
      </w:r>
    </w:p>
    <w:p w:rsidR="00AD4E72" w:rsidRPr="00D423BC" w:rsidRDefault="00AD4E72" w:rsidP="00A540F4">
      <w:pPr>
        <w:jc w:val="both"/>
        <w:rPr>
          <w:rFonts w:ascii="Century Gothic" w:hAnsi="Century Gothic" w:cs="Arial"/>
          <w:color w:val="000000" w:themeColor="text1"/>
          <w:sz w:val="15"/>
          <w:szCs w:val="15"/>
        </w:rPr>
      </w:pPr>
    </w:p>
    <w:p w:rsidR="00AD4E72" w:rsidRPr="000A2E69" w:rsidRDefault="00AD4E72" w:rsidP="00A540F4">
      <w:p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L’intérêt du bénéficiaire aux activités communautaires proposée par le</w:t>
      </w:r>
      <w:r w:rsidR="00097E9E" w:rsidRPr="00D423BC">
        <w:rPr>
          <w:rFonts w:ascii="Century Gothic" w:hAnsi="Century Gothic" w:cs="Arial"/>
          <w:color w:val="000000" w:themeColor="text1"/>
          <w:sz w:val="15"/>
          <w:szCs w:val="15"/>
        </w:rPr>
        <w:t>/la</w:t>
      </w:r>
      <w:r w:rsidRPr="00D423BC">
        <w:rPr>
          <w:rFonts w:ascii="Century Gothic" w:hAnsi="Century Gothic" w:cs="Arial"/>
          <w:color w:val="000000" w:themeColor="text1"/>
          <w:sz w:val="15"/>
          <w:szCs w:val="15"/>
        </w:rPr>
        <w:t xml:space="preserve"> </w:t>
      </w:r>
      <w:proofErr w:type="spellStart"/>
      <w:r w:rsidRPr="00D423BC">
        <w:rPr>
          <w:rFonts w:ascii="Century Gothic" w:hAnsi="Century Gothic" w:cs="Arial"/>
          <w:color w:val="000000" w:themeColor="text1"/>
          <w:sz w:val="15"/>
          <w:szCs w:val="15"/>
        </w:rPr>
        <w:t>référent</w:t>
      </w:r>
      <w:r w:rsidR="00097E9E" w:rsidRPr="00D423BC">
        <w:rPr>
          <w:rFonts w:ascii="Century Gothic" w:hAnsi="Century Gothic" w:cs="Arial"/>
          <w:color w:val="000000" w:themeColor="text1"/>
          <w:sz w:val="15"/>
          <w:szCs w:val="15"/>
        </w:rPr>
        <w:t>.e</w:t>
      </w:r>
      <w:proofErr w:type="spellEnd"/>
      <w:r w:rsidRPr="00D423BC">
        <w:rPr>
          <w:rFonts w:ascii="Century Gothic" w:hAnsi="Century Gothic" w:cs="Arial"/>
          <w:color w:val="000000" w:themeColor="text1"/>
          <w:sz w:val="15"/>
          <w:szCs w:val="15"/>
        </w:rPr>
        <w:t xml:space="preserve"> </w:t>
      </w:r>
      <w:proofErr w:type="spellStart"/>
      <w:r w:rsidRPr="00D423BC">
        <w:rPr>
          <w:rFonts w:ascii="Century Gothic" w:hAnsi="Century Gothic" w:cs="Arial"/>
          <w:color w:val="000000" w:themeColor="text1"/>
          <w:sz w:val="15"/>
          <w:szCs w:val="15"/>
        </w:rPr>
        <w:t>social</w:t>
      </w:r>
      <w:r w:rsidR="00097E9E" w:rsidRPr="00D423BC">
        <w:rPr>
          <w:rFonts w:ascii="Century Gothic" w:hAnsi="Century Gothic" w:cs="Arial"/>
          <w:color w:val="000000" w:themeColor="text1"/>
          <w:sz w:val="15"/>
          <w:szCs w:val="15"/>
        </w:rPr>
        <w:t>.e</w:t>
      </w:r>
      <w:proofErr w:type="spellEnd"/>
      <w:r w:rsidRPr="00D423BC">
        <w:rPr>
          <w:rFonts w:ascii="Century Gothic" w:hAnsi="Century Gothic" w:cs="Arial"/>
          <w:color w:val="000000" w:themeColor="text1"/>
          <w:sz w:val="15"/>
          <w:szCs w:val="15"/>
        </w:rPr>
        <w:t xml:space="preserve"> est un critère important pour l’attribution</w:t>
      </w:r>
      <w:r w:rsidRPr="000A2E69">
        <w:rPr>
          <w:rFonts w:ascii="Century Gothic" w:hAnsi="Century Gothic" w:cs="Arial"/>
          <w:color w:val="000000" w:themeColor="text1"/>
          <w:sz w:val="15"/>
          <w:szCs w:val="15"/>
        </w:rPr>
        <w:t xml:space="preserve"> du logement. En effet, le concept d’appartements protégés repose notamment sur une dynamique d’échanges entre les bénéficiaires et leur participa</w:t>
      </w:r>
      <w:r w:rsidR="00DC75D3" w:rsidRPr="000A2E69">
        <w:rPr>
          <w:rFonts w:ascii="Century Gothic" w:hAnsi="Century Gothic" w:cs="Arial"/>
          <w:color w:val="000000" w:themeColor="text1"/>
          <w:sz w:val="15"/>
          <w:szCs w:val="15"/>
        </w:rPr>
        <w:t>tion à l’une ou l’autre des activités d’animation mises en place par le</w:t>
      </w:r>
      <w:r w:rsidR="00097E9E">
        <w:rPr>
          <w:rFonts w:ascii="Century Gothic" w:hAnsi="Century Gothic" w:cs="Arial"/>
          <w:color w:val="000000" w:themeColor="text1"/>
          <w:sz w:val="15"/>
          <w:szCs w:val="15"/>
        </w:rPr>
        <w:t>/la</w:t>
      </w:r>
      <w:r w:rsidR="00DC75D3" w:rsidRPr="000A2E69">
        <w:rPr>
          <w:rFonts w:ascii="Century Gothic" w:hAnsi="Century Gothic" w:cs="Arial"/>
          <w:color w:val="000000" w:themeColor="text1"/>
          <w:sz w:val="15"/>
          <w:szCs w:val="15"/>
        </w:rPr>
        <w:t xml:space="preserve"> </w:t>
      </w:r>
      <w:proofErr w:type="spellStart"/>
      <w:r w:rsidR="00DC75D3" w:rsidRPr="000A2E69">
        <w:rPr>
          <w:rFonts w:ascii="Century Gothic" w:hAnsi="Century Gothic" w:cs="Arial"/>
          <w:color w:val="000000" w:themeColor="text1"/>
          <w:sz w:val="15"/>
          <w:szCs w:val="15"/>
        </w:rPr>
        <w:t>référent</w:t>
      </w:r>
      <w:r w:rsidR="00097E9E">
        <w:rPr>
          <w:rFonts w:ascii="Century Gothic" w:hAnsi="Century Gothic" w:cs="Arial"/>
          <w:color w:val="000000" w:themeColor="text1"/>
          <w:sz w:val="15"/>
          <w:szCs w:val="15"/>
        </w:rPr>
        <w:t>.e</w:t>
      </w:r>
      <w:proofErr w:type="spellEnd"/>
      <w:r w:rsidR="00097E9E">
        <w:rPr>
          <w:rFonts w:ascii="Century Gothic" w:hAnsi="Century Gothic" w:cs="Arial"/>
          <w:color w:val="000000" w:themeColor="text1"/>
          <w:sz w:val="15"/>
          <w:szCs w:val="15"/>
        </w:rPr>
        <w:t xml:space="preserve"> </w:t>
      </w:r>
      <w:proofErr w:type="spellStart"/>
      <w:r w:rsidR="00097E9E">
        <w:rPr>
          <w:rFonts w:ascii="Century Gothic" w:hAnsi="Century Gothic" w:cs="Arial"/>
          <w:color w:val="000000" w:themeColor="text1"/>
          <w:sz w:val="15"/>
          <w:szCs w:val="15"/>
        </w:rPr>
        <w:t>social.e</w:t>
      </w:r>
      <w:proofErr w:type="spellEnd"/>
      <w:r w:rsidR="00097E9E">
        <w:rPr>
          <w:rFonts w:ascii="Century Gothic" w:hAnsi="Century Gothic" w:cs="Arial"/>
          <w:color w:val="000000" w:themeColor="text1"/>
          <w:sz w:val="15"/>
          <w:szCs w:val="15"/>
        </w:rPr>
        <w:t>.</w:t>
      </w:r>
    </w:p>
    <w:p w:rsidR="00DC75D3" w:rsidRDefault="00DC75D3" w:rsidP="00A540F4">
      <w:pPr>
        <w:jc w:val="both"/>
        <w:rPr>
          <w:rFonts w:ascii="Century Gothic" w:hAnsi="Century Gothic" w:cs="Arial"/>
          <w:color w:val="000000" w:themeColor="text1"/>
          <w:sz w:val="15"/>
          <w:szCs w:val="15"/>
        </w:rPr>
      </w:pPr>
    </w:p>
    <w:p w:rsidR="00097E9E" w:rsidRPr="00D423BC" w:rsidRDefault="00097E9E" w:rsidP="00097E9E">
      <w:p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Suivant l'évolution de l'état de santé d'un locataire, la commission d’attribution et de suivi peut être amenée à se réunir afin de discuter des possibilités d'amélioration des conditions de vie du locataire. Elle peut ensuite orienter le locataire vers une autre alternative de logement. Lorsque l’état de santé du locataire ne lui permet plus de rester à domicile, la commission d’attribution et de suivi mobilise les ressources professionnelles de ses membres afin de proposer une alternative d’habitat, et proposer si nécessaire une orientation en institution.</w:t>
      </w:r>
    </w:p>
    <w:p w:rsidR="00097E9E" w:rsidRPr="00D423BC" w:rsidRDefault="00097E9E" w:rsidP="00A540F4">
      <w:pPr>
        <w:jc w:val="both"/>
        <w:rPr>
          <w:rFonts w:ascii="Century Gothic" w:hAnsi="Century Gothic" w:cs="Arial"/>
          <w:color w:val="000000" w:themeColor="text1"/>
          <w:sz w:val="15"/>
          <w:szCs w:val="15"/>
        </w:rPr>
      </w:pPr>
    </w:p>
    <w:p w:rsidR="00DC75D3" w:rsidRPr="000A2E69" w:rsidRDefault="00DC75D3" w:rsidP="00A540F4">
      <w:p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Dans l’éventualité où l’état de santé du bénéficiaire ne lui permettrait plus de rester à domicile, il ou s</w:t>
      </w:r>
      <w:r w:rsidR="003547FF">
        <w:rPr>
          <w:rFonts w:ascii="Century Gothic" w:hAnsi="Century Gothic" w:cs="Arial"/>
          <w:color w:val="000000" w:themeColor="text1"/>
          <w:sz w:val="15"/>
          <w:szCs w:val="15"/>
        </w:rPr>
        <w:t>on</w:t>
      </w:r>
      <w:r w:rsidRPr="00D423BC">
        <w:rPr>
          <w:rFonts w:ascii="Century Gothic" w:hAnsi="Century Gothic" w:cs="Arial"/>
          <w:color w:val="000000" w:themeColor="text1"/>
          <w:sz w:val="15"/>
          <w:szCs w:val="15"/>
        </w:rPr>
        <w:t xml:space="preserve"> représentant léga</w:t>
      </w:r>
      <w:r w:rsidR="003547FF">
        <w:rPr>
          <w:rFonts w:ascii="Century Gothic" w:hAnsi="Century Gothic" w:cs="Arial"/>
          <w:color w:val="000000" w:themeColor="text1"/>
          <w:sz w:val="15"/>
          <w:szCs w:val="15"/>
        </w:rPr>
        <w:t>l</w:t>
      </w:r>
      <w:r w:rsidR="003B15B8">
        <w:rPr>
          <w:rFonts w:ascii="Century Gothic" w:hAnsi="Century Gothic" w:cs="Arial"/>
          <w:color w:val="000000" w:themeColor="text1"/>
          <w:sz w:val="15"/>
          <w:szCs w:val="15"/>
        </w:rPr>
        <w:t xml:space="preserve"> </w:t>
      </w:r>
      <w:r w:rsidRPr="00D423BC">
        <w:rPr>
          <w:rFonts w:ascii="Century Gothic" w:hAnsi="Century Gothic" w:cs="Arial"/>
          <w:color w:val="000000" w:themeColor="text1"/>
          <w:sz w:val="15"/>
          <w:szCs w:val="15"/>
        </w:rPr>
        <w:t xml:space="preserve">s’engagent à </w:t>
      </w:r>
      <w:r w:rsidR="00097E9E" w:rsidRPr="00D423BC">
        <w:rPr>
          <w:rFonts w:ascii="Century Gothic" w:hAnsi="Century Gothic" w:cs="Arial"/>
          <w:color w:val="000000" w:themeColor="text1"/>
          <w:sz w:val="15"/>
          <w:szCs w:val="15"/>
        </w:rPr>
        <w:t>collaborer avec la commission d’attribution et de suivi afin de trouver une solution pérenne.</w:t>
      </w:r>
    </w:p>
    <w:p w:rsidR="00DC75D3" w:rsidRPr="000A2E69" w:rsidRDefault="00DC75D3" w:rsidP="00A540F4">
      <w:pPr>
        <w:jc w:val="both"/>
        <w:rPr>
          <w:rFonts w:ascii="Century Gothic" w:hAnsi="Century Gothic" w:cs="Arial"/>
          <w:color w:val="000000" w:themeColor="text1"/>
          <w:sz w:val="15"/>
          <w:szCs w:val="15"/>
        </w:rPr>
      </w:pPr>
    </w:p>
    <w:p w:rsidR="00833432" w:rsidRPr="000A2E69" w:rsidRDefault="00DC75D3" w:rsidP="00175D68">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Dans le cas où le bénéficiaire ne respecterait pas cet engagement, le propriétaire aura la possibilité de résilier son contrat à la fin d’un mois avec un préavis de 4 mois.</w:t>
      </w:r>
    </w:p>
    <w:p w:rsidR="00DC75D3" w:rsidRPr="000A2E69" w:rsidRDefault="00DC75D3" w:rsidP="00A540F4">
      <w:pPr>
        <w:jc w:val="both"/>
        <w:rPr>
          <w:rFonts w:ascii="Century Gothic" w:hAnsi="Century Gothic" w:cs="Arial"/>
          <w:color w:val="000000" w:themeColor="text1"/>
          <w:sz w:val="15"/>
          <w:szCs w:val="15"/>
        </w:rPr>
      </w:pPr>
    </w:p>
    <w:p w:rsidR="005C2591" w:rsidRPr="000A2E69" w:rsidRDefault="005C2591" w:rsidP="00A540F4">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L’offre locale de transports publics, de commerces et de services est réputée connue du bénéficiaire, qu</w:t>
      </w:r>
      <w:r w:rsidR="00097E9E">
        <w:rPr>
          <w:rFonts w:ascii="Century Gothic" w:hAnsi="Century Gothic" w:cs="Arial"/>
          <w:color w:val="000000" w:themeColor="text1"/>
          <w:sz w:val="15"/>
          <w:szCs w:val="15"/>
        </w:rPr>
        <w:t>i</w:t>
      </w:r>
      <w:r w:rsidRPr="000A2E69">
        <w:rPr>
          <w:rFonts w:ascii="Century Gothic" w:hAnsi="Century Gothic" w:cs="Arial"/>
          <w:color w:val="000000" w:themeColor="text1"/>
          <w:sz w:val="15"/>
          <w:szCs w:val="15"/>
        </w:rPr>
        <w:t xml:space="preserve"> les considère conformes à ses attentes et à ses besoins tant actuels que </w:t>
      </w:r>
      <w:r w:rsidR="003547FF">
        <w:rPr>
          <w:rFonts w:ascii="Century Gothic" w:hAnsi="Century Gothic" w:cs="Arial"/>
          <w:color w:val="000000" w:themeColor="text1"/>
          <w:sz w:val="15"/>
          <w:szCs w:val="15"/>
        </w:rPr>
        <w:t>futurs</w:t>
      </w:r>
      <w:r w:rsidRPr="000A2E69">
        <w:rPr>
          <w:rFonts w:ascii="Century Gothic" w:hAnsi="Century Gothic" w:cs="Arial"/>
          <w:color w:val="000000" w:themeColor="text1"/>
          <w:sz w:val="15"/>
          <w:szCs w:val="15"/>
        </w:rPr>
        <w:t>. Les modifications de l’offre n’engagent pas la responsabilité du propriétaire et ne modifient pas les conditions de la chose louée.</w:t>
      </w:r>
    </w:p>
    <w:p w:rsidR="005C2591" w:rsidRPr="000A2E69" w:rsidRDefault="005C2591" w:rsidP="00A540F4">
      <w:pPr>
        <w:jc w:val="both"/>
        <w:rPr>
          <w:rFonts w:ascii="Century Gothic" w:hAnsi="Century Gothic" w:cs="Arial"/>
          <w:color w:val="000000" w:themeColor="text1"/>
          <w:sz w:val="15"/>
          <w:szCs w:val="15"/>
        </w:rPr>
      </w:pPr>
    </w:p>
    <w:p w:rsidR="005C2591" w:rsidRPr="000A2E69" w:rsidRDefault="005C2591" w:rsidP="00A540F4">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Cela étant, les parties conviennent ce qui suit :</w:t>
      </w:r>
    </w:p>
    <w:p w:rsidR="004F3CA0" w:rsidRPr="000A2E69" w:rsidRDefault="004F3CA0" w:rsidP="00A540F4">
      <w:pPr>
        <w:jc w:val="both"/>
        <w:rPr>
          <w:rFonts w:ascii="Century Gothic" w:hAnsi="Century Gothic" w:cs="Arial"/>
          <w:color w:val="000000" w:themeColor="text1"/>
          <w:sz w:val="15"/>
          <w:szCs w:val="15"/>
        </w:rPr>
      </w:pPr>
    </w:p>
    <w:p w:rsidR="004F3CA0" w:rsidRPr="000A2E69" w:rsidRDefault="004F3CA0" w:rsidP="00A540F4">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Le propriétaire s’engage à fournir les prestations sociales et de sécurité suivantes durant la durée du contrat de bénéficiaire :</w:t>
      </w:r>
    </w:p>
    <w:p w:rsidR="004F3CA0" w:rsidRPr="000A2E69" w:rsidRDefault="004F3CA0" w:rsidP="00A540F4">
      <w:pPr>
        <w:jc w:val="both"/>
        <w:rPr>
          <w:rFonts w:ascii="Century Gothic" w:hAnsi="Century Gothic" w:cs="Arial"/>
          <w:b/>
          <w:color w:val="000000" w:themeColor="text1"/>
          <w:sz w:val="15"/>
          <w:szCs w:val="15"/>
        </w:rPr>
      </w:pPr>
    </w:p>
    <w:p w:rsidR="004F3CA0" w:rsidRPr="000A2E69" w:rsidRDefault="004F3CA0" w:rsidP="004F3CA0">
      <w:pPr>
        <w:pStyle w:val="Paragraphedeliste"/>
        <w:numPr>
          <w:ilvl w:val="0"/>
          <w:numId w:val="1"/>
        </w:num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Présence régulière d’un</w:t>
      </w:r>
      <w:r w:rsidR="00097E9E">
        <w:rPr>
          <w:rFonts w:ascii="Century Gothic" w:hAnsi="Century Gothic" w:cs="Arial"/>
          <w:b/>
          <w:color w:val="000000" w:themeColor="text1"/>
          <w:sz w:val="15"/>
          <w:szCs w:val="15"/>
        </w:rPr>
        <w:t>/une</w:t>
      </w:r>
      <w:r w:rsidRPr="000A2E69">
        <w:rPr>
          <w:rFonts w:ascii="Century Gothic" w:hAnsi="Century Gothic" w:cs="Arial"/>
          <w:b/>
          <w:color w:val="000000" w:themeColor="text1"/>
          <w:sz w:val="15"/>
          <w:szCs w:val="15"/>
        </w:rPr>
        <w:t xml:space="preserve"> </w:t>
      </w:r>
      <w:proofErr w:type="spellStart"/>
      <w:r w:rsidRPr="000A2E69">
        <w:rPr>
          <w:rFonts w:ascii="Century Gothic" w:hAnsi="Century Gothic" w:cs="Arial"/>
          <w:b/>
          <w:color w:val="000000" w:themeColor="text1"/>
          <w:sz w:val="15"/>
          <w:szCs w:val="15"/>
        </w:rPr>
        <w:t>référent</w:t>
      </w:r>
      <w:r w:rsidR="00097E9E">
        <w:rPr>
          <w:rFonts w:ascii="Century Gothic" w:hAnsi="Century Gothic" w:cs="Arial"/>
          <w:b/>
          <w:color w:val="000000" w:themeColor="text1"/>
          <w:sz w:val="15"/>
          <w:szCs w:val="15"/>
        </w:rPr>
        <w:t>.e</w:t>
      </w:r>
      <w:proofErr w:type="spellEnd"/>
      <w:r w:rsidRPr="000A2E69">
        <w:rPr>
          <w:rFonts w:ascii="Century Gothic" w:hAnsi="Century Gothic" w:cs="Arial"/>
          <w:b/>
          <w:color w:val="000000" w:themeColor="text1"/>
          <w:sz w:val="15"/>
          <w:szCs w:val="15"/>
        </w:rPr>
        <w:t xml:space="preserve"> </w:t>
      </w:r>
      <w:proofErr w:type="spellStart"/>
      <w:r w:rsidRPr="000A2E69">
        <w:rPr>
          <w:rFonts w:ascii="Century Gothic" w:hAnsi="Century Gothic" w:cs="Arial"/>
          <w:b/>
          <w:color w:val="000000" w:themeColor="text1"/>
          <w:sz w:val="15"/>
          <w:szCs w:val="15"/>
        </w:rPr>
        <w:t>social</w:t>
      </w:r>
      <w:r w:rsidR="00097E9E">
        <w:rPr>
          <w:rFonts w:ascii="Century Gothic" w:hAnsi="Century Gothic" w:cs="Arial"/>
          <w:b/>
          <w:color w:val="000000" w:themeColor="text1"/>
          <w:sz w:val="15"/>
          <w:szCs w:val="15"/>
        </w:rPr>
        <w:t>.e</w:t>
      </w:r>
      <w:proofErr w:type="spellEnd"/>
      <w:r w:rsidRPr="000A2E69">
        <w:rPr>
          <w:rFonts w:ascii="Century Gothic" w:hAnsi="Century Gothic" w:cs="Arial"/>
          <w:b/>
          <w:color w:val="000000" w:themeColor="text1"/>
          <w:sz w:val="15"/>
          <w:szCs w:val="15"/>
        </w:rPr>
        <w:t> :</w:t>
      </w:r>
    </w:p>
    <w:p w:rsidR="005E01FA" w:rsidRPr="000A2E69" w:rsidRDefault="005E01FA" w:rsidP="005E01FA">
      <w:pPr>
        <w:ind w:left="360"/>
        <w:jc w:val="both"/>
        <w:rPr>
          <w:rFonts w:ascii="Century Gothic" w:hAnsi="Century Gothic" w:cs="Arial"/>
          <w:b/>
          <w:color w:val="000000" w:themeColor="text1"/>
          <w:sz w:val="15"/>
          <w:szCs w:val="15"/>
        </w:rPr>
      </w:pPr>
    </w:p>
    <w:p w:rsidR="00FF5FFF" w:rsidRPr="00FF5FFF" w:rsidRDefault="00FF5FFF" w:rsidP="00FF5FFF">
      <w:pPr>
        <w:numPr>
          <w:ilvl w:val="0"/>
          <w:numId w:val="5"/>
        </w:numPr>
        <w:jc w:val="both"/>
        <w:rPr>
          <w:rFonts w:ascii="Century Gothic" w:hAnsi="Century Gothic" w:cs="Arial"/>
          <w:color w:val="000000" w:themeColor="text1"/>
          <w:sz w:val="15"/>
          <w:szCs w:val="15"/>
        </w:rPr>
      </w:pPr>
      <w:r w:rsidRPr="00FF5FFF">
        <w:rPr>
          <w:rFonts w:ascii="Century Gothic" w:hAnsi="Century Gothic" w:cs="Arial"/>
          <w:color w:val="000000" w:themeColor="text1"/>
          <w:sz w:val="15"/>
          <w:szCs w:val="15"/>
        </w:rPr>
        <w:t>Accueillir, informer et accompagner les nouveaux locataires ;</w:t>
      </w:r>
    </w:p>
    <w:p w:rsidR="00FF5FFF" w:rsidRPr="00FF5FFF" w:rsidRDefault="00FF5FFF" w:rsidP="00FF5FFF">
      <w:pPr>
        <w:numPr>
          <w:ilvl w:val="0"/>
          <w:numId w:val="5"/>
        </w:numPr>
        <w:jc w:val="both"/>
        <w:rPr>
          <w:rFonts w:ascii="Century Gothic" w:hAnsi="Century Gothic" w:cs="Arial"/>
          <w:color w:val="000000" w:themeColor="text1"/>
          <w:sz w:val="15"/>
          <w:szCs w:val="15"/>
        </w:rPr>
      </w:pPr>
      <w:r w:rsidRPr="00FF5FFF">
        <w:rPr>
          <w:rFonts w:ascii="Century Gothic" w:hAnsi="Century Gothic" w:cs="Arial"/>
          <w:color w:val="000000" w:themeColor="text1"/>
          <w:sz w:val="15"/>
          <w:szCs w:val="15"/>
        </w:rPr>
        <w:t>Veiller à offrir un encadrement sécurisant et un accompagnement social adapté ;</w:t>
      </w:r>
    </w:p>
    <w:p w:rsidR="00FF5FFF" w:rsidRPr="00FF5FFF" w:rsidRDefault="00FF5FFF" w:rsidP="00FF5FFF">
      <w:pPr>
        <w:numPr>
          <w:ilvl w:val="0"/>
          <w:numId w:val="5"/>
        </w:numPr>
        <w:jc w:val="both"/>
        <w:rPr>
          <w:rFonts w:ascii="Century Gothic" w:hAnsi="Century Gothic" w:cs="Arial"/>
          <w:color w:val="000000" w:themeColor="text1"/>
          <w:sz w:val="15"/>
          <w:szCs w:val="15"/>
        </w:rPr>
      </w:pPr>
      <w:r w:rsidRPr="00FF5FFF">
        <w:rPr>
          <w:rFonts w:ascii="Century Gothic" w:hAnsi="Century Gothic" w:cs="Arial"/>
          <w:color w:val="000000" w:themeColor="text1"/>
          <w:sz w:val="15"/>
          <w:szCs w:val="15"/>
        </w:rPr>
        <w:t>Organiser des rencontres et activités d’animation conviviales dans les espaces communautaires ;</w:t>
      </w:r>
    </w:p>
    <w:p w:rsidR="00FF5FFF" w:rsidRPr="00FF5FFF" w:rsidRDefault="00FF5FFF" w:rsidP="00FF5FFF">
      <w:pPr>
        <w:numPr>
          <w:ilvl w:val="0"/>
          <w:numId w:val="5"/>
        </w:numPr>
        <w:jc w:val="both"/>
        <w:rPr>
          <w:rFonts w:ascii="Century Gothic" w:hAnsi="Century Gothic" w:cs="Arial"/>
          <w:color w:val="000000" w:themeColor="text1"/>
          <w:sz w:val="15"/>
          <w:szCs w:val="15"/>
        </w:rPr>
      </w:pPr>
      <w:r w:rsidRPr="00FF5FFF">
        <w:rPr>
          <w:rFonts w:ascii="Century Gothic" w:hAnsi="Century Gothic" w:cs="Arial"/>
          <w:color w:val="000000" w:themeColor="text1"/>
          <w:sz w:val="15"/>
          <w:szCs w:val="15"/>
        </w:rPr>
        <w:t>Collaborer avec le réseau social et médico-social ;</w:t>
      </w:r>
    </w:p>
    <w:p w:rsidR="00FF5FFF" w:rsidRPr="00FF5FFF" w:rsidRDefault="00FF5FFF" w:rsidP="00FF5FFF">
      <w:pPr>
        <w:numPr>
          <w:ilvl w:val="0"/>
          <w:numId w:val="5"/>
        </w:numPr>
        <w:jc w:val="both"/>
        <w:rPr>
          <w:rFonts w:ascii="Century Gothic" w:hAnsi="Century Gothic" w:cs="Arial"/>
          <w:color w:val="000000" w:themeColor="text1"/>
          <w:sz w:val="15"/>
          <w:szCs w:val="15"/>
        </w:rPr>
      </w:pPr>
      <w:r w:rsidRPr="00FF5FFF">
        <w:rPr>
          <w:rFonts w:ascii="Century Gothic" w:hAnsi="Century Gothic" w:cs="Arial"/>
          <w:color w:val="000000" w:themeColor="text1"/>
          <w:sz w:val="15"/>
          <w:szCs w:val="15"/>
        </w:rPr>
        <w:t>Tenir à jour un dossier administratif pour chaque locataire ;</w:t>
      </w:r>
    </w:p>
    <w:p w:rsidR="00FF5FFF" w:rsidRPr="00FF5FFF" w:rsidRDefault="00FF5FFF" w:rsidP="00FF5FFF">
      <w:pPr>
        <w:numPr>
          <w:ilvl w:val="0"/>
          <w:numId w:val="5"/>
        </w:numPr>
        <w:jc w:val="both"/>
        <w:rPr>
          <w:rFonts w:ascii="Century Gothic" w:hAnsi="Century Gothic" w:cs="Arial"/>
          <w:color w:val="000000" w:themeColor="text1"/>
          <w:sz w:val="15"/>
          <w:szCs w:val="15"/>
        </w:rPr>
      </w:pPr>
      <w:r w:rsidRPr="00FF5FFF">
        <w:rPr>
          <w:rFonts w:ascii="Century Gothic" w:hAnsi="Century Gothic" w:cs="Arial"/>
          <w:color w:val="000000" w:themeColor="text1"/>
          <w:sz w:val="15"/>
          <w:szCs w:val="15"/>
        </w:rPr>
        <w:t>Effectuer la comptabilité des espaces communautaires et des animations.</w:t>
      </w:r>
    </w:p>
    <w:p w:rsidR="005E01FA" w:rsidRPr="000A2E69" w:rsidRDefault="005E01FA" w:rsidP="005E01FA">
      <w:pPr>
        <w:jc w:val="both"/>
        <w:rPr>
          <w:rFonts w:ascii="Century Gothic" w:hAnsi="Century Gothic" w:cs="Arial"/>
          <w:b/>
          <w:color w:val="000000" w:themeColor="text1"/>
          <w:sz w:val="15"/>
          <w:szCs w:val="15"/>
        </w:rPr>
      </w:pPr>
    </w:p>
    <w:p w:rsidR="005E01FA" w:rsidRPr="000A2E69" w:rsidRDefault="005E01FA" w:rsidP="005E01FA">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Les présences du</w:t>
      </w:r>
      <w:r w:rsidR="00097E9E">
        <w:rPr>
          <w:rFonts w:ascii="Century Gothic" w:hAnsi="Century Gothic" w:cs="Arial"/>
          <w:color w:val="000000" w:themeColor="text1"/>
          <w:sz w:val="15"/>
          <w:szCs w:val="15"/>
        </w:rPr>
        <w:t>/de la</w:t>
      </w:r>
      <w:r w:rsidRPr="000A2E69">
        <w:rPr>
          <w:rFonts w:ascii="Century Gothic" w:hAnsi="Century Gothic" w:cs="Arial"/>
          <w:color w:val="000000" w:themeColor="text1"/>
          <w:sz w:val="15"/>
          <w:szCs w:val="15"/>
        </w:rPr>
        <w:t xml:space="preserve"> </w:t>
      </w:r>
      <w:proofErr w:type="spellStart"/>
      <w:r w:rsidRPr="000A2E69">
        <w:rPr>
          <w:rFonts w:ascii="Century Gothic" w:hAnsi="Century Gothic" w:cs="Arial"/>
          <w:color w:val="000000" w:themeColor="text1"/>
          <w:sz w:val="15"/>
          <w:szCs w:val="15"/>
        </w:rPr>
        <w:t>référent</w:t>
      </w:r>
      <w:r w:rsidR="00097E9E">
        <w:rPr>
          <w:rFonts w:ascii="Century Gothic" w:hAnsi="Century Gothic" w:cs="Arial"/>
          <w:color w:val="000000" w:themeColor="text1"/>
          <w:sz w:val="15"/>
          <w:szCs w:val="15"/>
        </w:rPr>
        <w:t>.e</w:t>
      </w:r>
      <w:proofErr w:type="spellEnd"/>
      <w:r w:rsidRPr="000A2E69">
        <w:rPr>
          <w:rFonts w:ascii="Century Gothic" w:hAnsi="Century Gothic" w:cs="Arial"/>
          <w:color w:val="000000" w:themeColor="text1"/>
          <w:sz w:val="15"/>
          <w:szCs w:val="15"/>
        </w:rPr>
        <w:t xml:space="preserve"> </w:t>
      </w:r>
      <w:proofErr w:type="spellStart"/>
      <w:r w:rsidRPr="000A2E69">
        <w:rPr>
          <w:rFonts w:ascii="Century Gothic" w:hAnsi="Century Gothic" w:cs="Arial"/>
          <w:color w:val="000000" w:themeColor="text1"/>
          <w:sz w:val="15"/>
          <w:szCs w:val="15"/>
        </w:rPr>
        <w:t>social</w:t>
      </w:r>
      <w:r w:rsidR="00097E9E">
        <w:rPr>
          <w:rFonts w:ascii="Century Gothic" w:hAnsi="Century Gothic" w:cs="Arial"/>
          <w:color w:val="000000" w:themeColor="text1"/>
          <w:sz w:val="15"/>
          <w:szCs w:val="15"/>
        </w:rPr>
        <w:t>.e</w:t>
      </w:r>
      <w:proofErr w:type="spellEnd"/>
      <w:r w:rsidRPr="000A2E69">
        <w:rPr>
          <w:rFonts w:ascii="Century Gothic" w:hAnsi="Century Gothic" w:cs="Arial"/>
          <w:color w:val="000000" w:themeColor="text1"/>
          <w:sz w:val="15"/>
          <w:szCs w:val="15"/>
        </w:rPr>
        <w:t xml:space="preserve"> ainsi que les activités prévues sont indi</w:t>
      </w:r>
      <w:r w:rsidR="00D97AC3" w:rsidRPr="000A2E69">
        <w:rPr>
          <w:rFonts w:ascii="Century Gothic" w:hAnsi="Century Gothic" w:cs="Arial"/>
          <w:color w:val="000000" w:themeColor="text1"/>
          <w:sz w:val="15"/>
          <w:szCs w:val="15"/>
        </w:rPr>
        <w:t>quées par un programme mensuel. L</w:t>
      </w:r>
      <w:r w:rsidRPr="000A2E69">
        <w:rPr>
          <w:rFonts w:ascii="Century Gothic" w:hAnsi="Century Gothic" w:cs="Arial"/>
          <w:color w:val="000000" w:themeColor="text1"/>
          <w:sz w:val="15"/>
          <w:szCs w:val="15"/>
        </w:rPr>
        <w:t>e</w:t>
      </w:r>
      <w:r w:rsidR="00097E9E">
        <w:rPr>
          <w:rFonts w:ascii="Century Gothic" w:hAnsi="Century Gothic" w:cs="Arial"/>
          <w:color w:val="000000" w:themeColor="text1"/>
          <w:sz w:val="15"/>
          <w:szCs w:val="15"/>
        </w:rPr>
        <w:t>/la</w:t>
      </w:r>
      <w:r w:rsidRPr="000A2E69">
        <w:rPr>
          <w:rFonts w:ascii="Century Gothic" w:hAnsi="Century Gothic" w:cs="Arial"/>
          <w:color w:val="000000" w:themeColor="text1"/>
          <w:sz w:val="15"/>
          <w:szCs w:val="15"/>
        </w:rPr>
        <w:t xml:space="preserve"> </w:t>
      </w:r>
      <w:proofErr w:type="spellStart"/>
      <w:r w:rsidRPr="000A2E69">
        <w:rPr>
          <w:rFonts w:ascii="Century Gothic" w:hAnsi="Century Gothic" w:cs="Arial"/>
          <w:color w:val="000000" w:themeColor="text1"/>
          <w:sz w:val="15"/>
          <w:szCs w:val="15"/>
        </w:rPr>
        <w:t>référent</w:t>
      </w:r>
      <w:r w:rsidR="00097E9E">
        <w:rPr>
          <w:rFonts w:ascii="Century Gothic" w:hAnsi="Century Gothic" w:cs="Arial"/>
          <w:color w:val="000000" w:themeColor="text1"/>
          <w:sz w:val="15"/>
          <w:szCs w:val="15"/>
        </w:rPr>
        <w:t>.e</w:t>
      </w:r>
      <w:proofErr w:type="spellEnd"/>
      <w:r w:rsidRPr="000A2E69">
        <w:rPr>
          <w:rFonts w:ascii="Century Gothic" w:hAnsi="Century Gothic" w:cs="Arial"/>
          <w:color w:val="000000" w:themeColor="text1"/>
          <w:sz w:val="15"/>
          <w:szCs w:val="15"/>
        </w:rPr>
        <w:t xml:space="preserve"> </w:t>
      </w:r>
      <w:proofErr w:type="spellStart"/>
      <w:r w:rsidRPr="000A2E69">
        <w:rPr>
          <w:rFonts w:ascii="Century Gothic" w:hAnsi="Century Gothic" w:cs="Arial"/>
          <w:color w:val="000000" w:themeColor="text1"/>
          <w:sz w:val="15"/>
          <w:szCs w:val="15"/>
        </w:rPr>
        <w:t>social</w:t>
      </w:r>
      <w:r w:rsidR="00097E9E">
        <w:rPr>
          <w:rFonts w:ascii="Century Gothic" w:hAnsi="Century Gothic" w:cs="Arial"/>
          <w:color w:val="000000" w:themeColor="text1"/>
          <w:sz w:val="15"/>
          <w:szCs w:val="15"/>
        </w:rPr>
        <w:t>.e</w:t>
      </w:r>
      <w:proofErr w:type="spellEnd"/>
      <w:r w:rsidRPr="000A2E69">
        <w:rPr>
          <w:rFonts w:ascii="Century Gothic" w:hAnsi="Century Gothic" w:cs="Arial"/>
          <w:color w:val="000000" w:themeColor="text1"/>
          <w:sz w:val="15"/>
          <w:szCs w:val="15"/>
        </w:rPr>
        <w:t xml:space="preserve"> </w:t>
      </w:r>
      <w:r w:rsidR="007226E8" w:rsidRPr="000A2E69">
        <w:rPr>
          <w:rFonts w:ascii="Century Gothic" w:hAnsi="Century Gothic" w:cs="Arial"/>
          <w:color w:val="000000" w:themeColor="text1"/>
          <w:sz w:val="15"/>
          <w:szCs w:val="15"/>
        </w:rPr>
        <w:t xml:space="preserve">est </w:t>
      </w:r>
      <w:proofErr w:type="spellStart"/>
      <w:r w:rsidR="007226E8" w:rsidRPr="000A2E69">
        <w:rPr>
          <w:rFonts w:ascii="Century Gothic" w:hAnsi="Century Gothic" w:cs="Arial"/>
          <w:color w:val="000000" w:themeColor="text1"/>
          <w:sz w:val="15"/>
          <w:szCs w:val="15"/>
        </w:rPr>
        <w:t>présent</w:t>
      </w:r>
      <w:r w:rsidR="003547FF">
        <w:rPr>
          <w:rFonts w:ascii="Century Gothic" w:hAnsi="Century Gothic" w:cs="Arial"/>
          <w:color w:val="000000" w:themeColor="text1"/>
          <w:sz w:val="15"/>
          <w:szCs w:val="15"/>
        </w:rPr>
        <w:t>.e</w:t>
      </w:r>
      <w:proofErr w:type="spellEnd"/>
      <w:r w:rsidR="007226E8" w:rsidRPr="000A2E69">
        <w:rPr>
          <w:rFonts w:ascii="Century Gothic" w:hAnsi="Century Gothic" w:cs="Arial"/>
          <w:color w:val="000000" w:themeColor="text1"/>
          <w:sz w:val="15"/>
          <w:szCs w:val="15"/>
        </w:rPr>
        <w:t xml:space="preserve"> à raison d’un taux d’activité fixé à </w:t>
      </w:r>
      <w:r w:rsidR="000A2E69">
        <w:rPr>
          <w:rFonts w:ascii="Century Gothic" w:hAnsi="Century Gothic" w:cs="Arial"/>
          <w:b/>
          <w:color w:val="FF0000"/>
          <w:sz w:val="15"/>
          <w:szCs w:val="15"/>
        </w:rPr>
        <w:t>xx</w:t>
      </w:r>
      <w:r w:rsidR="007226E8" w:rsidRPr="000A2E69">
        <w:rPr>
          <w:rFonts w:ascii="Century Gothic" w:hAnsi="Century Gothic" w:cs="Arial"/>
          <w:b/>
          <w:color w:val="FF0000"/>
          <w:sz w:val="15"/>
          <w:szCs w:val="15"/>
        </w:rPr>
        <w:t>%.</w:t>
      </w:r>
    </w:p>
    <w:p w:rsidR="005E01FA" w:rsidRPr="000A2E69" w:rsidRDefault="005E01FA" w:rsidP="005E01FA">
      <w:pPr>
        <w:jc w:val="both"/>
        <w:rPr>
          <w:rFonts w:ascii="Century Gothic" w:hAnsi="Century Gothic" w:cs="Arial"/>
          <w:color w:val="000000" w:themeColor="text1"/>
          <w:sz w:val="15"/>
          <w:szCs w:val="15"/>
        </w:rPr>
      </w:pPr>
    </w:p>
    <w:p w:rsidR="005E01FA" w:rsidRPr="000A2E69" w:rsidRDefault="005E01FA" w:rsidP="005E01FA">
      <w:pPr>
        <w:pStyle w:val="Paragraphedeliste"/>
        <w:numPr>
          <w:ilvl w:val="0"/>
          <w:numId w:val="1"/>
        </w:num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Mise à disposition des espaces communautaires :</w:t>
      </w:r>
    </w:p>
    <w:p w:rsidR="005E01FA" w:rsidRPr="000A2E69" w:rsidRDefault="005E01FA" w:rsidP="005E01FA">
      <w:pPr>
        <w:pStyle w:val="Paragraphedeliste"/>
        <w:jc w:val="both"/>
        <w:rPr>
          <w:rFonts w:ascii="Century Gothic" w:hAnsi="Century Gothic" w:cs="Arial"/>
          <w:color w:val="000000" w:themeColor="text1"/>
          <w:sz w:val="15"/>
          <w:szCs w:val="15"/>
        </w:rPr>
      </w:pPr>
    </w:p>
    <w:p w:rsidR="005E01FA" w:rsidRPr="000A2E69" w:rsidRDefault="005E01FA" w:rsidP="005E01FA">
      <w:pPr>
        <w:pStyle w:val="Paragraphedeliste"/>
        <w:numPr>
          <w:ilvl w:val="1"/>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Local meublé et équipé, polyvalent avec c</w:t>
      </w:r>
      <w:r w:rsidR="009022C3" w:rsidRPr="000A2E69">
        <w:rPr>
          <w:rFonts w:ascii="Century Gothic" w:hAnsi="Century Gothic" w:cs="Arial"/>
          <w:color w:val="000000" w:themeColor="text1"/>
          <w:sz w:val="15"/>
          <w:szCs w:val="15"/>
        </w:rPr>
        <w:t>uisine</w:t>
      </w:r>
      <w:r w:rsidRPr="000A2E69">
        <w:rPr>
          <w:rFonts w:ascii="Century Gothic" w:hAnsi="Century Gothic" w:cs="Arial"/>
          <w:color w:val="000000" w:themeColor="text1"/>
          <w:sz w:val="15"/>
          <w:szCs w:val="15"/>
        </w:rPr>
        <w:t xml:space="preserve"> équipé</w:t>
      </w:r>
      <w:r w:rsidR="009022C3" w:rsidRPr="000A2E69">
        <w:rPr>
          <w:rFonts w:ascii="Century Gothic" w:hAnsi="Century Gothic" w:cs="Arial"/>
          <w:color w:val="000000" w:themeColor="text1"/>
          <w:sz w:val="15"/>
          <w:szCs w:val="15"/>
        </w:rPr>
        <w:t>e</w:t>
      </w:r>
      <w:r w:rsidRPr="000A2E69">
        <w:rPr>
          <w:rFonts w:ascii="Century Gothic" w:hAnsi="Century Gothic" w:cs="Arial"/>
          <w:color w:val="000000" w:themeColor="text1"/>
          <w:sz w:val="15"/>
          <w:szCs w:val="15"/>
        </w:rPr>
        <w:t xml:space="preserve"> (zone communautaire, salle de réunion)</w:t>
      </w:r>
      <w:r w:rsidR="003547FF">
        <w:rPr>
          <w:rFonts w:ascii="Century Gothic" w:hAnsi="Century Gothic" w:cs="Arial"/>
          <w:color w:val="000000" w:themeColor="text1"/>
          <w:sz w:val="15"/>
          <w:szCs w:val="15"/>
        </w:rPr>
        <w:t> ;</w:t>
      </w:r>
    </w:p>
    <w:p w:rsidR="00C3224B" w:rsidRPr="00567F9A" w:rsidRDefault="005E01FA" w:rsidP="00567F9A">
      <w:pPr>
        <w:pStyle w:val="Paragraphedeliste"/>
        <w:numPr>
          <w:ilvl w:val="1"/>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Accessibilité du local en tout temps ; l’espace communautaire est également à disposition des bénéficiaires pour des réunions privées, sur réservation</w:t>
      </w:r>
      <w:r w:rsidR="00097E9E">
        <w:rPr>
          <w:rFonts w:ascii="Century Gothic" w:hAnsi="Century Gothic" w:cs="Arial"/>
          <w:color w:val="000000" w:themeColor="text1"/>
          <w:sz w:val="15"/>
          <w:szCs w:val="15"/>
        </w:rPr>
        <w:t>.</w:t>
      </w:r>
    </w:p>
    <w:p w:rsidR="005E01FA" w:rsidRDefault="005E01F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Pr="000A2E69" w:rsidRDefault="00567F9A" w:rsidP="005E01FA">
      <w:pPr>
        <w:jc w:val="both"/>
        <w:rPr>
          <w:rFonts w:ascii="Century Gothic" w:hAnsi="Century Gothic" w:cs="Arial"/>
          <w:color w:val="000000" w:themeColor="text1"/>
          <w:sz w:val="15"/>
          <w:szCs w:val="15"/>
        </w:rPr>
      </w:pPr>
    </w:p>
    <w:p w:rsidR="005E01FA" w:rsidRPr="000A2E69" w:rsidRDefault="00C3224B" w:rsidP="005E01FA">
      <w:pPr>
        <w:pStyle w:val="Paragraphedeliste"/>
        <w:numPr>
          <w:ilvl w:val="0"/>
          <w:numId w:val="1"/>
        </w:numPr>
        <w:jc w:val="both"/>
        <w:rPr>
          <w:rFonts w:ascii="Century Gothic" w:hAnsi="Century Gothic" w:cs="Arial"/>
          <w:color w:val="000000" w:themeColor="text1"/>
          <w:sz w:val="15"/>
          <w:szCs w:val="15"/>
        </w:rPr>
      </w:pPr>
      <w:r>
        <w:rPr>
          <w:rFonts w:ascii="Century Gothic" w:hAnsi="Century Gothic" w:cs="Arial"/>
          <w:b/>
          <w:color w:val="000000" w:themeColor="text1"/>
          <w:sz w:val="15"/>
          <w:szCs w:val="15"/>
        </w:rPr>
        <w:t>Appareil d’appel à l’aide</w:t>
      </w:r>
      <w:r w:rsidR="005E01FA" w:rsidRPr="000A2E69">
        <w:rPr>
          <w:rFonts w:ascii="Century Gothic" w:hAnsi="Century Gothic" w:cs="Arial"/>
          <w:b/>
          <w:color w:val="000000" w:themeColor="text1"/>
          <w:sz w:val="15"/>
          <w:szCs w:val="15"/>
        </w:rPr>
        <w:t> :</w:t>
      </w:r>
    </w:p>
    <w:p w:rsidR="005E01FA" w:rsidRPr="000A2E69" w:rsidRDefault="005E01FA" w:rsidP="005E01FA">
      <w:pPr>
        <w:pStyle w:val="Paragraphedeliste"/>
        <w:jc w:val="both"/>
        <w:rPr>
          <w:rFonts w:ascii="Century Gothic" w:hAnsi="Century Gothic" w:cs="Arial"/>
          <w:b/>
          <w:color w:val="000000" w:themeColor="text1"/>
          <w:sz w:val="15"/>
          <w:szCs w:val="15"/>
        </w:rPr>
      </w:pPr>
    </w:p>
    <w:p w:rsidR="005E01FA" w:rsidRDefault="00C3224B" w:rsidP="005E01FA">
      <w:pPr>
        <w:pStyle w:val="Paragraphedeliste"/>
        <w:numPr>
          <w:ilvl w:val="1"/>
          <w:numId w:val="1"/>
        </w:numPr>
        <w:jc w:val="both"/>
        <w:rPr>
          <w:rFonts w:ascii="Century Gothic" w:hAnsi="Century Gothic" w:cs="Arial"/>
          <w:color w:val="000000" w:themeColor="text1"/>
          <w:sz w:val="15"/>
          <w:szCs w:val="15"/>
        </w:rPr>
      </w:pPr>
      <w:r>
        <w:rPr>
          <w:rFonts w:ascii="Century Gothic" w:hAnsi="Century Gothic" w:cs="Arial"/>
          <w:color w:val="000000" w:themeColor="text1"/>
          <w:sz w:val="15"/>
          <w:szCs w:val="15"/>
        </w:rPr>
        <w:t>En fonction des besoins, i</w:t>
      </w:r>
      <w:r w:rsidR="005E01FA" w:rsidRPr="000A2E69">
        <w:rPr>
          <w:rFonts w:ascii="Century Gothic" w:hAnsi="Century Gothic" w:cs="Arial"/>
          <w:color w:val="000000" w:themeColor="text1"/>
          <w:sz w:val="15"/>
          <w:szCs w:val="15"/>
        </w:rPr>
        <w:t xml:space="preserve">nstallation adéquate dans </w:t>
      </w:r>
      <w:bookmarkStart w:id="0" w:name="_GoBack"/>
      <w:r w:rsidR="005E01FA" w:rsidRPr="000A2E69">
        <w:rPr>
          <w:rFonts w:ascii="Century Gothic" w:hAnsi="Century Gothic" w:cs="Arial"/>
          <w:color w:val="000000" w:themeColor="text1"/>
          <w:sz w:val="15"/>
          <w:szCs w:val="15"/>
        </w:rPr>
        <w:t xml:space="preserve">l’appartement permettant le raccordement à </w:t>
      </w:r>
      <w:r>
        <w:rPr>
          <w:rFonts w:ascii="Century Gothic" w:hAnsi="Century Gothic" w:cs="Arial"/>
          <w:color w:val="000000" w:themeColor="text1"/>
          <w:sz w:val="15"/>
          <w:szCs w:val="15"/>
        </w:rPr>
        <w:t xml:space="preserve">un </w:t>
      </w:r>
      <w:r w:rsidR="003547FF">
        <w:rPr>
          <w:rFonts w:ascii="Century Gothic" w:hAnsi="Century Gothic" w:cs="Arial"/>
          <w:color w:val="000000" w:themeColor="text1"/>
          <w:sz w:val="15"/>
          <w:szCs w:val="15"/>
        </w:rPr>
        <w:t xml:space="preserve">appareil </w:t>
      </w:r>
      <w:r w:rsidR="003B15B8">
        <w:rPr>
          <w:rFonts w:ascii="Century Gothic" w:hAnsi="Century Gothic" w:cs="Arial"/>
          <w:color w:val="000000" w:themeColor="text1"/>
          <w:sz w:val="15"/>
          <w:szCs w:val="15"/>
        </w:rPr>
        <w:t xml:space="preserve">d’appel </w:t>
      </w:r>
      <w:r w:rsidR="003547FF">
        <w:rPr>
          <w:rFonts w:ascii="Century Gothic" w:hAnsi="Century Gothic" w:cs="Arial"/>
          <w:color w:val="000000" w:themeColor="text1"/>
          <w:sz w:val="15"/>
          <w:szCs w:val="15"/>
        </w:rPr>
        <w:t xml:space="preserve">à l’aide </w:t>
      </w:r>
      <w:r w:rsidR="005E01FA" w:rsidRPr="000A2E69">
        <w:rPr>
          <w:rFonts w:ascii="Century Gothic" w:hAnsi="Century Gothic" w:cs="Arial"/>
          <w:color w:val="000000" w:themeColor="text1"/>
          <w:sz w:val="15"/>
          <w:szCs w:val="15"/>
        </w:rPr>
        <w:t xml:space="preserve"> dont le coût reste à la charge du bénéficiaire</w:t>
      </w:r>
      <w:r w:rsidR="00EC2E5A">
        <w:rPr>
          <w:rFonts w:ascii="Century Gothic" w:hAnsi="Century Gothic" w:cs="Arial"/>
          <w:color w:val="000000" w:themeColor="text1"/>
          <w:sz w:val="15"/>
          <w:szCs w:val="15"/>
        </w:rPr>
        <w:t>.</w:t>
      </w:r>
      <w:r w:rsidR="00097E9E">
        <w:rPr>
          <w:rFonts w:ascii="Century Gothic" w:hAnsi="Century Gothic" w:cs="Arial"/>
          <w:color w:val="000000" w:themeColor="text1"/>
          <w:sz w:val="15"/>
          <w:szCs w:val="15"/>
        </w:rPr>
        <w:t xml:space="preserve"> </w:t>
      </w:r>
    </w:p>
    <w:p w:rsidR="00F55752" w:rsidRDefault="00F55752" w:rsidP="005E01FA">
      <w:pPr>
        <w:pStyle w:val="Paragraphedeliste"/>
        <w:numPr>
          <w:ilvl w:val="1"/>
          <w:numId w:val="1"/>
        </w:numPr>
        <w:jc w:val="both"/>
        <w:rPr>
          <w:rFonts w:ascii="Century Gothic" w:hAnsi="Century Gothic" w:cs="Arial"/>
          <w:color w:val="000000" w:themeColor="text1"/>
          <w:sz w:val="15"/>
          <w:szCs w:val="15"/>
        </w:rPr>
      </w:pPr>
      <w:r>
        <w:rPr>
          <w:rFonts w:ascii="Century Gothic" w:hAnsi="Century Gothic" w:cs="Arial"/>
          <w:color w:val="000000" w:themeColor="text1"/>
          <w:sz w:val="15"/>
          <w:szCs w:val="15"/>
        </w:rPr>
        <w:t xml:space="preserve">Selon la </w:t>
      </w:r>
      <w:r w:rsidR="00ED4A3A">
        <w:rPr>
          <w:rFonts w:ascii="Century Gothic" w:hAnsi="Century Gothic" w:cs="Arial"/>
          <w:color w:val="000000" w:themeColor="text1"/>
          <w:sz w:val="15"/>
          <w:szCs w:val="15"/>
        </w:rPr>
        <w:t>décision PC rendue par la caisse cantonale de compensation</w:t>
      </w:r>
      <w:r>
        <w:rPr>
          <w:rFonts w:ascii="Century Gothic" w:hAnsi="Century Gothic" w:cs="Arial"/>
          <w:color w:val="000000" w:themeColor="text1"/>
          <w:sz w:val="15"/>
          <w:szCs w:val="15"/>
        </w:rPr>
        <w:t>, une aide financière peut être accordée sous l’angle du RLVPC-RFM et sa directive d’application.</w:t>
      </w:r>
      <w:r w:rsidR="00FF3065">
        <w:rPr>
          <w:rFonts w:ascii="Century Gothic" w:hAnsi="Century Gothic" w:cs="Arial"/>
          <w:color w:val="000000" w:themeColor="text1"/>
          <w:sz w:val="15"/>
          <w:szCs w:val="15"/>
        </w:rPr>
        <w:t xml:space="preserve"> </w:t>
      </w:r>
      <w:r w:rsidR="00ED4A3A">
        <w:rPr>
          <w:rFonts w:ascii="Century Gothic" w:hAnsi="Century Gothic" w:cs="Arial"/>
          <w:color w:val="000000" w:themeColor="text1"/>
          <w:sz w:val="15"/>
          <w:szCs w:val="15"/>
        </w:rPr>
        <w:t xml:space="preserve">Il existe trois types de </w:t>
      </w:r>
      <w:bookmarkEnd w:id="0"/>
      <w:r w:rsidR="00ED4A3A">
        <w:rPr>
          <w:rFonts w:ascii="Century Gothic" w:hAnsi="Century Gothic" w:cs="Arial"/>
          <w:color w:val="000000" w:themeColor="text1"/>
          <w:sz w:val="15"/>
          <w:szCs w:val="15"/>
        </w:rPr>
        <w:t>décision PC.</w:t>
      </w:r>
    </w:p>
    <w:p w:rsidR="00FF3065" w:rsidRDefault="00ED4A3A" w:rsidP="007E22A1">
      <w:pPr>
        <w:pStyle w:val="Paragraphedeliste"/>
        <w:numPr>
          <w:ilvl w:val="2"/>
          <w:numId w:val="1"/>
        </w:numPr>
        <w:jc w:val="both"/>
        <w:rPr>
          <w:rFonts w:ascii="Century Gothic" w:hAnsi="Century Gothic" w:cs="Arial"/>
          <w:color w:val="000000" w:themeColor="text1"/>
          <w:sz w:val="15"/>
          <w:szCs w:val="15"/>
        </w:rPr>
      </w:pPr>
      <w:r>
        <w:rPr>
          <w:rFonts w:ascii="Century Gothic" w:hAnsi="Century Gothic" w:cs="Arial"/>
          <w:color w:val="000000" w:themeColor="text1"/>
          <w:sz w:val="15"/>
          <w:szCs w:val="15"/>
        </w:rPr>
        <w:t>Un bénéficiaire PC a droit à une rente PC, au subside intégral à l’assurance maladie et au remboursement</w:t>
      </w:r>
      <w:r w:rsidR="00F81494">
        <w:rPr>
          <w:rFonts w:ascii="Century Gothic" w:hAnsi="Century Gothic" w:cs="Arial"/>
          <w:color w:val="000000" w:themeColor="text1"/>
          <w:sz w:val="15"/>
          <w:szCs w:val="15"/>
        </w:rPr>
        <w:t xml:space="preserve"> RFM.</w:t>
      </w:r>
    </w:p>
    <w:p w:rsidR="007E22A1" w:rsidRDefault="007E22A1" w:rsidP="007E22A1">
      <w:pPr>
        <w:pStyle w:val="Paragraphedeliste"/>
        <w:numPr>
          <w:ilvl w:val="2"/>
          <w:numId w:val="1"/>
        </w:numPr>
        <w:jc w:val="both"/>
        <w:rPr>
          <w:rFonts w:ascii="Century Gothic" w:hAnsi="Century Gothic" w:cs="Arial"/>
          <w:color w:val="000000" w:themeColor="text1"/>
          <w:sz w:val="15"/>
          <w:szCs w:val="15"/>
        </w:rPr>
      </w:pPr>
      <w:r>
        <w:rPr>
          <w:rFonts w:ascii="Century Gothic" w:hAnsi="Century Gothic" w:cs="Arial"/>
          <w:color w:val="000000" w:themeColor="text1"/>
          <w:sz w:val="15"/>
          <w:szCs w:val="15"/>
        </w:rPr>
        <w:t>Un bénéficiaire PC partielle n’a pas de rente PC mais il a droit au subside à l’assurance maladie et au remboursement RFM.</w:t>
      </w:r>
    </w:p>
    <w:p w:rsidR="007E22A1" w:rsidRDefault="007E22A1" w:rsidP="007E22A1">
      <w:pPr>
        <w:pStyle w:val="Paragraphedeliste"/>
        <w:numPr>
          <w:ilvl w:val="2"/>
          <w:numId w:val="1"/>
        </w:numPr>
        <w:jc w:val="both"/>
        <w:rPr>
          <w:rFonts w:ascii="Century Gothic" w:hAnsi="Century Gothic" w:cs="Arial"/>
          <w:color w:val="000000" w:themeColor="text1"/>
          <w:sz w:val="15"/>
          <w:szCs w:val="15"/>
        </w:rPr>
      </w:pPr>
      <w:r>
        <w:rPr>
          <w:rFonts w:ascii="Century Gothic" w:hAnsi="Century Gothic" w:cs="Arial"/>
          <w:color w:val="000000" w:themeColor="text1"/>
          <w:sz w:val="15"/>
          <w:szCs w:val="15"/>
        </w:rPr>
        <w:t>Un bénéficiaire RFM (refus PC) n’a droit qu’au remboursement RFM après utilisation de son excédent de ressource</w:t>
      </w:r>
      <w:r w:rsidR="00454944">
        <w:rPr>
          <w:rFonts w:ascii="Century Gothic" w:hAnsi="Century Gothic" w:cs="Arial"/>
          <w:color w:val="000000" w:themeColor="text1"/>
          <w:sz w:val="15"/>
          <w:szCs w:val="15"/>
        </w:rPr>
        <w:t xml:space="preserve"> figurant sur la décision PC.</w:t>
      </w:r>
    </w:p>
    <w:p w:rsidR="00F81494" w:rsidRPr="00F81494" w:rsidRDefault="00F81494" w:rsidP="00F81494">
      <w:pPr>
        <w:pStyle w:val="Paragraphedeliste"/>
        <w:numPr>
          <w:ilvl w:val="1"/>
          <w:numId w:val="1"/>
        </w:numPr>
        <w:jc w:val="both"/>
        <w:rPr>
          <w:rFonts w:ascii="Century Gothic" w:hAnsi="Century Gothic" w:cs="Arial"/>
          <w:color w:val="000000" w:themeColor="text1"/>
          <w:sz w:val="15"/>
          <w:szCs w:val="15"/>
        </w:rPr>
      </w:pPr>
      <w:r>
        <w:rPr>
          <w:rFonts w:ascii="Century Gothic" w:hAnsi="Century Gothic" w:cs="Arial"/>
          <w:color w:val="000000" w:themeColor="text1"/>
          <w:sz w:val="15"/>
          <w:szCs w:val="15"/>
        </w:rPr>
        <w:t>Pour les locataires bénéficiaires des PC AVS/AI (PC ou PC partielle), le service PC/RFM intervient au maximum à hauteur de Fr. 32.- par mois. Pour les locataires non bénéficiaires des PC AVS/AI (refus PC), le service PC/RFM intervient au maximum à hauteur de Fr. 32.- par mois après utilisation de l’excédent de ressource.</w:t>
      </w:r>
    </w:p>
    <w:p w:rsidR="00D423BC" w:rsidRPr="00D423BC" w:rsidRDefault="00D423BC" w:rsidP="005E01FA">
      <w:pPr>
        <w:pStyle w:val="Paragraphedeliste"/>
        <w:numPr>
          <w:ilvl w:val="1"/>
          <w:numId w:val="1"/>
        </w:numPr>
        <w:jc w:val="both"/>
        <w:rPr>
          <w:rFonts w:ascii="Century Gothic" w:hAnsi="Century Gothic" w:cs="Arial"/>
          <w:color w:val="000000" w:themeColor="text1"/>
          <w:sz w:val="15"/>
          <w:szCs w:val="15"/>
        </w:rPr>
      </w:pPr>
      <w:r w:rsidDel="002A06EA">
        <w:rPr>
          <w:rFonts w:ascii="Century Gothic" w:hAnsi="Century Gothic" w:cs="Arial"/>
          <w:color w:val="000000" w:themeColor="text1"/>
          <w:sz w:val="15"/>
          <w:szCs w:val="15"/>
        </w:rPr>
        <w:t xml:space="preserve">Pour les locataires non bénéficiaires des PC AVS/AI, une aide financière dégressive </w:t>
      </w:r>
      <w:r w:rsidR="00454944">
        <w:rPr>
          <w:rFonts w:ascii="Century Gothic" w:hAnsi="Century Gothic" w:cs="Arial"/>
          <w:color w:val="000000" w:themeColor="text1"/>
          <w:sz w:val="15"/>
          <w:szCs w:val="15"/>
        </w:rPr>
        <w:t xml:space="preserve">relevant de la LAPRAMS peut également être sollicitée </w:t>
      </w:r>
      <w:r w:rsidDel="002A06EA">
        <w:rPr>
          <w:rFonts w:ascii="Century Gothic" w:hAnsi="Century Gothic" w:cs="Arial"/>
          <w:color w:val="000000" w:themeColor="text1"/>
          <w:sz w:val="15"/>
          <w:szCs w:val="15"/>
        </w:rPr>
        <w:t>en fonction des revenus</w:t>
      </w:r>
      <w:r w:rsidR="00454944">
        <w:rPr>
          <w:rFonts w:ascii="Century Gothic" w:hAnsi="Century Gothic" w:cs="Arial"/>
          <w:color w:val="000000" w:themeColor="text1"/>
          <w:sz w:val="15"/>
          <w:szCs w:val="15"/>
        </w:rPr>
        <w:t xml:space="preserve">. Cette aide est accordée </w:t>
      </w:r>
      <w:r w:rsidDel="002A06EA">
        <w:rPr>
          <w:rFonts w:ascii="Century Gothic" w:hAnsi="Century Gothic" w:cs="Arial"/>
          <w:color w:val="000000" w:themeColor="text1"/>
          <w:sz w:val="15"/>
          <w:szCs w:val="15"/>
        </w:rPr>
        <w:t xml:space="preserve">par </w:t>
      </w:r>
      <w:r w:rsidR="003547FF" w:rsidDel="002A06EA">
        <w:rPr>
          <w:rFonts w:ascii="Century Gothic" w:hAnsi="Century Gothic" w:cs="Arial"/>
          <w:color w:val="000000" w:themeColor="text1"/>
          <w:sz w:val="15"/>
          <w:szCs w:val="15"/>
        </w:rPr>
        <w:t>l’AVASAD</w:t>
      </w:r>
      <w:r w:rsidDel="002A06EA">
        <w:rPr>
          <w:rFonts w:ascii="Century Gothic" w:hAnsi="Century Gothic" w:cs="Arial"/>
          <w:color w:val="000000" w:themeColor="text1"/>
          <w:sz w:val="15"/>
          <w:szCs w:val="15"/>
        </w:rPr>
        <w:t xml:space="preserve"> </w:t>
      </w:r>
      <w:r w:rsidR="00454944">
        <w:rPr>
          <w:rFonts w:ascii="Century Gothic" w:hAnsi="Century Gothic" w:cs="Arial"/>
          <w:color w:val="000000" w:themeColor="text1"/>
          <w:sz w:val="15"/>
          <w:szCs w:val="15"/>
        </w:rPr>
        <w:t xml:space="preserve">uniquement </w:t>
      </w:r>
      <w:r w:rsidDel="002A06EA">
        <w:rPr>
          <w:rFonts w:ascii="Century Gothic" w:hAnsi="Century Gothic" w:cs="Arial"/>
          <w:color w:val="000000" w:themeColor="text1"/>
          <w:sz w:val="15"/>
          <w:szCs w:val="15"/>
        </w:rPr>
        <w:t xml:space="preserve">lorsque le dispositif est installé par </w:t>
      </w:r>
      <w:r w:rsidR="00454944">
        <w:rPr>
          <w:rFonts w:ascii="Century Gothic" w:hAnsi="Century Gothic" w:cs="Arial"/>
          <w:color w:val="000000" w:themeColor="text1"/>
          <w:sz w:val="15"/>
          <w:szCs w:val="15"/>
        </w:rPr>
        <w:t>l’AVASAD</w:t>
      </w:r>
      <w:r w:rsidDel="002A06EA">
        <w:rPr>
          <w:rFonts w:ascii="Century Gothic" w:hAnsi="Century Gothic" w:cs="Arial"/>
          <w:color w:val="000000" w:themeColor="text1"/>
          <w:sz w:val="15"/>
          <w:szCs w:val="15"/>
        </w:rPr>
        <w:t>.</w:t>
      </w:r>
    </w:p>
    <w:p w:rsidR="005E01FA" w:rsidRPr="000A2E69" w:rsidRDefault="005E01FA" w:rsidP="005E01FA">
      <w:pPr>
        <w:jc w:val="both"/>
        <w:rPr>
          <w:rFonts w:ascii="Century Gothic" w:hAnsi="Century Gothic" w:cs="Arial"/>
          <w:color w:val="000000" w:themeColor="text1"/>
          <w:sz w:val="15"/>
          <w:szCs w:val="15"/>
        </w:rPr>
      </w:pPr>
    </w:p>
    <w:p w:rsidR="005E01FA" w:rsidRPr="000A2E69" w:rsidRDefault="005E01FA" w:rsidP="00D423BC">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 noter que les logements protégés présentent une distinction avec les EMS, dans le sens qu’il n’y est pas assuré une présence professionnelle permanente. En prévision de situation d’urgence, le bénéficiaire est invité à se doter des moyens d’appel des secours (appareils téléphoniques, liste des numéros d’urgence, cas échéant système d’</w:t>
      </w:r>
      <w:r w:rsidR="003547FF">
        <w:rPr>
          <w:rFonts w:ascii="Century Gothic" w:hAnsi="Century Gothic" w:cs="Arial"/>
          <w:color w:val="000000" w:themeColor="text1"/>
          <w:sz w:val="15"/>
          <w:szCs w:val="15"/>
        </w:rPr>
        <w:t>appareil</w:t>
      </w:r>
      <w:r w:rsidR="003B15B8">
        <w:rPr>
          <w:rFonts w:ascii="Century Gothic" w:hAnsi="Century Gothic" w:cs="Arial"/>
          <w:color w:val="000000" w:themeColor="text1"/>
          <w:sz w:val="15"/>
          <w:szCs w:val="15"/>
        </w:rPr>
        <w:t xml:space="preserve"> d’appel à l’aide</w:t>
      </w:r>
      <w:r w:rsidRPr="000A2E69">
        <w:rPr>
          <w:rFonts w:ascii="Century Gothic" w:hAnsi="Century Gothic" w:cs="Arial"/>
          <w:color w:val="000000" w:themeColor="text1"/>
          <w:sz w:val="15"/>
          <w:szCs w:val="15"/>
        </w:rPr>
        <w:t xml:space="preserve">). </w:t>
      </w:r>
      <w:r w:rsidR="00827D0B" w:rsidRPr="000A2E69">
        <w:rPr>
          <w:rFonts w:ascii="Century Gothic" w:hAnsi="Century Gothic" w:cs="Arial"/>
          <w:color w:val="000000" w:themeColor="text1"/>
          <w:sz w:val="15"/>
          <w:szCs w:val="15"/>
        </w:rPr>
        <w:t>En fonction des circonstances, le principe d’entraide entre les locataires prévaut pour faire appel à des services d’urgence (médecin, police, pompiers).</w:t>
      </w:r>
    </w:p>
    <w:p w:rsidR="00827D0B" w:rsidRPr="000A2E69" w:rsidRDefault="00827D0B" w:rsidP="00827D0B">
      <w:pPr>
        <w:jc w:val="both"/>
        <w:rPr>
          <w:rFonts w:ascii="Century Gothic" w:hAnsi="Century Gothic" w:cs="Arial"/>
          <w:color w:val="000000" w:themeColor="text1"/>
          <w:sz w:val="15"/>
          <w:szCs w:val="15"/>
        </w:rPr>
      </w:pPr>
    </w:p>
    <w:p w:rsidR="00827D0B" w:rsidRPr="000A2E69" w:rsidRDefault="00827D0B" w:rsidP="00827D0B">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En contrepartie des prestations fournies, le bénéficiaire s’engage à payer, en plus de son loyer net de base mensuel, de l’acompte d’eau chaude et de chauffage, ainsi que des frais accessoires, une somme forfaitaire mensuelle, mentionnée dans l’article 3 du présent contrat, sous la rubrique « Prestations sociales et de sécurité liées aux logements protégés ».</w:t>
      </w:r>
    </w:p>
    <w:p w:rsidR="00827D0B" w:rsidRPr="000A2E69" w:rsidRDefault="00827D0B" w:rsidP="00827D0B">
      <w:pPr>
        <w:jc w:val="both"/>
        <w:rPr>
          <w:rFonts w:ascii="Century Gothic" w:hAnsi="Century Gothic" w:cs="Arial"/>
          <w:color w:val="000000" w:themeColor="text1"/>
          <w:sz w:val="15"/>
          <w:szCs w:val="15"/>
        </w:rPr>
      </w:pPr>
    </w:p>
    <w:p w:rsidR="00827D0B" w:rsidRPr="000A2E69" w:rsidRDefault="00827D0B" w:rsidP="00827D0B">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Compte tenu de la nature du logement, ces prestations font partie intégrante du contrat de bénéficiaire et ne peuvent en aucun cas en être dissociées.</w:t>
      </w:r>
    </w:p>
    <w:p w:rsidR="00827D0B" w:rsidRPr="000A2E69" w:rsidRDefault="00827D0B" w:rsidP="00827D0B">
      <w:pPr>
        <w:jc w:val="both"/>
        <w:rPr>
          <w:rFonts w:ascii="Century Gothic" w:hAnsi="Century Gothic" w:cs="Arial"/>
          <w:b/>
          <w:color w:val="000000" w:themeColor="text1"/>
          <w:sz w:val="15"/>
          <w:szCs w:val="15"/>
        </w:rPr>
      </w:pPr>
    </w:p>
    <w:p w:rsidR="00827D0B" w:rsidRPr="000A2E69" w:rsidRDefault="00827D0B" w:rsidP="00827D0B">
      <w:p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Ne sont pas compris</w:t>
      </w:r>
      <w:r w:rsidRPr="000A2E69">
        <w:rPr>
          <w:rFonts w:ascii="Century Gothic" w:hAnsi="Century Gothic" w:cs="Arial"/>
          <w:color w:val="000000" w:themeColor="text1"/>
          <w:sz w:val="15"/>
          <w:szCs w:val="15"/>
        </w:rPr>
        <w:t xml:space="preserve"> dans le loyer de base mensuel, ni dans les « Prestations sociales et de sécurité liée</w:t>
      </w:r>
      <w:r w:rsidR="003547FF">
        <w:rPr>
          <w:rFonts w:ascii="Century Gothic" w:hAnsi="Century Gothic" w:cs="Arial"/>
          <w:color w:val="000000" w:themeColor="text1"/>
          <w:sz w:val="15"/>
          <w:szCs w:val="15"/>
        </w:rPr>
        <w:t>s</w:t>
      </w:r>
      <w:r w:rsidRPr="000A2E69">
        <w:rPr>
          <w:rFonts w:ascii="Century Gothic" w:hAnsi="Century Gothic" w:cs="Arial"/>
          <w:color w:val="000000" w:themeColor="text1"/>
          <w:sz w:val="15"/>
          <w:szCs w:val="15"/>
        </w:rPr>
        <w:t xml:space="preserve"> aux logements protégés », en autre :</w:t>
      </w:r>
    </w:p>
    <w:p w:rsidR="00827D0B" w:rsidRPr="000A2E69" w:rsidRDefault="00827D0B" w:rsidP="00827D0B">
      <w:pPr>
        <w:jc w:val="both"/>
        <w:rPr>
          <w:rFonts w:ascii="Century Gothic" w:hAnsi="Century Gothic" w:cs="Arial"/>
          <w:color w:val="000000" w:themeColor="text1"/>
          <w:sz w:val="15"/>
          <w:szCs w:val="15"/>
        </w:rPr>
      </w:pPr>
    </w:p>
    <w:p w:rsidR="00827D0B" w:rsidRPr="000A2E69" w:rsidRDefault="00827D0B" w:rsidP="007C6DE3">
      <w:pPr>
        <w:pStyle w:val="Paragraphedeliste"/>
        <w:numPr>
          <w:ilvl w:val="0"/>
          <w:numId w:val="1"/>
        </w:numPr>
        <w:ind w:right="-590"/>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La fourniture de repas en salle à manger ou livrés à domicile</w:t>
      </w:r>
      <w:r w:rsidR="00E86CD3">
        <w:rPr>
          <w:rFonts w:ascii="Century Gothic" w:hAnsi="Century Gothic" w:cs="Arial"/>
          <w:color w:val="000000" w:themeColor="text1"/>
          <w:sz w:val="15"/>
          <w:szCs w:val="15"/>
        </w:rPr>
        <w:t xml:space="preserve"> </w:t>
      </w:r>
      <w:r w:rsidR="003547FF">
        <w:rPr>
          <w:rFonts w:ascii="Century Gothic" w:hAnsi="Century Gothic" w:cs="Arial"/>
          <w:color w:val="000000" w:themeColor="text1"/>
          <w:sz w:val="15"/>
          <w:szCs w:val="15"/>
        </w:rPr>
        <w:t>;</w:t>
      </w:r>
    </w:p>
    <w:p w:rsidR="00827D0B" w:rsidRPr="000A2E69" w:rsidRDefault="00827D0B" w:rsidP="00827D0B">
      <w:pPr>
        <w:pStyle w:val="Paragraphedeliste"/>
        <w:numPr>
          <w:ilvl w:val="0"/>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Les services dans un des locaux communautaires</w:t>
      </w:r>
      <w:r w:rsidR="003547FF">
        <w:rPr>
          <w:rFonts w:ascii="Century Gothic" w:hAnsi="Century Gothic" w:cs="Arial"/>
          <w:color w:val="000000" w:themeColor="text1"/>
          <w:sz w:val="15"/>
          <w:szCs w:val="15"/>
        </w:rPr>
        <w:t> ;</w:t>
      </w:r>
    </w:p>
    <w:p w:rsidR="00827D0B" w:rsidRPr="00D423BC" w:rsidRDefault="00827D0B" w:rsidP="00827D0B">
      <w:pPr>
        <w:pStyle w:val="Paragraphedeliste"/>
        <w:numPr>
          <w:ilvl w:val="0"/>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Les frais de participation à des animations organisée avec des partenaires extérieurs et </w:t>
      </w:r>
      <w:r w:rsidRPr="00D423BC">
        <w:rPr>
          <w:rFonts w:ascii="Century Gothic" w:hAnsi="Century Gothic" w:cs="Arial"/>
          <w:color w:val="000000" w:themeColor="text1"/>
          <w:sz w:val="15"/>
          <w:szCs w:val="15"/>
        </w:rPr>
        <w:t>annoncées comme payantes</w:t>
      </w:r>
      <w:r w:rsidR="003547FF">
        <w:rPr>
          <w:rFonts w:ascii="Century Gothic" w:hAnsi="Century Gothic" w:cs="Arial"/>
          <w:color w:val="000000" w:themeColor="text1"/>
          <w:sz w:val="15"/>
          <w:szCs w:val="15"/>
        </w:rPr>
        <w:t> ;</w:t>
      </w:r>
    </w:p>
    <w:p w:rsidR="00827D0B" w:rsidRPr="00D423BC" w:rsidRDefault="00007135" w:rsidP="00827D0B">
      <w:pPr>
        <w:pStyle w:val="Paragraphedeliste"/>
        <w:numPr>
          <w:ilvl w:val="0"/>
          <w:numId w:val="1"/>
        </w:num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Les prestations d’aide et de soins à domicile</w:t>
      </w:r>
      <w:r w:rsidR="003547FF">
        <w:rPr>
          <w:rFonts w:ascii="Century Gothic" w:hAnsi="Century Gothic" w:cs="Arial"/>
          <w:color w:val="000000" w:themeColor="text1"/>
          <w:sz w:val="15"/>
          <w:szCs w:val="15"/>
        </w:rPr>
        <w:t> ;</w:t>
      </w:r>
    </w:p>
    <w:p w:rsidR="00007135" w:rsidRPr="00D423BC" w:rsidRDefault="00007135" w:rsidP="00827D0B">
      <w:pPr>
        <w:pStyle w:val="Paragraphedeliste"/>
        <w:numPr>
          <w:ilvl w:val="0"/>
          <w:numId w:val="1"/>
        </w:num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 xml:space="preserve">La mise en service du système </w:t>
      </w:r>
      <w:r w:rsidR="003B15B8">
        <w:rPr>
          <w:rFonts w:ascii="Century Gothic" w:hAnsi="Century Gothic" w:cs="Arial"/>
          <w:color w:val="000000" w:themeColor="text1"/>
          <w:sz w:val="15"/>
          <w:szCs w:val="15"/>
        </w:rPr>
        <w:t>d’appareil d’appel à l’aide.</w:t>
      </w:r>
      <w:r w:rsidR="003547FF">
        <w:rPr>
          <w:rFonts w:ascii="Century Gothic" w:hAnsi="Century Gothic" w:cs="Arial"/>
          <w:color w:val="000000" w:themeColor="text1"/>
          <w:sz w:val="15"/>
          <w:szCs w:val="15"/>
        </w:rPr>
        <w:t xml:space="preserve"> </w:t>
      </w:r>
    </w:p>
    <w:p w:rsidR="00007135" w:rsidRPr="00D423BC" w:rsidRDefault="00007135" w:rsidP="00007135">
      <w:pPr>
        <w:jc w:val="both"/>
        <w:rPr>
          <w:rFonts w:ascii="Century Gothic" w:hAnsi="Century Gothic" w:cs="Arial"/>
          <w:color w:val="000000" w:themeColor="text1"/>
          <w:sz w:val="15"/>
          <w:szCs w:val="15"/>
        </w:rPr>
      </w:pPr>
    </w:p>
    <w:p w:rsidR="00007135" w:rsidRPr="000A2E69" w:rsidRDefault="00007135" w:rsidP="00007135">
      <w:p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Ces différentes prestations ne sont pas o</w:t>
      </w:r>
      <w:r w:rsidR="00C3224B">
        <w:rPr>
          <w:rFonts w:ascii="Century Gothic" w:hAnsi="Century Gothic" w:cs="Arial"/>
          <w:color w:val="000000" w:themeColor="text1"/>
          <w:sz w:val="15"/>
          <w:szCs w:val="15"/>
        </w:rPr>
        <w:t xml:space="preserve">bligatoires pour le bénéficiaire. </w:t>
      </w:r>
      <w:r w:rsidR="003B15B8">
        <w:rPr>
          <w:rFonts w:ascii="Century Gothic" w:hAnsi="Century Gothic" w:cs="Arial"/>
          <w:color w:val="000000" w:themeColor="text1"/>
          <w:sz w:val="15"/>
          <w:szCs w:val="15"/>
        </w:rPr>
        <w:t>L</w:t>
      </w:r>
      <w:r w:rsidRPr="00D423BC">
        <w:rPr>
          <w:rFonts w:ascii="Century Gothic" w:hAnsi="Century Gothic" w:cs="Arial"/>
          <w:color w:val="000000" w:themeColor="text1"/>
          <w:sz w:val="15"/>
          <w:szCs w:val="15"/>
        </w:rPr>
        <w:t>orsque le bénéficiaire sollicite de telles prestations, elles lui seront facturées selon les tarifs en vigueur</w:t>
      </w:r>
      <w:r w:rsidR="00097E9E" w:rsidRPr="00D423BC">
        <w:rPr>
          <w:rFonts w:ascii="Century Gothic" w:hAnsi="Century Gothic" w:cs="Arial"/>
          <w:color w:val="000000" w:themeColor="text1"/>
          <w:sz w:val="15"/>
          <w:szCs w:val="15"/>
        </w:rPr>
        <w:t xml:space="preserve"> validés par la DGCS</w:t>
      </w:r>
      <w:r w:rsidR="008E3157" w:rsidRPr="00D423BC">
        <w:rPr>
          <w:rFonts w:ascii="Century Gothic" w:hAnsi="Century Gothic" w:cs="Arial"/>
          <w:color w:val="000000" w:themeColor="text1"/>
          <w:sz w:val="15"/>
          <w:szCs w:val="15"/>
        </w:rPr>
        <w:t xml:space="preserve"> - dans le cadre de la convention qui lie le propriétaire à la DGCS -</w:t>
      </w:r>
      <w:r w:rsidRPr="00D423BC">
        <w:rPr>
          <w:rFonts w:ascii="Century Gothic" w:hAnsi="Century Gothic" w:cs="Arial"/>
          <w:color w:val="000000" w:themeColor="text1"/>
          <w:sz w:val="15"/>
          <w:szCs w:val="15"/>
        </w:rPr>
        <w:t xml:space="preserve"> en plus du loyer net de base, de l’acompte de chauffage, d’eau chaude, des frais accessoires pour les espaces communautaires ainsi que du montant </w:t>
      </w:r>
      <w:r w:rsidR="00051D35" w:rsidRPr="00D423BC">
        <w:rPr>
          <w:rFonts w:ascii="Century Gothic" w:hAnsi="Century Gothic" w:cs="Arial"/>
          <w:color w:val="000000" w:themeColor="text1"/>
          <w:sz w:val="15"/>
          <w:szCs w:val="15"/>
        </w:rPr>
        <w:t xml:space="preserve">des prestations </w:t>
      </w:r>
      <w:r w:rsidR="00E35E47" w:rsidRPr="00D423BC">
        <w:rPr>
          <w:rFonts w:ascii="Century Gothic" w:hAnsi="Century Gothic" w:cs="Arial"/>
          <w:color w:val="000000" w:themeColor="text1"/>
          <w:sz w:val="15"/>
          <w:szCs w:val="15"/>
        </w:rPr>
        <w:t>d’encadrement sécurisant</w:t>
      </w:r>
      <w:r w:rsidRPr="00D423BC">
        <w:rPr>
          <w:rFonts w:ascii="Century Gothic" w:hAnsi="Century Gothic" w:cs="Arial"/>
          <w:color w:val="000000" w:themeColor="text1"/>
          <w:sz w:val="15"/>
          <w:szCs w:val="15"/>
        </w:rPr>
        <w:t>.</w:t>
      </w:r>
      <w:r w:rsidR="0040149C" w:rsidRPr="00D423BC">
        <w:rPr>
          <w:rFonts w:ascii="Century Gothic" w:hAnsi="Century Gothic" w:cs="Arial"/>
          <w:color w:val="000000" w:themeColor="text1"/>
          <w:sz w:val="15"/>
          <w:szCs w:val="15"/>
        </w:rPr>
        <w:t xml:space="preserve"> Pour les </w:t>
      </w:r>
      <w:r w:rsidR="00E35E47" w:rsidRPr="00D423BC">
        <w:rPr>
          <w:rFonts w:ascii="Century Gothic" w:hAnsi="Century Gothic" w:cs="Arial"/>
          <w:color w:val="000000" w:themeColor="text1"/>
          <w:sz w:val="15"/>
          <w:szCs w:val="15"/>
        </w:rPr>
        <w:t>personnes au bénéfice des PC AVS/AI</w:t>
      </w:r>
      <w:r w:rsidR="0040149C" w:rsidRPr="00D423BC">
        <w:rPr>
          <w:rFonts w:ascii="Century Gothic" w:hAnsi="Century Gothic" w:cs="Arial"/>
          <w:color w:val="000000" w:themeColor="text1"/>
          <w:sz w:val="15"/>
          <w:szCs w:val="15"/>
        </w:rPr>
        <w:t>, les animations organisées par le</w:t>
      </w:r>
      <w:r w:rsidR="00C3224B">
        <w:rPr>
          <w:rFonts w:ascii="Century Gothic" w:hAnsi="Century Gothic" w:cs="Arial"/>
          <w:color w:val="000000" w:themeColor="text1"/>
          <w:sz w:val="15"/>
          <w:szCs w:val="15"/>
        </w:rPr>
        <w:t>/la</w:t>
      </w:r>
      <w:r w:rsidR="0040149C" w:rsidRPr="00D423BC">
        <w:rPr>
          <w:rFonts w:ascii="Century Gothic" w:hAnsi="Century Gothic" w:cs="Arial"/>
          <w:color w:val="000000" w:themeColor="text1"/>
          <w:sz w:val="15"/>
          <w:szCs w:val="15"/>
        </w:rPr>
        <w:t xml:space="preserve"> </w:t>
      </w:r>
      <w:proofErr w:type="spellStart"/>
      <w:r w:rsidR="0040149C" w:rsidRPr="00D423BC">
        <w:rPr>
          <w:rFonts w:ascii="Century Gothic" w:hAnsi="Century Gothic" w:cs="Arial"/>
          <w:color w:val="000000" w:themeColor="text1"/>
          <w:sz w:val="15"/>
          <w:szCs w:val="15"/>
        </w:rPr>
        <w:t>référent</w:t>
      </w:r>
      <w:r w:rsidR="00C3224B">
        <w:rPr>
          <w:rFonts w:ascii="Century Gothic" w:hAnsi="Century Gothic" w:cs="Arial"/>
          <w:color w:val="000000" w:themeColor="text1"/>
          <w:sz w:val="15"/>
          <w:szCs w:val="15"/>
        </w:rPr>
        <w:t>.e</w:t>
      </w:r>
      <w:proofErr w:type="spellEnd"/>
      <w:r w:rsidR="00C3224B">
        <w:rPr>
          <w:rFonts w:ascii="Century Gothic" w:hAnsi="Century Gothic" w:cs="Arial"/>
          <w:color w:val="000000" w:themeColor="text1"/>
          <w:sz w:val="15"/>
          <w:szCs w:val="15"/>
        </w:rPr>
        <w:t xml:space="preserve"> </w:t>
      </w:r>
      <w:proofErr w:type="spellStart"/>
      <w:r w:rsidR="00C3224B">
        <w:rPr>
          <w:rFonts w:ascii="Century Gothic" w:hAnsi="Century Gothic" w:cs="Arial"/>
          <w:color w:val="000000" w:themeColor="text1"/>
          <w:sz w:val="15"/>
          <w:szCs w:val="15"/>
        </w:rPr>
        <w:t>social.e</w:t>
      </w:r>
      <w:proofErr w:type="spellEnd"/>
      <w:r w:rsidR="00C3224B">
        <w:rPr>
          <w:rFonts w:ascii="Century Gothic" w:hAnsi="Century Gothic" w:cs="Arial"/>
          <w:color w:val="000000" w:themeColor="text1"/>
          <w:sz w:val="15"/>
          <w:szCs w:val="15"/>
        </w:rPr>
        <w:t xml:space="preserve"> </w:t>
      </w:r>
      <w:r w:rsidR="0040149C" w:rsidRPr="00D423BC">
        <w:rPr>
          <w:rFonts w:ascii="Century Gothic" w:hAnsi="Century Gothic" w:cs="Arial"/>
          <w:color w:val="000000" w:themeColor="text1"/>
          <w:sz w:val="15"/>
          <w:szCs w:val="15"/>
        </w:rPr>
        <w:t>sont prises en charges par</w:t>
      </w:r>
      <w:r w:rsidR="0040149C" w:rsidRPr="000A2E69">
        <w:rPr>
          <w:rFonts w:ascii="Century Gothic" w:hAnsi="Century Gothic" w:cs="Arial"/>
          <w:color w:val="000000" w:themeColor="text1"/>
          <w:sz w:val="15"/>
          <w:szCs w:val="15"/>
        </w:rPr>
        <w:t xml:space="preserve"> le régime des </w:t>
      </w:r>
      <w:r w:rsidR="006F68F5">
        <w:rPr>
          <w:rFonts w:ascii="Century Gothic" w:hAnsi="Century Gothic" w:cs="Arial"/>
          <w:color w:val="000000" w:themeColor="text1"/>
          <w:sz w:val="15"/>
          <w:szCs w:val="15"/>
        </w:rPr>
        <w:t xml:space="preserve">PC </w:t>
      </w:r>
      <w:r w:rsidR="0040149C" w:rsidRPr="000A2E69">
        <w:rPr>
          <w:rFonts w:ascii="Century Gothic" w:hAnsi="Century Gothic" w:cs="Arial"/>
          <w:color w:val="000000" w:themeColor="text1"/>
          <w:sz w:val="15"/>
          <w:szCs w:val="15"/>
        </w:rPr>
        <w:t xml:space="preserve"> sous certaines </w:t>
      </w:r>
      <w:r w:rsidR="00E35810" w:rsidRPr="000A2E69">
        <w:rPr>
          <w:rFonts w:ascii="Century Gothic" w:hAnsi="Century Gothic" w:cs="Arial"/>
          <w:color w:val="000000" w:themeColor="text1"/>
          <w:sz w:val="15"/>
          <w:szCs w:val="15"/>
        </w:rPr>
        <w:t>conditions</w:t>
      </w:r>
      <w:r w:rsidR="0040149C" w:rsidRPr="000A2E69">
        <w:rPr>
          <w:rFonts w:ascii="Century Gothic" w:hAnsi="Century Gothic" w:cs="Arial"/>
          <w:color w:val="000000" w:themeColor="text1"/>
          <w:sz w:val="15"/>
          <w:szCs w:val="15"/>
        </w:rPr>
        <w:t>.</w:t>
      </w:r>
    </w:p>
    <w:p w:rsidR="00007135" w:rsidRPr="000A2E69" w:rsidRDefault="00007135" w:rsidP="00007135">
      <w:pPr>
        <w:jc w:val="both"/>
        <w:rPr>
          <w:rFonts w:ascii="Century Gothic" w:hAnsi="Century Gothic" w:cs="Arial"/>
          <w:color w:val="000000" w:themeColor="text1"/>
          <w:sz w:val="15"/>
          <w:szCs w:val="15"/>
        </w:rPr>
      </w:pPr>
    </w:p>
    <w:p w:rsidR="001744F3" w:rsidRPr="000A2E69" w:rsidRDefault="00007135" w:rsidP="00007135">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 xml:space="preserve">S’agissant d’un logement protégé, le contrat de bénéficiaire ne pourra pas être repris par </w:t>
      </w:r>
      <w:r w:rsidR="00051D35" w:rsidRPr="000A2E69">
        <w:rPr>
          <w:rFonts w:ascii="Century Gothic" w:hAnsi="Century Gothic" w:cs="Arial"/>
          <w:b/>
          <w:color w:val="000000" w:themeColor="text1"/>
          <w:sz w:val="15"/>
          <w:szCs w:val="15"/>
        </w:rPr>
        <w:t>les héritiers</w:t>
      </w:r>
      <w:r w:rsidRPr="000A2E69">
        <w:rPr>
          <w:rFonts w:ascii="Century Gothic" w:hAnsi="Century Gothic" w:cs="Arial"/>
          <w:b/>
          <w:color w:val="000000" w:themeColor="text1"/>
          <w:sz w:val="15"/>
          <w:szCs w:val="15"/>
        </w:rPr>
        <w:t xml:space="preserve"> ou cédé à un tiers et ne pourra faire l’objet d’une sous-location.</w:t>
      </w:r>
    </w:p>
    <w:p w:rsidR="001744F3" w:rsidRPr="000A2E69" w:rsidRDefault="001744F3">
      <w:pPr>
        <w:rPr>
          <w:rFonts w:ascii="Century Gothic" w:hAnsi="Century Gothic" w:cs="Arial"/>
          <w:b/>
          <w:color w:val="000000" w:themeColor="text1"/>
          <w:sz w:val="15"/>
          <w:szCs w:val="15"/>
        </w:rPr>
      </w:pPr>
    </w:p>
    <w:p w:rsidR="00007135" w:rsidRPr="000A2E69" w:rsidRDefault="00E143F5" w:rsidP="00007135">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w:t>
      </w:r>
      <w:r w:rsidR="00007135" w:rsidRPr="000A2E69">
        <w:rPr>
          <w:rFonts w:ascii="Century Gothic" w:hAnsi="Century Gothic" w:cs="Arial"/>
          <w:b/>
          <w:color w:val="000000" w:themeColor="text1"/>
          <w:sz w:val="15"/>
          <w:szCs w:val="15"/>
        </w:rPr>
        <w:t>.2 Obligations du bénéficiaire</w:t>
      </w:r>
    </w:p>
    <w:p w:rsidR="00007135" w:rsidRPr="000A2E69" w:rsidRDefault="00007135" w:rsidP="00007135">
      <w:pPr>
        <w:jc w:val="both"/>
        <w:rPr>
          <w:rFonts w:ascii="Century Gothic" w:hAnsi="Century Gothic" w:cs="Arial"/>
          <w:b/>
          <w:color w:val="000000" w:themeColor="text1"/>
          <w:sz w:val="15"/>
          <w:szCs w:val="15"/>
        </w:rPr>
      </w:pPr>
    </w:p>
    <w:p w:rsidR="00007135" w:rsidRPr="000A2E69" w:rsidRDefault="00007135" w:rsidP="000071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Outre les obligations mises à sa charge par la loi, ainsi que par les « Dispositions partiaires romandes et les </w:t>
      </w:r>
      <w:r w:rsidR="00051D35" w:rsidRPr="000A2E69">
        <w:rPr>
          <w:rFonts w:ascii="Century Gothic" w:hAnsi="Century Gothic" w:cs="Arial"/>
          <w:color w:val="000000" w:themeColor="text1"/>
          <w:sz w:val="15"/>
          <w:szCs w:val="15"/>
        </w:rPr>
        <w:t>règles</w:t>
      </w:r>
      <w:r w:rsidRPr="000A2E69">
        <w:rPr>
          <w:rFonts w:ascii="Century Gothic" w:hAnsi="Century Gothic" w:cs="Arial"/>
          <w:color w:val="000000" w:themeColor="text1"/>
          <w:sz w:val="15"/>
          <w:szCs w:val="15"/>
        </w:rPr>
        <w:t xml:space="preserve"> et usages locatifs du canton de Vaud », le bénéficiaire s’engage à :</w:t>
      </w:r>
    </w:p>
    <w:p w:rsidR="00007135" w:rsidRPr="000A2E69" w:rsidRDefault="00007135" w:rsidP="00007135">
      <w:pPr>
        <w:jc w:val="both"/>
        <w:rPr>
          <w:rFonts w:ascii="Century Gothic" w:hAnsi="Century Gothic" w:cs="Arial"/>
          <w:color w:val="000000" w:themeColor="text1"/>
          <w:sz w:val="15"/>
          <w:szCs w:val="15"/>
        </w:rPr>
      </w:pPr>
    </w:p>
    <w:p w:rsidR="00007135" w:rsidRPr="000A2E69" w:rsidRDefault="00007135" w:rsidP="00007135">
      <w:pPr>
        <w:pStyle w:val="Paragraphedeliste"/>
        <w:numPr>
          <w:ilvl w:val="0"/>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Demander l’accord écrit au préalable de la gérance en cas de possession ou d’acquisition d’animaux. Cet accord peut </w:t>
      </w:r>
      <w:r w:rsidR="00051D35" w:rsidRPr="000A2E69">
        <w:rPr>
          <w:rFonts w:ascii="Century Gothic" w:hAnsi="Century Gothic" w:cs="Arial"/>
          <w:color w:val="000000" w:themeColor="text1"/>
          <w:sz w:val="15"/>
          <w:szCs w:val="15"/>
        </w:rPr>
        <w:t>être refusé ou révoqué en tout temps sans motivation et sans contestation possible</w:t>
      </w:r>
      <w:r w:rsidR="006F68F5">
        <w:rPr>
          <w:rFonts w:ascii="Century Gothic" w:hAnsi="Century Gothic" w:cs="Arial"/>
          <w:color w:val="000000" w:themeColor="text1"/>
          <w:sz w:val="15"/>
          <w:szCs w:val="15"/>
        </w:rPr>
        <w:t> ;</w:t>
      </w:r>
    </w:p>
    <w:p w:rsidR="00051D35" w:rsidRPr="000A2E69" w:rsidRDefault="00051D35" w:rsidP="00007135">
      <w:pPr>
        <w:pStyle w:val="Paragraphedeliste"/>
        <w:numPr>
          <w:ilvl w:val="0"/>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Ne pas installer d’antennes extérieures (radio, TV paraboliques, </w:t>
      </w:r>
      <w:r w:rsidR="006F68F5" w:rsidRPr="000A2E69">
        <w:rPr>
          <w:rFonts w:ascii="Century Gothic" w:hAnsi="Century Gothic" w:cs="Arial"/>
          <w:color w:val="000000" w:themeColor="text1"/>
          <w:sz w:val="15"/>
          <w:szCs w:val="15"/>
        </w:rPr>
        <w:t>etc.</w:t>
      </w:r>
      <w:r w:rsidR="006F68F5">
        <w:rPr>
          <w:rFonts w:ascii="Century Gothic" w:hAnsi="Century Gothic" w:cs="Arial"/>
          <w:color w:val="000000" w:themeColor="text1"/>
          <w:sz w:val="15"/>
          <w:szCs w:val="15"/>
        </w:rPr>
        <w:t>) ;</w:t>
      </w:r>
    </w:p>
    <w:p w:rsidR="00173200" w:rsidRPr="000A2E69" w:rsidRDefault="00051D35" w:rsidP="00173200">
      <w:pPr>
        <w:pStyle w:val="Paragraphedeliste"/>
        <w:numPr>
          <w:ilvl w:val="0"/>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 informer le propriétaire de tout changement d’état civil (divorce, mariage, partenariat).</w:t>
      </w:r>
    </w:p>
    <w:p w:rsidR="00051D35" w:rsidRPr="000A2E69" w:rsidRDefault="00051D35" w:rsidP="00051D35">
      <w:pPr>
        <w:jc w:val="both"/>
        <w:rPr>
          <w:rFonts w:ascii="Century Gothic" w:hAnsi="Century Gothic" w:cs="Arial"/>
          <w:color w:val="000000" w:themeColor="text1"/>
          <w:sz w:val="15"/>
          <w:szCs w:val="15"/>
        </w:rPr>
      </w:pPr>
    </w:p>
    <w:p w:rsidR="00051D35" w:rsidRPr="000A2E69" w:rsidRDefault="00051D35" w:rsidP="00051D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bénéficiaire s’engage à transmettre au propriétaire, avant la remise des clés, une copie de sa police d’assurance RC ménage qu’il a contracté auprès de l’assurance de son choix. Il a également l’obligation de contracter une assurance en cas d’incendie pour son mobilier auprès de l’Etablissement Cantonale d’Assurance (ECA).</w:t>
      </w:r>
    </w:p>
    <w:p w:rsidR="00051D35" w:rsidRPr="000A2E69" w:rsidRDefault="00051D35" w:rsidP="00051D35">
      <w:pPr>
        <w:jc w:val="both"/>
        <w:rPr>
          <w:rFonts w:ascii="Century Gothic" w:hAnsi="Century Gothic" w:cs="Arial"/>
          <w:color w:val="000000" w:themeColor="text1"/>
          <w:sz w:val="15"/>
          <w:szCs w:val="15"/>
        </w:rPr>
      </w:pPr>
    </w:p>
    <w:p w:rsidR="00051D35" w:rsidRPr="000A2E69" w:rsidRDefault="00051D35" w:rsidP="00051D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Pour les risques de vol et de bris de glace, le propriétaire recommande de les couvrir auprès d’une assurance au choix du bénéficiaire. Le propriétaire décline toute responsabilité des choses  apportées par le bénéficiaire.</w:t>
      </w:r>
    </w:p>
    <w:p w:rsidR="00051D35" w:rsidRPr="000A2E69" w:rsidRDefault="00051D35" w:rsidP="00051D35">
      <w:pPr>
        <w:jc w:val="both"/>
        <w:rPr>
          <w:rFonts w:ascii="Century Gothic" w:hAnsi="Century Gothic" w:cs="Arial"/>
          <w:color w:val="000000" w:themeColor="text1"/>
          <w:sz w:val="15"/>
          <w:szCs w:val="15"/>
        </w:rPr>
      </w:pPr>
    </w:p>
    <w:p w:rsidR="00051D35" w:rsidRPr="000A2E69" w:rsidRDefault="00E143F5" w:rsidP="00051D35">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w:t>
      </w:r>
      <w:r w:rsidR="003D7141" w:rsidRPr="000A2E69">
        <w:rPr>
          <w:rFonts w:ascii="Century Gothic" w:hAnsi="Century Gothic" w:cs="Arial"/>
          <w:b/>
          <w:color w:val="000000" w:themeColor="text1"/>
          <w:sz w:val="15"/>
          <w:szCs w:val="15"/>
        </w:rPr>
        <w:t xml:space="preserve">.3 </w:t>
      </w:r>
      <w:r w:rsidR="00051D35" w:rsidRPr="000A2E69">
        <w:rPr>
          <w:rFonts w:ascii="Century Gothic" w:hAnsi="Century Gothic" w:cs="Arial"/>
          <w:b/>
          <w:color w:val="000000" w:themeColor="text1"/>
          <w:sz w:val="15"/>
          <w:szCs w:val="15"/>
        </w:rPr>
        <w:t xml:space="preserve"> Codébiteur (s) solidaire (s)</w:t>
      </w:r>
    </w:p>
    <w:p w:rsidR="00051D35" w:rsidRPr="000A2E69" w:rsidRDefault="00051D35" w:rsidP="00051D35">
      <w:pPr>
        <w:jc w:val="both"/>
        <w:rPr>
          <w:rFonts w:ascii="Century Gothic" w:hAnsi="Century Gothic" w:cs="Arial"/>
          <w:b/>
          <w:color w:val="000000" w:themeColor="text1"/>
          <w:sz w:val="15"/>
          <w:szCs w:val="15"/>
        </w:rPr>
      </w:pPr>
    </w:p>
    <w:p w:rsidR="00051D35" w:rsidRPr="000A2E69" w:rsidRDefault="00051D35" w:rsidP="00FE567B">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Par la signature de la demande de location et du présent contrat</w:t>
      </w:r>
      <w:r w:rsidR="00FE567B">
        <w:rPr>
          <w:rFonts w:ascii="Century Gothic" w:hAnsi="Century Gothic" w:cs="Arial"/>
          <w:color w:val="000000" w:themeColor="text1"/>
          <w:sz w:val="15"/>
          <w:szCs w:val="15"/>
        </w:rPr>
        <w:t>, les époux, respectivement les concubins, sont solidairement responsables du paiement du loyer et de l’ensemble des charges.</w:t>
      </w:r>
    </w:p>
    <w:p w:rsidR="003D7141" w:rsidRDefault="003D7141" w:rsidP="00051D35">
      <w:pPr>
        <w:jc w:val="both"/>
        <w:rPr>
          <w:rFonts w:ascii="Century Gothic" w:hAnsi="Century Gothic" w:cs="Arial"/>
          <w:color w:val="000000" w:themeColor="text1"/>
          <w:sz w:val="15"/>
          <w:szCs w:val="15"/>
        </w:rPr>
      </w:pPr>
    </w:p>
    <w:p w:rsidR="003D7141" w:rsidRPr="000A2E69" w:rsidRDefault="00E143F5" w:rsidP="00051D35">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w:t>
      </w:r>
      <w:r w:rsidR="003D7141" w:rsidRPr="000A2E69">
        <w:rPr>
          <w:rFonts w:ascii="Century Gothic" w:hAnsi="Century Gothic" w:cs="Arial"/>
          <w:b/>
          <w:color w:val="000000" w:themeColor="text1"/>
          <w:sz w:val="15"/>
          <w:szCs w:val="15"/>
        </w:rPr>
        <w:t>.4 Dispositions générales</w:t>
      </w:r>
    </w:p>
    <w:p w:rsidR="003D7141" w:rsidRPr="000A2E69" w:rsidRDefault="003D7141" w:rsidP="00051D35">
      <w:pPr>
        <w:jc w:val="both"/>
        <w:rPr>
          <w:rFonts w:ascii="Century Gothic" w:hAnsi="Century Gothic" w:cs="Arial"/>
          <w:b/>
          <w:color w:val="000000" w:themeColor="text1"/>
          <w:sz w:val="15"/>
          <w:szCs w:val="15"/>
        </w:rPr>
      </w:pPr>
    </w:p>
    <w:p w:rsidR="003D7141" w:rsidRPr="000A2E69" w:rsidRDefault="003D7141" w:rsidP="00051D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lastRenderedPageBreak/>
        <w:t>Les bénéficiaires n’ont pas le droit de percer des trous dans les murs de façades, le sol (chauffage au sol), les boiseries et les cadres des fenêtres.</w:t>
      </w:r>
    </w:p>
    <w:p w:rsidR="003D7141" w:rsidRPr="000A2E69" w:rsidRDefault="003D7141" w:rsidP="00051D35">
      <w:pPr>
        <w:jc w:val="both"/>
        <w:rPr>
          <w:rFonts w:ascii="Century Gothic" w:hAnsi="Century Gothic" w:cs="Arial"/>
          <w:color w:val="000000" w:themeColor="text1"/>
          <w:sz w:val="15"/>
          <w:szCs w:val="15"/>
        </w:rPr>
      </w:pPr>
    </w:p>
    <w:p w:rsidR="003D7141" w:rsidRPr="000A2E69" w:rsidRDefault="003D7141" w:rsidP="00051D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présent bail est régi par le Code des obligations et les autres dispositions légales en la matière, ainsi que par les annexes mentionnées ci-dessus, qui en font partie intégrante et dont les parties ont pris connaissance. Il vaut reconnaissance de dette au sens de l’art. 82. LP.</w:t>
      </w:r>
    </w:p>
    <w:p w:rsidR="003D7141" w:rsidRPr="000A2E69" w:rsidRDefault="003D7141" w:rsidP="00051D35">
      <w:pPr>
        <w:jc w:val="both"/>
        <w:rPr>
          <w:rFonts w:ascii="Century Gothic" w:hAnsi="Century Gothic" w:cs="Arial"/>
          <w:color w:val="000000" w:themeColor="text1"/>
          <w:sz w:val="15"/>
          <w:szCs w:val="15"/>
        </w:rPr>
      </w:pPr>
    </w:p>
    <w:p w:rsidR="003D7141" w:rsidRPr="000A2E69" w:rsidRDefault="00E143F5" w:rsidP="00051D35">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w:t>
      </w:r>
      <w:r w:rsidR="003D7141" w:rsidRPr="000A2E69">
        <w:rPr>
          <w:rFonts w:ascii="Century Gothic" w:hAnsi="Century Gothic" w:cs="Arial"/>
          <w:b/>
          <w:color w:val="000000" w:themeColor="text1"/>
          <w:sz w:val="15"/>
          <w:szCs w:val="15"/>
        </w:rPr>
        <w:t>.5 For</w:t>
      </w:r>
    </w:p>
    <w:p w:rsidR="003D7141" w:rsidRPr="000A2E69" w:rsidRDefault="003D7141" w:rsidP="00051D35">
      <w:pPr>
        <w:jc w:val="both"/>
        <w:rPr>
          <w:rFonts w:ascii="Century Gothic" w:hAnsi="Century Gothic" w:cs="Arial"/>
          <w:b/>
          <w:color w:val="000000" w:themeColor="text1"/>
          <w:sz w:val="15"/>
          <w:szCs w:val="15"/>
        </w:rPr>
      </w:pPr>
    </w:p>
    <w:p w:rsidR="003D7141" w:rsidRDefault="003D7141" w:rsidP="00051D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Pour tous conflits qui pourraient naître de la conclusion, de l’interprétation ou de la modification du présent contrat, les parties déclarent faire élection de domicile et de for au lieu de situation de l’immeuble et se soumettre au droit suisse.</w:t>
      </w:r>
    </w:p>
    <w:p w:rsidR="00567F9A" w:rsidRDefault="00567F9A" w:rsidP="00051D35">
      <w:pPr>
        <w:jc w:val="both"/>
        <w:rPr>
          <w:rFonts w:ascii="Century Gothic" w:hAnsi="Century Gothic" w:cs="Arial"/>
          <w:color w:val="000000" w:themeColor="text1"/>
          <w:sz w:val="15"/>
          <w:szCs w:val="15"/>
        </w:rPr>
      </w:pPr>
    </w:p>
    <w:p w:rsidR="00567F9A" w:rsidRDefault="00567F9A" w:rsidP="00051D35">
      <w:pPr>
        <w:jc w:val="both"/>
        <w:rPr>
          <w:rFonts w:ascii="Century Gothic" w:hAnsi="Century Gothic" w:cs="Arial"/>
          <w:color w:val="000000" w:themeColor="text1"/>
          <w:sz w:val="15"/>
          <w:szCs w:val="15"/>
        </w:rPr>
      </w:pPr>
    </w:p>
    <w:p w:rsidR="00567F9A" w:rsidRDefault="00567F9A" w:rsidP="00051D35">
      <w:pPr>
        <w:jc w:val="both"/>
        <w:rPr>
          <w:rFonts w:ascii="Century Gothic" w:hAnsi="Century Gothic" w:cs="Arial"/>
          <w:color w:val="000000" w:themeColor="text1"/>
          <w:sz w:val="15"/>
          <w:szCs w:val="15"/>
        </w:rPr>
      </w:pPr>
    </w:p>
    <w:p w:rsidR="00567F9A" w:rsidRPr="000A2E69" w:rsidRDefault="00567F9A" w:rsidP="00051D35">
      <w:pPr>
        <w:jc w:val="both"/>
        <w:rPr>
          <w:rFonts w:ascii="Century Gothic" w:hAnsi="Century Gothic" w:cs="Arial"/>
          <w:color w:val="000000" w:themeColor="text1"/>
          <w:sz w:val="15"/>
          <w:szCs w:val="15"/>
        </w:rPr>
      </w:pPr>
    </w:p>
    <w:p w:rsidR="003D7141" w:rsidRPr="000A2E69" w:rsidRDefault="003D7141" w:rsidP="00051D35">
      <w:pPr>
        <w:jc w:val="both"/>
        <w:rPr>
          <w:rFonts w:ascii="Century Gothic" w:hAnsi="Century Gothic" w:cs="Arial"/>
          <w:color w:val="000000" w:themeColor="text1"/>
          <w:sz w:val="15"/>
          <w:szCs w:val="15"/>
        </w:rPr>
      </w:pPr>
    </w:p>
    <w:p w:rsidR="003D7141" w:rsidRPr="000A2E69" w:rsidRDefault="00E143F5" w:rsidP="00051D35">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w:t>
      </w:r>
      <w:r w:rsidR="003D7141" w:rsidRPr="000A2E69">
        <w:rPr>
          <w:rFonts w:ascii="Century Gothic" w:hAnsi="Century Gothic" w:cs="Arial"/>
          <w:b/>
          <w:color w:val="000000" w:themeColor="text1"/>
          <w:sz w:val="15"/>
          <w:szCs w:val="15"/>
        </w:rPr>
        <w:t>.6 Validité</w:t>
      </w:r>
    </w:p>
    <w:p w:rsidR="003D7141" w:rsidRPr="000A2E69" w:rsidRDefault="003D7141" w:rsidP="00051D35">
      <w:pPr>
        <w:jc w:val="both"/>
        <w:rPr>
          <w:rFonts w:ascii="Century Gothic" w:hAnsi="Century Gothic" w:cs="Arial"/>
          <w:b/>
          <w:color w:val="000000" w:themeColor="text1"/>
          <w:sz w:val="15"/>
          <w:szCs w:val="15"/>
        </w:rPr>
      </w:pPr>
    </w:p>
    <w:p w:rsidR="00173200" w:rsidRPr="000A2E69" w:rsidRDefault="003D7141" w:rsidP="00051D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présent contrat de bénéficiaire n’est réputé conclu qu’une fois revêtu de la signature des deux parties</w:t>
      </w:r>
      <w:r w:rsidR="00173200" w:rsidRPr="000A2E69">
        <w:rPr>
          <w:rFonts w:ascii="Century Gothic" w:hAnsi="Century Gothic" w:cs="Arial"/>
          <w:b/>
          <w:color w:val="000000" w:themeColor="text1"/>
          <w:sz w:val="15"/>
          <w:szCs w:val="15"/>
        </w:rPr>
        <w:t xml:space="preserve">. </w:t>
      </w:r>
      <w:r w:rsidR="00173200" w:rsidRPr="000A2E69">
        <w:rPr>
          <w:rFonts w:ascii="Century Gothic" w:hAnsi="Century Gothic" w:cs="Arial"/>
          <w:color w:val="000000" w:themeColor="text1"/>
          <w:sz w:val="15"/>
          <w:szCs w:val="15"/>
        </w:rPr>
        <w:t>Il annule toute convention antérieure relative aux locaux et emplacements loués à l’exception de l’état des lieux.</w:t>
      </w:r>
    </w:p>
    <w:p w:rsidR="009022C3" w:rsidRPr="000A2E69" w:rsidRDefault="009022C3" w:rsidP="00051D35">
      <w:pPr>
        <w:jc w:val="both"/>
        <w:rPr>
          <w:rFonts w:ascii="Century Gothic" w:hAnsi="Century Gothic" w:cs="Arial"/>
          <w:color w:val="000000" w:themeColor="text1"/>
          <w:sz w:val="15"/>
          <w:szCs w:val="15"/>
        </w:rPr>
      </w:pPr>
    </w:p>
    <w:p w:rsidR="009022C3" w:rsidRPr="000A2E69" w:rsidRDefault="009022C3" w:rsidP="009022C3">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8.7 Annexe faisant parties intégrantes du présent contrat :</w:t>
      </w:r>
    </w:p>
    <w:p w:rsidR="009022C3" w:rsidRPr="000A2E69" w:rsidRDefault="009022C3" w:rsidP="009022C3">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Dispositions paritaires romandes et règles et usages locatifs du canton de Vaud (RULV)</w:t>
      </w:r>
    </w:p>
    <w:p w:rsidR="009022C3" w:rsidRPr="000A2E69" w:rsidRDefault="001E3154" w:rsidP="009022C3">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Formule officielle « Notification  de loyer lors de la conclusion d’un nouveau bail »</w:t>
      </w:r>
    </w:p>
    <w:p w:rsidR="009022C3" w:rsidRPr="000A2E69" w:rsidRDefault="009022C3" w:rsidP="00051D35">
      <w:pPr>
        <w:jc w:val="both"/>
        <w:rPr>
          <w:rFonts w:ascii="Century Gothic" w:hAnsi="Century Gothic" w:cs="Arial"/>
          <w:color w:val="000000" w:themeColor="text1"/>
          <w:sz w:val="15"/>
          <w:szCs w:val="15"/>
        </w:rPr>
      </w:pPr>
    </w:p>
    <w:p w:rsidR="00173200" w:rsidRPr="000A2E69" w:rsidRDefault="00173200" w:rsidP="00051D35">
      <w:pPr>
        <w:jc w:val="both"/>
        <w:rPr>
          <w:rFonts w:ascii="Century Gothic" w:hAnsi="Century Gothic" w:cs="Arial"/>
          <w:color w:val="000000" w:themeColor="text1"/>
          <w:sz w:val="15"/>
          <w:szCs w:val="15"/>
        </w:rPr>
      </w:pPr>
    </w:p>
    <w:p w:rsidR="00051D35" w:rsidRPr="00051D35" w:rsidRDefault="00051D35" w:rsidP="00051D35">
      <w:pPr>
        <w:jc w:val="both"/>
        <w:rPr>
          <w:rFonts w:ascii="Century Gothic" w:hAnsi="Century Gothic" w:cs="Arial"/>
          <w:sz w:val="15"/>
          <w:szCs w:val="15"/>
        </w:rPr>
      </w:pPr>
    </w:p>
    <w:p w:rsidR="00A503EF" w:rsidRPr="00AC0AED" w:rsidRDefault="00A503EF" w:rsidP="00E77137">
      <w:pPr>
        <w:tabs>
          <w:tab w:val="left" w:pos="0"/>
          <w:tab w:val="left" w:pos="360"/>
        </w:tabs>
        <w:rPr>
          <w:rFonts w:ascii="Century Gothic" w:hAnsi="Century Gothic" w:cs="Arial"/>
          <w:sz w:val="15"/>
          <w:szCs w:val="15"/>
        </w:rPr>
      </w:pPr>
      <w:r w:rsidRPr="00AC0AED">
        <w:rPr>
          <w:rFonts w:ascii="Century Gothic" w:hAnsi="Century Gothic" w:cs="Arial"/>
          <w:sz w:val="15"/>
          <w:szCs w:val="15"/>
        </w:rPr>
        <w:t xml:space="preserve">Ainsi fait et signé en deux exemplaires.  Lieu et date : </w:t>
      </w:r>
    </w:p>
    <w:p w:rsidR="00A503EF" w:rsidRPr="00AC0AED" w:rsidRDefault="00A503EF" w:rsidP="00E77137">
      <w:pPr>
        <w:tabs>
          <w:tab w:val="left" w:pos="0"/>
          <w:tab w:val="left" w:pos="360"/>
        </w:tabs>
        <w:rPr>
          <w:rFonts w:ascii="Century Gothic" w:hAnsi="Century Gothic" w:cs="Arial"/>
          <w:sz w:val="15"/>
          <w:szCs w:val="15"/>
        </w:rPr>
      </w:pPr>
    </w:p>
    <w:p w:rsidR="00A503EF" w:rsidRPr="00AC0AED" w:rsidRDefault="00A503EF" w:rsidP="00E77137">
      <w:pPr>
        <w:tabs>
          <w:tab w:val="left" w:pos="0"/>
          <w:tab w:val="left" w:pos="360"/>
        </w:tabs>
        <w:rPr>
          <w:rFonts w:ascii="Century Gothic" w:hAnsi="Century Gothic" w:cs="Arial"/>
          <w:sz w:val="15"/>
          <w:szCs w:val="15"/>
        </w:rPr>
        <w:sectPr w:rsidR="00A503EF" w:rsidRPr="00AC0AED" w:rsidSect="00A503EF">
          <w:footerReference w:type="default" r:id="rId9"/>
          <w:pgSz w:w="11907" w:h="16840" w:code="9"/>
          <w:pgMar w:top="284" w:right="1107" w:bottom="284" w:left="900" w:header="454" w:footer="625" w:gutter="0"/>
          <w:pgNumType w:start="1"/>
          <w:cols w:space="720"/>
          <w:titlePg/>
          <w:docGrid w:linePitch="326"/>
        </w:sectPr>
      </w:pPr>
    </w:p>
    <w:p w:rsidR="00A503EF" w:rsidRPr="00AC0AED" w:rsidRDefault="001744F3" w:rsidP="00E77137">
      <w:pPr>
        <w:tabs>
          <w:tab w:val="left" w:pos="0"/>
          <w:tab w:val="left" w:pos="360"/>
        </w:tabs>
        <w:rPr>
          <w:rFonts w:ascii="Century Gothic" w:hAnsi="Century Gothic" w:cs="Arial"/>
          <w:sz w:val="15"/>
          <w:szCs w:val="15"/>
        </w:rPr>
      </w:pPr>
      <w:r w:rsidRPr="00AC0AED">
        <w:rPr>
          <w:rFonts w:ascii="Century Gothic" w:hAnsi="Century Gothic" w:cs="Arial"/>
          <w:noProof/>
          <w:sz w:val="15"/>
          <w:szCs w:val="15"/>
        </w:rPr>
        <w:lastRenderedPageBreak/>
        <mc:AlternateContent>
          <mc:Choice Requires="wps">
            <w:drawing>
              <wp:anchor distT="0" distB="0" distL="114300" distR="114300" simplePos="0" relativeHeight="251658240" behindDoc="0" locked="0" layoutInCell="1" allowOverlap="1" wp14:anchorId="7AF3AAA8" wp14:editId="70E6E75D">
                <wp:simplePos x="0" y="0"/>
                <wp:positionH relativeFrom="column">
                  <wp:posOffset>62766</wp:posOffset>
                </wp:positionH>
                <wp:positionV relativeFrom="paragraph">
                  <wp:posOffset>9415</wp:posOffset>
                </wp:positionV>
                <wp:extent cx="4307722" cy="2605776"/>
                <wp:effectExtent l="0" t="0" r="17145" b="234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7722" cy="26057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95pt;margin-top:.75pt;width:339.2pt;height:20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"/>
            </w:pict>
          </mc:Fallback>
        </mc:AlternateContent>
      </w:r>
    </w:p>
    <w:sectPr w:rsidR="00A503EF" w:rsidRPr="00AC0AED" w:rsidSect="00A503EF">
      <w:footerReference w:type="default" r:id="rId10"/>
      <w:type w:val="continuous"/>
      <w:pgSz w:w="11907" w:h="16840" w:code="9"/>
      <w:pgMar w:top="284" w:right="1107" w:bottom="284" w:left="900" w:header="454" w:footer="6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D9" w:rsidRDefault="005D57D9" w:rsidP="00A85ADA">
      <w:r>
        <w:separator/>
      </w:r>
    </w:p>
  </w:endnote>
  <w:endnote w:type="continuationSeparator" w:id="0">
    <w:p w:rsidR="005D57D9" w:rsidRDefault="005D57D9" w:rsidP="00A8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HrP24DlTt">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00" w:rsidRPr="00377720" w:rsidRDefault="00FF0D00" w:rsidP="00A85ADA">
    <w:pPr>
      <w:pStyle w:val="Pieddepage"/>
      <w:tabs>
        <w:tab w:val="clear" w:pos="4536"/>
        <w:tab w:val="left" w:pos="6663"/>
      </w:tabs>
      <w:rPr>
        <w:rFonts w:ascii="Century Gothic" w:hAnsi="Century Gothic"/>
        <w:sz w:val="18"/>
        <w:szCs w:val="18"/>
        <w:lang w:val="fr-CH"/>
      </w:rPr>
    </w:pPr>
    <w:r w:rsidRPr="00377720">
      <w:rPr>
        <w:rFonts w:ascii="Century Gothic" w:hAnsi="Century Gothic"/>
        <w:sz w:val="18"/>
        <w:szCs w:val="18"/>
        <w:lang w:val="fr-CH"/>
      </w:rPr>
      <w:t>Le (s) locataire (s) :</w:t>
    </w:r>
    <w:r w:rsidRPr="00377720">
      <w:rPr>
        <w:rFonts w:ascii="Century Gothic" w:hAnsi="Century Gothic"/>
        <w:sz w:val="18"/>
        <w:szCs w:val="18"/>
        <w:lang w:val="fr-CH"/>
      </w:rPr>
      <w:tab/>
      <w:t>Le bailleur :</w:t>
    </w:r>
  </w:p>
  <w:p w:rsidR="00FF0D00" w:rsidRDefault="00FF0D00" w:rsidP="00B557E6">
    <w:pPr>
      <w:tabs>
        <w:tab w:val="left" w:leader="hyphen" w:pos="4324"/>
        <w:tab w:val="left" w:pos="6237"/>
      </w:tabs>
      <w:rPr>
        <w:rFonts w:ascii="Century Gothic" w:hAnsi="Century Gothic" w:cs="Arial"/>
        <w:sz w:val="18"/>
        <w:szCs w:val="18"/>
      </w:rPr>
    </w:pPr>
  </w:p>
  <w:p w:rsidR="00FF0D00" w:rsidRPr="00566F09" w:rsidRDefault="00FF0D00" w:rsidP="00B557E6">
    <w:pPr>
      <w:tabs>
        <w:tab w:val="left" w:leader="hyphen" w:pos="4324"/>
        <w:tab w:val="left" w:pos="6237"/>
      </w:tabs>
      <w:spacing w:after="240"/>
      <w:rPr>
        <w:rFonts w:ascii="Century Gothic" w:hAnsi="Century Gothic" w:cs="Arial"/>
        <w:sz w:val="18"/>
        <w:szCs w:val="18"/>
      </w:rPr>
    </w:pPr>
  </w:p>
  <w:p w:rsidR="00FF0D00" w:rsidRPr="00566F09" w:rsidRDefault="00FF0D00" w:rsidP="00B557E6">
    <w:pPr>
      <w:tabs>
        <w:tab w:val="left" w:leader="hyphen" w:pos="4324"/>
        <w:tab w:val="left" w:pos="6237"/>
      </w:tabs>
      <w:spacing w:after="240"/>
      <w:rPr>
        <w:rFonts w:ascii="Century Gothic" w:hAnsi="Century Gothic" w:cs="Arial"/>
        <w:sz w:val="18"/>
        <w:szCs w:val="18"/>
      </w:rPr>
    </w:pPr>
  </w:p>
  <w:p w:rsidR="00FF0D00" w:rsidRPr="00B557E6" w:rsidRDefault="00FF0D00" w:rsidP="00F85459">
    <w:pPr>
      <w:tabs>
        <w:tab w:val="left" w:leader="hyphen" w:pos="4324"/>
        <w:tab w:val="left" w:pos="6237"/>
        <w:tab w:val="right" w:pos="10490"/>
      </w:tabs>
      <w:ind w:right="-590"/>
      <w:rPr>
        <w:rFonts w:ascii="Century Gothic" w:hAnsi="Century Gothic"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00" w:rsidRPr="00377720" w:rsidRDefault="00FF0D00" w:rsidP="00A85ADA">
    <w:pPr>
      <w:pStyle w:val="Pieddepage"/>
      <w:tabs>
        <w:tab w:val="clear" w:pos="4536"/>
        <w:tab w:val="left" w:pos="6663"/>
      </w:tabs>
      <w:rPr>
        <w:rFonts w:ascii="Century Gothic" w:hAnsi="Century Gothic"/>
        <w:sz w:val="18"/>
        <w:szCs w:val="18"/>
        <w:lang w:val="fr-CH"/>
      </w:rPr>
    </w:pPr>
    <w:r w:rsidRPr="00377720">
      <w:rPr>
        <w:rFonts w:ascii="Century Gothic" w:hAnsi="Century Gothic"/>
        <w:sz w:val="18"/>
        <w:szCs w:val="18"/>
        <w:lang w:val="fr-CH"/>
      </w:rPr>
      <w:t>Le (s) locataire (s) :</w:t>
    </w:r>
    <w:r w:rsidRPr="00377720">
      <w:rPr>
        <w:rFonts w:ascii="Century Gothic" w:hAnsi="Century Gothic"/>
        <w:sz w:val="18"/>
        <w:szCs w:val="18"/>
        <w:lang w:val="fr-CH"/>
      </w:rPr>
      <w:tab/>
      <w:t>Le bailleur :</w:t>
    </w:r>
  </w:p>
  <w:p w:rsidR="00FF0D00" w:rsidRDefault="00FF0D00" w:rsidP="00B557E6">
    <w:pPr>
      <w:tabs>
        <w:tab w:val="left" w:leader="hyphen" w:pos="4324"/>
        <w:tab w:val="left" w:pos="6237"/>
      </w:tabs>
      <w:rPr>
        <w:rFonts w:ascii="Century Gothic" w:hAnsi="Century Gothic" w:cs="Arial"/>
        <w:sz w:val="18"/>
        <w:szCs w:val="18"/>
      </w:rPr>
    </w:pPr>
  </w:p>
  <w:p w:rsidR="00FF0D00" w:rsidRPr="00566F09" w:rsidRDefault="00FF0D00" w:rsidP="00B557E6">
    <w:pPr>
      <w:tabs>
        <w:tab w:val="left" w:leader="hyphen" w:pos="4324"/>
        <w:tab w:val="left" w:pos="6237"/>
      </w:tabs>
      <w:rPr>
        <w:rFonts w:ascii="Century Gothic" w:hAnsi="Century Gothic" w:cs="Arial"/>
        <w:b/>
        <w:bCs/>
        <w:sz w:val="18"/>
        <w:szCs w:val="18"/>
      </w:rPr>
    </w:pPr>
    <w:r>
      <w:rPr>
        <w:rFonts w:ascii="Century Gothic" w:hAnsi="Century Gothic" w:cs="Arial"/>
        <w:noProof/>
        <w:sz w:val="18"/>
        <w:szCs w:val="18"/>
      </w:rPr>
      <w:t>«Locataire_prenom»</w:t>
    </w:r>
    <w:r w:rsidRPr="00566F09">
      <w:rPr>
        <w:rFonts w:ascii="Century Gothic" w:hAnsi="Century Gothic" w:cs="Arial"/>
        <w:sz w:val="18"/>
        <w:szCs w:val="18"/>
      </w:rPr>
      <w:t xml:space="preserve"> </w:t>
    </w:r>
    <w:r>
      <w:rPr>
        <w:rFonts w:ascii="Century Gothic" w:hAnsi="Century Gothic" w:cs="Arial"/>
        <w:b/>
        <w:bCs/>
        <w:caps/>
        <w:noProof/>
        <w:sz w:val="18"/>
        <w:szCs w:val="18"/>
      </w:rPr>
      <w:t>«Locataire_nom»</w:t>
    </w:r>
  </w:p>
  <w:p w:rsidR="00FF0D00" w:rsidRPr="00566F09" w:rsidRDefault="00FF0D00" w:rsidP="00B557E6">
    <w:pPr>
      <w:tabs>
        <w:tab w:val="left" w:leader="hyphen" w:pos="4324"/>
        <w:tab w:val="left" w:pos="6237"/>
      </w:tabs>
      <w:spacing w:after="240"/>
      <w:rPr>
        <w:rFonts w:ascii="Century Gothic" w:hAnsi="Century Gothic" w:cs="Arial"/>
        <w:sz w:val="18"/>
        <w:szCs w:val="18"/>
      </w:rPr>
    </w:pPr>
  </w:p>
  <w:p w:rsidR="00FF0D00" w:rsidRPr="00566F09" w:rsidRDefault="00FF0D00" w:rsidP="00B557E6">
    <w:pPr>
      <w:tabs>
        <w:tab w:val="left" w:leader="hyphen" w:pos="4324"/>
        <w:tab w:val="left" w:pos="6237"/>
      </w:tabs>
      <w:rPr>
        <w:rFonts w:ascii="Century Gothic" w:hAnsi="Century Gothic" w:cs="Arial"/>
        <w:b/>
        <w:bCs/>
        <w:caps/>
        <w:sz w:val="18"/>
        <w:szCs w:val="18"/>
      </w:rPr>
    </w:pPr>
    <w:r>
      <w:rPr>
        <w:rFonts w:ascii="Century Gothic" w:hAnsi="Century Gothic" w:cs="Arial"/>
        <w:noProof/>
        <w:sz w:val="18"/>
        <w:szCs w:val="18"/>
      </w:rPr>
      <w:t>«Locataire_colo_prenom»</w:t>
    </w:r>
    <w:r w:rsidRPr="00566F09">
      <w:rPr>
        <w:rFonts w:ascii="Century Gothic" w:hAnsi="Century Gothic" w:cs="Arial"/>
        <w:sz w:val="18"/>
        <w:szCs w:val="18"/>
      </w:rPr>
      <w:t xml:space="preserve"> </w:t>
    </w:r>
    <w:r>
      <w:rPr>
        <w:rFonts w:ascii="Century Gothic" w:hAnsi="Century Gothic" w:cs="Arial"/>
        <w:b/>
        <w:bCs/>
        <w:caps/>
        <w:noProof/>
        <w:sz w:val="18"/>
        <w:szCs w:val="18"/>
      </w:rPr>
      <w:t>«Locataire_colo_nom»</w:t>
    </w:r>
  </w:p>
  <w:p w:rsidR="00FF0D00" w:rsidRPr="00566F09" w:rsidRDefault="00FF0D00" w:rsidP="00B557E6">
    <w:pPr>
      <w:tabs>
        <w:tab w:val="left" w:leader="hyphen" w:pos="4324"/>
        <w:tab w:val="left" w:pos="6237"/>
      </w:tabs>
      <w:spacing w:after="240"/>
      <w:rPr>
        <w:rFonts w:ascii="Century Gothic" w:hAnsi="Century Gothic" w:cs="Arial"/>
        <w:sz w:val="18"/>
        <w:szCs w:val="18"/>
      </w:rPr>
    </w:pPr>
  </w:p>
  <w:p w:rsidR="00FF0D00" w:rsidRPr="00821C14" w:rsidRDefault="00FF0D00" w:rsidP="00F61379">
    <w:pPr>
      <w:pStyle w:val="Pieddepage"/>
      <w:tabs>
        <w:tab w:val="clear" w:pos="4536"/>
        <w:tab w:val="clear" w:pos="9072"/>
        <w:tab w:val="right" w:pos="10206"/>
      </w:tabs>
      <w:spacing w:after="200" w:line="276" w:lineRule="auto"/>
      <w:rPr>
        <w:rFonts w:ascii="Calibri" w:eastAsia="Calibri" w:hAnsi="Calibri"/>
        <w:sz w:val="22"/>
        <w:szCs w:val="22"/>
        <w:lang w:val="fr-CH" w:eastAsia="en-US"/>
      </w:rPr>
    </w:pPr>
    <w:r>
      <w:rPr>
        <w:rFonts w:ascii="Century Gothic" w:hAnsi="Century Gothic" w:cs="Arial"/>
        <w:noProof/>
        <w:sz w:val="18"/>
        <w:szCs w:val="18"/>
      </w:rPr>
      <w:t>«Locataire_colo_prenom2»</w:t>
    </w:r>
    <w:r w:rsidRPr="00566F09">
      <w:rPr>
        <w:rFonts w:ascii="Century Gothic" w:hAnsi="Century Gothic" w:cs="Arial"/>
        <w:b/>
        <w:bCs/>
        <w:caps/>
        <w:sz w:val="18"/>
        <w:szCs w:val="18"/>
      </w:rPr>
      <w:t xml:space="preserve"> </w:t>
    </w:r>
    <w:r>
      <w:rPr>
        <w:rFonts w:ascii="Century Gothic" w:hAnsi="Century Gothic" w:cs="Arial"/>
        <w:b/>
        <w:bCs/>
        <w:caps/>
        <w:noProof/>
        <w:sz w:val="18"/>
        <w:szCs w:val="18"/>
      </w:rPr>
      <w:t>«Locataire_colo_nom2»</w:t>
    </w:r>
  </w:p>
  <w:p w:rsidR="00FF0D00" w:rsidRPr="00B557E6" w:rsidRDefault="00FF0D00" w:rsidP="00F85459">
    <w:pPr>
      <w:tabs>
        <w:tab w:val="left" w:leader="hyphen" w:pos="4324"/>
        <w:tab w:val="left" w:pos="6237"/>
        <w:tab w:val="right" w:pos="10490"/>
      </w:tabs>
      <w:ind w:right="-590"/>
      <w:rPr>
        <w:rFonts w:ascii="Century Gothic" w:hAnsi="Century Gothic"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D9" w:rsidRDefault="005D57D9" w:rsidP="00A85ADA">
      <w:r>
        <w:separator/>
      </w:r>
    </w:p>
  </w:footnote>
  <w:footnote w:type="continuationSeparator" w:id="0">
    <w:p w:rsidR="005D57D9" w:rsidRDefault="005D57D9" w:rsidP="00A85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A33"/>
    <w:multiLevelType w:val="hybridMultilevel"/>
    <w:tmpl w:val="CE948A3C"/>
    <w:lvl w:ilvl="0" w:tplc="100C0003">
      <w:start w:val="1"/>
      <w:numFmt w:val="bullet"/>
      <w:lvlText w:val="o"/>
      <w:lvlJc w:val="left"/>
      <w:pPr>
        <w:tabs>
          <w:tab w:val="num" w:pos="720"/>
        </w:tabs>
        <w:ind w:left="720" w:hanging="360"/>
      </w:pPr>
      <w:rPr>
        <w:rFonts w:ascii="Courier New" w:hAnsi="Courier New" w:cs="Courier New"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
    <w:nsid w:val="14070E10"/>
    <w:multiLevelType w:val="hybridMultilevel"/>
    <w:tmpl w:val="27A67894"/>
    <w:lvl w:ilvl="0" w:tplc="12ACB8CE">
      <w:start w:val="5"/>
      <w:numFmt w:val="bullet"/>
      <w:lvlText w:val="-"/>
      <w:lvlJc w:val="left"/>
      <w:pPr>
        <w:ind w:left="720" w:hanging="360"/>
      </w:pPr>
      <w:rPr>
        <w:rFonts w:ascii="Century Gothic" w:eastAsia="Times New Roman" w:hAnsi="Century Gothic"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9022A2C"/>
    <w:multiLevelType w:val="hybridMultilevel"/>
    <w:tmpl w:val="91DE6BE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38BF419B"/>
    <w:multiLevelType w:val="hybridMultilevel"/>
    <w:tmpl w:val="308CBE56"/>
    <w:lvl w:ilvl="0" w:tplc="F81E349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7F942F9A"/>
    <w:multiLevelType w:val="hybridMultilevel"/>
    <w:tmpl w:val="20BAF42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4A"/>
    <w:rsid w:val="000007B6"/>
    <w:rsid w:val="00001AD6"/>
    <w:rsid w:val="00003D5E"/>
    <w:rsid w:val="00007135"/>
    <w:rsid w:val="00024865"/>
    <w:rsid w:val="000314A4"/>
    <w:rsid w:val="00050420"/>
    <w:rsid w:val="00050475"/>
    <w:rsid w:val="00051D35"/>
    <w:rsid w:val="000760BA"/>
    <w:rsid w:val="00085B18"/>
    <w:rsid w:val="00096A58"/>
    <w:rsid w:val="00097E9E"/>
    <w:rsid w:val="000A12EE"/>
    <w:rsid w:val="000A17A6"/>
    <w:rsid w:val="000A2E69"/>
    <w:rsid w:val="000A3535"/>
    <w:rsid w:val="000B2564"/>
    <w:rsid w:val="000D4DD9"/>
    <w:rsid w:val="000E0650"/>
    <w:rsid w:val="000F04FC"/>
    <w:rsid w:val="0010091E"/>
    <w:rsid w:val="001109C2"/>
    <w:rsid w:val="001230F1"/>
    <w:rsid w:val="00125E21"/>
    <w:rsid w:val="0012701F"/>
    <w:rsid w:val="00136C07"/>
    <w:rsid w:val="00137C7A"/>
    <w:rsid w:val="0016446C"/>
    <w:rsid w:val="00165301"/>
    <w:rsid w:val="00167B7B"/>
    <w:rsid w:val="00173200"/>
    <w:rsid w:val="00174475"/>
    <w:rsid w:val="001744F3"/>
    <w:rsid w:val="00175D68"/>
    <w:rsid w:val="00176F76"/>
    <w:rsid w:val="0018754F"/>
    <w:rsid w:val="001A2A79"/>
    <w:rsid w:val="001B048D"/>
    <w:rsid w:val="001C200C"/>
    <w:rsid w:val="001C7370"/>
    <w:rsid w:val="001C7F47"/>
    <w:rsid w:val="001D2E79"/>
    <w:rsid w:val="001D7BB6"/>
    <w:rsid w:val="001E3154"/>
    <w:rsid w:val="001E727E"/>
    <w:rsid w:val="001F55CD"/>
    <w:rsid w:val="002174C4"/>
    <w:rsid w:val="002460FF"/>
    <w:rsid w:val="002467BE"/>
    <w:rsid w:val="00254E28"/>
    <w:rsid w:val="00262E62"/>
    <w:rsid w:val="002700B6"/>
    <w:rsid w:val="002A06EA"/>
    <w:rsid w:val="002C5B3B"/>
    <w:rsid w:val="002D080F"/>
    <w:rsid w:val="002D39CE"/>
    <w:rsid w:val="002F4AE6"/>
    <w:rsid w:val="00301CAA"/>
    <w:rsid w:val="00306B65"/>
    <w:rsid w:val="003104E5"/>
    <w:rsid w:val="00310C45"/>
    <w:rsid w:val="00313605"/>
    <w:rsid w:val="00316603"/>
    <w:rsid w:val="00324D79"/>
    <w:rsid w:val="00332E36"/>
    <w:rsid w:val="0034252B"/>
    <w:rsid w:val="00342FC5"/>
    <w:rsid w:val="0035206E"/>
    <w:rsid w:val="003547FF"/>
    <w:rsid w:val="00354F9C"/>
    <w:rsid w:val="00355E6B"/>
    <w:rsid w:val="003620CC"/>
    <w:rsid w:val="00370C15"/>
    <w:rsid w:val="00377720"/>
    <w:rsid w:val="00395444"/>
    <w:rsid w:val="003B15B8"/>
    <w:rsid w:val="003C388E"/>
    <w:rsid w:val="003D07B7"/>
    <w:rsid w:val="003D0C27"/>
    <w:rsid w:val="003D3DE1"/>
    <w:rsid w:val="003D7141"/>
    <w:rsid w:val="003E697A"/>
    <w:rsid w:val="003F2CEA"/>
    <w:rsid w:val="004011FF"/>
    <w:rsid w:val="0040149C"/>
    <w:rsid w:val="004025E9"/>
    <w:rsid w:val="00403F60"/>
    <w:rsid w:val="00430E5C"/>
    <w:rsid w:val="004445C3"/>
    <w:rsid w:val="00454944"/>
    <w:rsid w:val="00461278"/>
    <w:rsid w:val="00471974"/>
    <w:rsid w:val="00487EB1"/>
    <w:rsid w:val="0049264E"/>
    <w:rsid w:val="004A6ED8"/>
    <w:rsid w:val="004B1C17"/>
    <w:rsid w:val="004B2020"/>
    <w:rsid w:val="004B3385"/>
    <w:rsid w:val="004B77E9"/>
    <w:rsid w:val="004C7791"/>
    <w:rsid w:val="004D3377"/>
    <w:rsid w:val="004E3FEE"/>
    <w:rsid w:val="004F3CA0"/>
    <w:rsid w:val="004F7ABC"/>
    <w:rsid w:val="00501D02"/>
    <w:rsid w:val="00511BED"/>
    <w:rsid w:val="00516A85"/>
    <w:rsid w:val="00531BDF"/>
    <w:rsid w:val="005353CB"/>
    <w:rsid w:val="00536572"/>
    <w:rsid w:val="005515AE"/>
    <w:rsid w:val="00566F09"/>
    <w:rsid w:val="005679AC"/>
    <w:rsid w:val="00567F9A"/>
    <w:rsid w:val="005716CB"/>
    <w:rsid w:val="00572617"/>
    <w:rsid w:val="00572700"/>
    <w:rsid w:val="00573D78"/>
    <w:rsid w:val="005748B0"/>
    <w:rsid w:val="005874D9"/>
    <w:rsid w:val="005921FE"/>
    <w:rsid w:val="005A6D82"/>
    <w:rsid w:val="005B2C87"/>
    <w:rsid w:val="005B5D2B"/>
    <w:rsid w:val="005C2591"/>
    <w:rsid w:val="005C33F5"/>
    <w:rsid w:val="005D57D9"/>
    <w:rsid w:val="005E01FA"/>
    <w:rsid w:val="005E0A8F"/>
    <w:rsid w:val="005E2971"/>
    <w:rsid w:val="00603EB0"/>
    <w:rsid w:val="00604107"/>
    <w:rsid w:val="00610402"/>
    <w:rsid w:val="00610773"/>
    <w:rsid w:val="00616076"/>
    <w:rsid w:val="006262FA"/>
    <w:rsid w:val="00646818"/>
    <w:rsid w:val="006579C9"/>
    <w:rsid w:val="006677CB"/>
    <w:rsid w:val="00670913"/>
    <w:rsid w:val="00672276"/>
    <w:rsid w:val="006743CA"/>
    <w:rsid w:val="00674AE2"/>
    <w:rsid w:val="0069418A"/>
    <w:rsid w:val="006A5C66"/>
    <w:rsid w:val="006B484F"/>
    <w:rsid w:val="006B6C76"/>
    <w:rsid w:val="006C27B4"/>
    <w:rsid w:val="006D082A"/>
    <w:rsid w:val="006E0B2C"/>
    <w:rsid w:val="006E0C0D"/>
    <w:rsid w:val="006F309C"/>
    <w:rsid w:val="006F68F5"/>
    <w:rsid w:val="006F7765"/>
    <w:rsid w:val="00710BB7"/>
    <w:rsid w:val="007201A9"/>
    <w:rsid w:val="007226E8"/>
    <w:rsid w:val="0072665C"/>
    <w:rsid w:val="0074131D"/>
    <w:rsid w:val="00746A02"/>
    <w:rsid w:val="00756B46"/>
    <w:rsid w:val="0076135C"/>
    <w:rsid w:val="00766C04"/>
    <w:rsid w:val="00775C28"/>
    <w:rsid w:val="00781A28"/>
    <w:rsid w:val="00782A02"/>
    <w:rsid w:val="007907A1"/>
    <w:rsid w:val="007A3FC7"/>
    <w:rsid w:val="007A683A"/>
    <w:rsid w:val="007B1BF9"/>
    <w:rsid w:val="007C14C8"/>
    <w:rsid w:val="007C6DE3"/>
    <w:rsid w:val="007D2F99"/>
    <w:rsid w:val="007E22A1"/>
    <w:rsid w:val="007E24E8"/>
    <w:rsid w:val="008007FC"/>
    <w:rsid w:val="0081047D"/>
    <w:rsid w:val="00817C07"/>
    <w:rsid w:val="00821C14"/>
    <w:rsid w:val="00824C60"/>
    <w:rsid w:val="00825D47"/>
    <w:rsid w:val="0082640D"/>
    <w:rsid w:val="00827928"/>
    <w:rsid w:val="00827D0B"/>
    <w:rsid w:val="00833432"/>
    <w:rsid w:val="00836FF8"/>
    <w:rsid w:val="008412C1"/>
    <w:rsid w:val="00844958"/>
    <w:rsid w:val="00861805"/>
    <w:rsid w:val="00863F8E"/>
    <w:rsid w:val="008707BC"/>
    <w:rsid w:val="00876029"/>
    <w:rsid w:val="00882F1A"/>
    <w:rsid w:val="00885CD8"/>
    <w:rsid w:val="00897ABB"/>
    <w:rsid w:val="008A3412"/>
    <w:rsid w:val="008A4DDC"/>
    <w:rsid w:val="008A6080"/>
    <w:rsid w:val="008C0486"/>
    <w:rsid w:val="008C42C2"/>
    <w:rsid w:val="008D7530"/>
    <w:rsid w:val="008E3157"/>
    <w:rsid w:val="008E6F28"/>
    <w:rsid w:val="008E7516"/>
    <w:rsid w:val="008F3192"/>
    <w:rsid w:val="008F4510"/>
    <w:rsid w:val="008F5B31"/>
    <w:rsid w:val="008F5DE0"/>
    <w:rsid w:val="008F63C1"/>
    <w:rsid w:val="009022C3"/>
    <w:rsid w:val="00930FFD"/>
    <w:rsid w:val="00940C10"/>
    <w:rsid w:val="009547BA"/>
    <w:rsid w:val="0096164F"/>
    <w:rsid w:val="00967972"/>
    <w:rsid w:val="00975097"/>
    <w:rsid w:val="00981135"/>
    <w:rsid w:val="009A0791"/>
    <w:rsid w:val="009A122D"/>
    <w:rsid w:val="009B7773"/>
    <w:rsid w:val="009C068F"/>
    <w:rsid w:val="009C310D"/>
    <w:rsid w:val="009C5663"/>
    <w:rsid w:val="009C623A"/>
    <w:rsid w:val="009C6690"/>
    <w:rsid w:val="009D687E"/>
    <w:rsid w:val="009D7755"/>
    <w:rsid w:val="009F53BB"/>
    <w:rsid w:val="00A1725B"/>
    <w:rsid w:val="00A26216"/>
    <w:rsid w:val="00A30752"/>
    <w:rsid w:val="00A346DC"/>
    <w:rsid w:val="00A351C3"/>
    <w:rsid w:val="00A379C3"/>
    <w:rsid w:val="00A42893"/>
    <w:rsid w:val="00A4776C"/>
    <w:rsid w:val="00A503EF"/>
    <w:rsid w:val="00A540F4"/>
    <w:rsid w:val="00A71A15"/>
    <w:rsid w:val="00A80737"/>
    <w:rsid w:val="00A85ADA"/>
    <w:rsid w:val="00A90973"/>
    <w:rsid w:val="00AA3489"/>
    <w:rsid w:val="00AC0AED"/>
    <w:rsid w:val="00AC7F52"/>
    <w:rsid w:val="00AD1CDA"/>
    <w:rsid w:val="00AD245A"/>
    <w:rsid w:val="00AD4E72"/>
    <w:rsid w:val="00AE4B70"/>
    <w:rsid w:val="00AF1EE8"/>
    <w:rsid w:val="00B0616F"/>
    <w:rsid w:val="00B42247"/>
    <w:rsid w:val="00B45053"/>
    <w:rsid w:val="00B55654"/>
    <w:rsid w:val="00B557E6"/>
    <w:rsid w:val="00B55F1B"/>
    <w:rsid w:val="00B65493"/>
    <w:rsid w:val="00B75980"/>
    <w:rsid w:val="00B77185"/>
    <w:rsid w:val="00B90129"/>
    <w:rsid w:val="00B9312F"/>
    <w:rsid w:val="00B96D9F"/>
    <w:rsid w:val="00BB2BF8"/>
    <w:rsid w:val="00BB464A"/>
    <w:rsid w:val="00BC7ED9"/>
    <w:rsid w:val="00BE1BE0"/>
    <w:rsid w:val="00BE29B3"/>
    <w:rsid w:val="00BE5A53"/>
    <w:rsid w:val="00BF0B94"/>
    <w:rsid w:val="00BF658E"/>
    <w:rsid w:val="00C23C71"/>
    <w:rsid w:val="00C24BC0"/>
    <w:rsid w:val="00C31149"/>
    <w:rsid w:val="00C319B1"/>
    <w:rsid w:val="00C319B6"/>
    <w:rsid w:val="00C3224B"/>
    <w:rsid w:val="00C352A2"/>
    <w:rsid w:val="00C742B0"/>
    <w:rsid w:val="00C928E1"/>
    <w:rsid w:val="00C935B0"/>
    <w:rsid w:val="00CA2782"/>
    <w:rsid w:val="00CB2B27"/>
    <w:rsid w:val="00CB5629"/>
    <w:rsid w:val="00CD4E26"/>
    <w:rsid w:val="00CD5C50"/>
    <w:rsid w:val="00CE15B8"/>
    <w:rsid w:val="00CF6DC1"/>
    <w:rsid w:val="00D012BC"/>
    <w:rsid w:val="00D23B56"/>
    <w:rsid w:val="00D25BB1"/>
    <w:rsid w:val="00D418F1"/>
    <w:rsid w:val="00D423BC"/>
    <w:rsid w:val="00D53874"/>
    <w:rsid w:val="00D56D2E"/>
    <w:rsid w:val="00D905C6"/>
    <w:rsid w:val="00D90C5E"/>
    <w:rsid w:val="00D91342"/>
    <w:rsid w:val="00D92F8A"/>
    <w:rsid w:val="00D93207"/>
    <w:rsid w:val="00D95FC4"/>
    <w:rsid w:val="00D97AC3"/>
    <w:rsid w:val="00DA2566"/>
    <w:rsid w:val="00DA7645"/>
    <w:rsid w:val="00DB23D6"/>
    <w:rsid w:val="00DC0513"/>
    <w:rsid w:val="00DC067F"/>
    <w:rsid w:val="00DC0BF3"/>
    <w:rsid w:val="00DC75D3"/>
    <w:rsid w:val="00DE5A2B"/>
    <w:rsid w:val="00DF67C7"/>
    <w:rsid w:val="00E13C20"/>
    <w:rsid w:val="00E143F5"/>
    <w:rsid w:val="00E2188C"/>
    <w:rsid w:val="00E35810"/>
    <w:rsid w:val="00E35E47"/>
    <w:rsid w:val="00E36667"/>
    <w:rsid w:val="00E464FD"/>
    <w:rsid w:val="00E47F79"/>
    <w:rsid w:val="00E503A3"/>
    <w:rsid w:val="00E661CF"/>
    <w:rsid w:val="00E75B15"/>
    <w:rsid w:val="00E77137"/>
    <w:rsid w:val="00E861FC"/>
    <w:rsid w:val="00E86CD3"/>
    <w:rsid w:val="00E94624"/>
    <w:rsid w:val="00EA7102"/>
    <w:rsid w:val="00EB0185"/>
    <w:rsid w:val="00EB38DA"/>
    <w:rsid w:val="00EC2E5A"/>
    <w:rsid w:val="00ED4A3A"/>
    <w:rsid w:val="00EE1160"/>
    <w:rsid w:val="00EE5ADD"/>
    <w:rsid w:val="00EE7C72"/>
    <w:rsid w:val="00EF6227"/>
    <w:rsid w:val="00F26C00"/>
    <w:rsid w:val="00F32B33"/>
    <w:rsid w:val="00F55752"/>
    <w:rsid w:val="00F61379"/>
    <w:rsid w:val="00F63F3B"/>
    <w:rsid w:val="00F66EC0"/>
    <w:rsid w:val="00F81027"/>
    <w:rsid w:val="00F81494"/>
    <w:rsid w:val="00F85459"/>
    <w:rsid w:val="00F93031"/>
    <w:rsid w:val="00F96D52"/>
    <w:rsid w:val="00FB3C6C"/>
    <w:rsid w:val="00FB6B45"/>
    <w:rsid w:val="00FC33D1"/>
    <w:rsid w:val="00FD494F"/>
    <w:rsid w:val="00FE0BC7"/>
    <w:rsid w:val="00FE567B"/>
    <w:rsid w:val="00FE6D4A"/>
    <w:rsid w:val="00FF0D00"/>
    <w:rsid w:val="00FF3065"/>
    <w:rsid w:val="00FF59A4"/>
    <w:rsid w:val="00FF5FF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07"/>
    <w:rPr>
      <w:sz w:val="24"/>
      <w:szCs w:val="24"/>
    </w:rPr>
  </w:style>
  <w:style w:type="paragraph" w:styleId="Titre1">
    <w:name w:val="heading 1"/>
    <w:basedOn w:val="Normal"/>
    <w:next w:val="Normal"/>
    <w:qFormat/>
    <w:rsid w:val="00E77137"/>
    <w:pPr>
      <w:keepNext/>
      <w:outlineLvl w:val="0"/>
    </w:pPr>
    <w:rPr>
      <w:rFonts w:ascii="Arial" w:hAnsi="Arial" w:cs="Arial"/>
      <w:b/>
      <w:bCs/>
      <w:sz w:val="30"/>
      <w:szCs w:val="30"/>
      <w:lang w:val="fr-FR" w:eastAsia="fr-FR"/>
    </w:rPr>
  </w:style>
  <w:style w:type="paragraph" w:styleId="Titre2">
    <w:name w:val="heading 2"/>
    <w:basedOn w:val="Normal"/>
    <w:next w:val="Normal"/>
    <w:qFormat/>
    <w:rsid w:val="00E77137"/>
    <w:pPr>
      <w:keepNext/>
      <w:tabs>
        <w:tab w:val="left" w:pos="0"/>
        <w:tab w:val="left" w:pos="900"/>
        <w:tab w:val="left" w:leader="hyphen" w:pos="10348"/>
      </w:tabs>
      <w:outlineLvl w:val="1"/>
    </w:pPr>
    <w:rPr>
      <w:rFonts w:ascii="Arial" w:hAnsi="Arial" w:cs="Arial"/>
      <w:b/>
      <w:bCs/>
      <w:sz w:val="16"/>
      <w:szCs w:val="16"/>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E77137"/>
    <w:pPr>
      <w:tabs>
        <w:tab w:val="center" w:pos="4536"/>
        <w:tab w:val="right" w:pos="9072"/>
      </w:tabs>
      <w:overflowPunct w:val="0"/>
      <w:autoSpaceDE w:val="0"/>
      <w:autoSpaceDN w:val="0"/>
      <w:adjustRightInd w:val="0"/>
      <w:textAlignment w:val="baseline"/>
    </w:pPr>
    <w:rPr>
      <w:sz w:val="20"/>
      <w:szCs w:val="20"/>
      <w:lang w:val="fr-FR" w:eastAsia="fr-FR"/>
    </w:rPr>
  </w:style>
  <w:style w:type="paragraph" w:styleId="Corpsdetexte">
    <w:name w:val="Body Text"/>
    <w:basedOn w:val="Normal"/>
    <w:rsid w:val="00E77137"/>
    <w:pPr>
      <w:tabs>
        <w:tab w:val="left" w:pos="0"/>
        <w:tab w:val="left" w:pos="900"/>
        <w:tab w:val="left" w:leader="hyphen" w:pos="10773"/>
      </w:tabs>
      <w:jc w:val="both"/>
    </w:pPr>
    <w:rPr>
      <w:rFonts w:ascii="Arial" w:hAnsi="Arial" w:cs="Arial"/>
      <w:sz w:val="16"/>
      <w:szCs w:val="16"/>
      <w:lang w:val="fr-FR" w:eastAsia="fr-FR"/>
    </w:rPr>
  </w:style>
  <w:style w:type="paragraph" w:styleId="Retraitcorpsdetexte">
    <w:name w:val="Body Text Indent"/>
    <w:basedOn w:val="Normal"/>
    <w:rsid w:val="00E77137"/>
    <w:pPr>
      <w:ind w:left="567" w:hanging="567"/>
    </w:pPr>
    <w:rPr>
      <w:sz w:val="20"/>
      <w:szCs w:val="20"/>
      <w:lang w:val="fr-FR" w:eastAsia="fr-FR"/>
    </w:rPr>
  </w:style>
  <w:style w:type="paragraph" w:styleId="Textedebulles">
    <w:name w:val="Balloon Text"/>
    <w:basedOn w:val="Normal"/>
    <w:link w:val="TextedebullesCar"/>
    <w:uiPriority w:val="99"/>
    <w:semiHidden/>
    <w:unhideWhenUsed/>
    <w:rsid w:val="006D082A"/>
    <w:rPr>
      <w:rFonts w:ascii="Tahoma" w:hAnsi="Tahoma" w:cs="Tahoma"/>
      <w:sz w:val="16"/>
      <w:szCs w:val="16"/>
    </w:rPr>
  </w:style>
  <w:style w:type="character" w:customStyle="1" w:styleId="TextedebullesCar">
    <w:name w:val="Texte de bulles Car"/>
    <w:link w:val="Textedebulles"/>
    <w:uiPriority w:val="99"/>
    <w:semiHidden/>
    <w:rsid w:val="006D082A"/>
    <w:rPr>
      <w:rFonts w:ascii="Tahoma" w:hAnsi="Tahoma" w:cs="Tahoma"/>
      <w:sz w:val="16"/>
      <w:szCs w:val="16"/>
    </w:rPr>
  </w:style>
  <w:style w:type="paragraph" w:styleId="En-tte">
    <w:name w:val="header"/>
    <w:basedOn w:val="Normal"/>
    <w:link w:val="En-tteCar"/>
    <w:uiPriority w:val="99"/>
    <w:unhideWhenUsed/>
    <w:rsid w:val="00A85ADA"/>
    <w:pPr>
      <w:tabs>
        <w:tab w:val="center" w:pos="4536"/>
        <w:tab w:val="right" w:pos="9072"/>
      </w:tabs>
    </w:pPr>
  </w:style>
  <w:style w:type="character" w:customStyle="1" w:styleId="En-tteCar">
    <w:name w:val="En-tête Car"/>
    <w:link w:val="En-tte"/>
    <w:uiPriority w:val="99"/>
    <w:rsid w:val="00A85ADA"/>
    <w:rPr>
      <w:sz w:val="24"/>
      <w:szCs w:val="24"/>
    </w:rPr>
  </w:style>
  <w:style w:type="character" w:customStyle="1" w:styleId="PieddepageCar">
    <w:name w:val="Pied de page Car"/>
    <w:link w:val="Pieddepage"/>
    <w:uiPriority w:val="99"/>
    <w:rsid w:val="00E94624"/>
    <w:rPr>
      <w:lang w:val="fr-FR" w:eastAsia="fr-FR"/>
    </w:rPr>
  </w:style>
  <w:style w:type="paragraph" w:styleId="Paragraphedeliste">
    <w:name w:val="List Paragraph"/>
    <w:basedOn w:val="Normal"/>
    <w:uiPriority w:val="34"/>
    <w:qFormat/>
    <w:rsid w:val="004F3CA0"/>
    <w:pPr>
      <w:ind w:left="720"/>
      <w:contextualSpacing/>
    </w:pPr>
  </w:style>
  <w:style w:type="character" w:styleId="Marquedecommentaire">
    <w:name w:val="annotation reference"/>
    <w:basedOn w:val="Policepardfaut"/>
    <w:uiPriority w:val="99"/>
    <w:semiHidden/>
    <w:unhideWhenUsed/>
    <w:rsid w:val="00165301"/>
    <w:rPr>
      <w:sz w:val="16"/>
      <w:szCs w:val="16"/>
    </w:rPr>
  </w:style>
  <w:style w:type="paragraph" w:styleId="Commentaire">
    <w:name w:val="annotation text"/>
    <w:basedOn w:val="Normal"/>
    <w:link w:val="CommentaireCar"/>
    <w:uiPriority w:val="99"/>
    <w:semiHidden/>
    <w:unhideWhenUsed/>
    <w:rsid w:val="00165301"/>
    <w:rPr>
      <w:sz w:val="20"/>
      <w:szCs w:val="20"/>
    </w:rPr>
  </w:style>
  <w:style w:type="character" w:customStyle="1" w:styleId="CommentaireCar">
    <w:name w:val="Commentaire Car"/>
    <w:basedOn w:val="Policepardfaut"/>
    <w:link w:val="Commentaire"/>
    <w:uiPriority w:val="99"/>
    <w:semiHidden/>
    <w:rsid w:val="00165301"/>
  </w:style>
  <w:style w:type="paragraph" w:styleId="Objetducommentaire">
    <w:name w:val="annotation subject"/>
    <w:basedOn w:val="Commentaire"/>
    <w:next w:val="Commentaire"/>
    <w:link w:val="ObjetducommentaireCar"/>
    <w:uiPriority w:val="99"/>
    <w:semiHidden/>
    <w:unhideWhenUsed/>
    <w:rsid w:val="00165301"/>
    <w:rPr>
      <w:b/>
      <w:bCs/>
    </w:rPr>
  </w:style>
  <w:style w:type="character" w:customStyle="1" w:styleId="ObjetducommentaireCar">
    <w:name w:val="Objet du commentaire Car"/>
    <w:basedOn w:val="CommentaireCar"/>
    <w:link w:val="Objetducommentaire"/>
    <w:uiPriority w:val="99"/>
    <w:semiHidden/>
    <w:rsid w:val="001653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07"/>
    <w:rPr>
      <w:sz w:val="24"/>
      <w:szCs w:val="24"/>
    </w:rPr>
  </w:style>
  <w:style w:type="paragraph" w:styleId="Titre1">
    <w:name w:val="heading 1"/>
    <w:basedOn w:val="Normal"/>
    <w:next w:val="Normal"/>
    <w:qFormat/>
    <w:rsid w:val="00E77137"/>
    <w:pPr>
      <w:keepNext/>
      <w:outlineLvl w:val="0"/>
    </w:pPr>
    <w:rPr>
      <w:rFonts w:ascii="Arial" w:hAnsi="Arial" w:cs="Arial"/>
      <w:b/>
      <w:bCs/>
      <w:sz w:val="30"/>
      <w:szCs w:val="30"/>
      <w:lang w:val="fr-FR" w:eastAsia="fr-FR"/>
    </w:rPr>
  </w:style>
  <w:style w:type="paragraph" w:styleId="Titre2">
    <w:name w:val="heading 2"/>
    <w:basedOn w:val="Normal"/>
    <w:next w:val="Normal"/>
    <w:qFormat/>
    <w:rsid w:val="00E77137"/>
    <w:pPr>
      <w:keepNext/>
      <w:tabs>
        <w:tab w:val="left" w:pos="0"/>
        <w:tab w:val="left" w:pos="900"/>
        <w:tab w:val="left" w:leader="hyphen" w:pos="10348"/>
      </w:tabs>
      <w:outlineLvl w:val="1"/>
    </w:pPr>
    <w:rPr>
      <w:rFonts w:ascii="Arial" w:hAnsi="Arial" w:cs="Arial"/>
      <w:b/>
      <w:bCs/>
      <w:sz w:val="16"/>
      <w:szCs w:val="16"/>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E77137"/>
    <w:pPr>
      <w:tabs>
        <w:tab w:val="center" w:pos="4536"/>
        <w:tab w:val="right" w:pos="9072"/>
      </w:tabs>
      <w:overflowPunct w:val="0"/>
      <w:autoSpaceDE w:val="0"/>
      <w:autoSpaceDN w:val="0"/>
      <w:adjustRightInd w:val="0"/>
      <w:textAlignment w:val="baseline"/>
    </w:pPr>
    <w:rPr>
      <w:sz w:val="20"/>
      <w:szCs w:val="20"/>
      <w:lang w:val="fr-FR" w:eastAsia="fr-FR"/>
    </w:rPr>
  </w:style>
  <w:style w:type="paragraph" w:styleId="Corpsdetexte">
    <w:name w:val="Body Text"/>
    <w:basedOn w:val="Normal"/>
    <w:rsid w:val="00E77137"/>
    <w:pPr>
      <w:tabs>
        <w:tab w:val="left" w:pos="0"/>
        <w:tab w:val="left" w:pos="900"/>
        <w:tab w:val="left" w:leader="hyphen" w:pos="10773"/>
      </w:tabs>
      <w:jc w:val="both"/>
    </w:pPr>
    <w:rPr>
      <w:rFonts w:ascii="Arial" w:hAnsi="Arial" w:cs="Arial"/>
      <w:sz w:val="16"/>
      <w:szCs w:val="16"/>
      <w:lang w:val="fr-FR" w:eastAsia="fr-FR"/>
    </w:rPr>
  </w:style>
  <w:style w:type="paragraph" w:styleId="Retraitcorpsdetexte">
    <w:name w:val="Body Text Indent"/>
    <w:basedOn w:val="Normal"/>
    <w:rsid w:val="00E77137"/>
    <w:pPr>
      <w:ind w:left="567" w:hanging="567"/>
    </w:pPr>
    <w:rPr>
      <w:sz w:val="20"/>
      <w:szCs w:val="20"/>
      <w:lang w:val="fr-FR" w:eastAsia="fr-FR"/>
    </w:rPr>
  </w:style>
  <w:style w:type="paragraph" w:styleId="Textedebulles">
    <w:name w:val="Balloon Text"/>
    <w:basedOn w:val="Normal"/>
    <w:link w:val="TextedebullesCar"/>
    <w:uiPriority w:val="99"/>
    <w:semiHidden/>
    <w:unhideWhenUsed/>
    <w:rsid w:val="006D082A"/>
    <w:rPr>
      <w:rFonts w:ascii="Tahoma" w:hAnsi="Tahoma" w:cs="Tahoma"/>
      <w:sz w:val="16"/>
      <w:szCs w:val="16"/>
    </w:rPr>
  </w:style>
  <w:style w:type="character" w:customStyle="1" w:styleId="TextedebullesCar">
    <w:name w:val="Texte de bulles Car"/>
    <w:link w:val="Textedebulles"/>
    <w:uiPriority w:val="99"/>
    <w:semiHidden/>
    <w:rsid w:val="006D082A"/>
    <w:rPr>
      <w:rFonts w:ascii="Tahoma" w:hAnsi="Tahoma" w:cs="Tahoma"/>
      <w:sz w:val="16"/>
      <w:szCs w:val="16"/>
    </w:rPr>
  </w:style>
  <w:style w:type="paragraph" w:styleId="En-tte">
    <w:name w:val="header"/>
    <w:basedOn w:val="Normal"/>
    <w:link w:val="En-tteCar"/>
    <w:uiPriority w:val="99"/>
    <w:unhideWhenUsed/>
    <w:rsid w:val="00A85ADA"/>
    <w:pPr>
      <w:tabs>
        <w:tab w:val="center" w:pos="4536"/>
        <w:tab w:val="right" w:pos="9072"/>
      </w:tabs>
    </w:pPr>
  </w:style>
  <w:style w:type="character" w:customStyle="1" w:styleId="En-tteCar">
    <w:name w:val="En-tête Car"/>
    <w:link w:val="En-tte"/>
    <w:uiPriority w:val="99"/>
    <w:rsid w:val="00A85ADA"/>
    <w:rPr>
      <w:sz w:val="24"/>
      <w:szCs w:val="24"/>
    </w:rPr>
  </w:style>
  <w:style w:type="character" w:customStyle="1" w:styleId="PieddepageCar">
    <w:name w:val="Pied de page Car"/>
    <w:link w:val="Pieddepage"/>
    <w:uiPriority w:val="99"/>
    <w:rsid w:val="00E94624"/>
    <w:rPr>
      <w:lang w:val="fr-FR" w:eastAsia="fr-FR"/>
    </w:rPr>
  </w:style>
  <w:style w:type="paragraph" w:styleId="Paragraphedeliste">
    <w:name w:val="List Paragraph"/>
    <w:basedOn w:val="Normal"/>
    <w:uiPriority w:val="34"/>
    <w:qFormat/>
    <w:rsid w:val="004F3CA0"/>
    <w:pPr>
      <w:ind w:left="720"/>
      <w:contextualSpacing/>
    </w:pPr>
  </w:style>
  <w:style w:type="character" w:styleId="Marquedecommentaire">
    <w:name w:val="annotation reference"/>
    <w:basedOn w:val="Policepardfaut"/>
    <w:uiPriority w:val="99"/>
    <w:semiHidden/>
    <w:unhideWhenUsed/>
    <w:rsid w:val="00165301"/>
    <w:rPr>
      <w:sz w:val="16"/>
      <w:szCs w:val="16"/>
    </w:rPr>
  </w:style>
  <w:style w:type="paragraph" w:styleId="Commentaire">
    <w:name w:val="annotation text"/>
    <w:basedOn w:val="Normal"/>
    <w:link w:val="CommentaireCar"/>
    <w:uiPriority w:val="99"/>
    <w:semiHidden/>
    <w:unhideWhenUsed/>
    <w:rsid w:val="00165301"/>
    <w:rPr>
      <w:sz w:val="20"/>
      <w:szCs w:val="20"/>
    </w:rPr>
  </w:style>
  <w:style w:type="character" w:customStyle="1" w:styleId="CommentaireCar">
    <w:name w:val="Commentaire Car"/>
    <w:basedOn w:val="Policepardfaut"/>
    <w:link w:val="Commentaire"/>
    <w:uiPriority w:val="99"/>
    <w:semiHidden/>
    <w:rsid w:val="00165301"/>
  </w:style>
  <w:style w:type="paragraph" w:styleId="Objetducommentaire">
    <w:name w:val="annotation subject"/>
    <w:basedOn w:val="Commentaire"/>
    <w:next w:val="Commentaire"/>
    <w:link w:val="ObjetducommentaireCar"/>
    <w:uiPriority w:val="99"/>
    <w:semiHidden/>
    <w:unhideWhenUsed/>
    <w:rsid w:val="00165301"/>
    <w:rPr>
      <w:b/>
      <w:bCs/>
    </w:rPr>
  </w:style>
  <w:style w:type="character" w:customStyle="1" w:styleId="ObjetducommentaireCar">
    <w:name w:val="Objet du commentaire Car"/>
    <w:basedOn w:val="CommentaireCar"/>
    <w:link w:val="Objetducommentaire"/>
    <w:uiPriority w:val="99"/>
    <w:semiHidden/>
    <w:rsid w:val="00165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46450">
      <w:bodyDiv w:val="1"/>
      <w:marLeft w:val="0"/>
      <w:marRight w:val="0"/>
      <w:marTop w:val="0"/>
      <w:marBottom w:val="0"/>
      <w:divBdr>
        <w:top w:val="none" w:sz="0" w:space="0" w:color="auto"/>
        <w:left w:val="none" w:sz="0" w:space="0" w:color="auto"/>
        <w:bottom w:val="none" w:sz="0" w:space="0" w:color="auto"/>
        <w:right w:val="none" w:sz="0" w:space="0" w:color="auto"/>
      </w:divBdr>
    </w:div>
    <w:div w:id="1727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75F25-8A8D-4E3B-AEF1-4647F093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3534</Words>
  <Characters>19045</Characters>
  <Application>Microsoft Office Word</Application>
  <DocSecurity>0</DocSecurity>
  <Lines>158</Lines>
  <Paragraphs>45</Paragraphs>
  <ScaleCrop>false</ScaleCrop>
  <HeadingPairs>
    <vt:vector size="2" baseType="variant">
      <vt:variant>
        <vt:lpstr>Titre</vt:lpstr>
      </vt:variant>
      <vt:variant>
        <vt:i4>1</vt:i4>
      </vt:variant>
    </vt:vector>
  </HeadingPairs>
  <TitlesOfParts>
    <vt:vector size="1" baseType="lpstr">
      <vt:lpstr/>
    </vt:vector>
  </TitlesOfParts>
  <Company>Gendre&amp;Emonet SA</Company>
  <LinksUpToDate>false</LinksUpToDate>
  <CharactersWithSpaces>22534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Tremblais-Tounsi Lou</cp:lastModifiedBy>
  <cp:revision>17</cp:revision>
  <cp:lastPrinted>2019-12-16T12:15:00Z</cp:lastPrinted>
  <dcterms:created xsi:type="dcterms:W3CDTF">2020-01-10T13:34:00Z</dcterms:created>
  <dcterms:modified xsi:type="dcterms:W3CDTF">2020-08-26T11:21:00Z</dcterms:modified>
</cp:coreProperties>
</file>