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F72" w:rsidRDefault="00E237B5" w:rsidP="00357F72">
      <w:pPr>
        <w:pStyle w:val="Com-surtitre"/>
      </w:pPr>
      <w:r>
        <w:t>461 millions de francs levés en 2016</w:t>
      </w:r>
    </w:p>
    <w:p w:rsidR="00E237B5" w:rsidRPr="00A857E3" w:rsidRDefault="00E237B5" w:rsidP="005E0F49">
      <w:pPr>
        <w:pStyle w:val="com-titre"/>
        <w:jc w:val="both"/>
        <w:rPr>
          <w:rFonts w:ascii="Gadugi" w:hAnsi="Gadugi"/>
        </w:rPr>
      </w:pPr>
      <w:r w:rsidRPr="00E237B5">
        <w:t>Vaud passe 1</w:t>
      </w:r>
      <w:r w:rsidRPr="00E237B5">
        <w:rPr>
          <w:vertAlign w:val="superscript"/>
        </w:rPr>
        <w:t>er</w:t>
      </w:r>
      <w:r w:rsidRPr="00E237B5">
        <w:t xml:space="preserve"> </w:t>
      </w:r>
      <w:r>
        <w:t xml:space="preserve">canton </w:t>
      </w:r>
      <w:r w:rsidRPr="00E237B5">
        <w:t>en Suisse en termes de levées financières</w:t>
      </w:r>
      <w:r>
        <w:t xml:space="preserve"> pour les startups!</w:t>
      </w:r>
    </w:p>
    <w:p w:rsidR="00E237B5" w:rsidRDefault="00E237B5" w:rsidP="00E237B5">
      <w:pPr>
        <w:rPr>
          <w:rFonts w:ascii="Gadugi" w:hAnsi="Gadugi"/>
          <w:b/>
        </w:rPr>
      </w:pPr>
    </w:p>
    <w:p w:rsidR="00E237B5" w:rsidRDefault="00E237B5" w:rsidP="00953C6A">
      <w:pPr>
        <w:jc w:val="both"/>
        <w:rPr>
          <w:b/>
        </w:rPr>
      </w:pPr>
      <w:r w:rsidRPr="00E237B5">
        <w:rPr>
          <w:b/>
        </w:rPr>
        <w:t>Selon l’étude "Swiss Venture Capital Report 2017" élaborée par la SECA, Association Suisse des Investisseurs en Capital et de Financement et Startupticker, 46 tours de financement pour un total de 461,7 millions de francs ont été effectué dans</w:t>
      </w:r>
      <w:r w:rsidR="00CF2A1C">
        <w:rPr>
          <w:b/>
        </w:rPr>
        <w:t xml:space="preserve"> le canton de Vaud en 2016. Le c</w:t>
      </w:r>
      <w:r w:rsidRPr="00E237B5">
        <w:rPr>
          <w:b/>
        </w:rPr>
        <w:t>anton de Vaud et Innovaud félicitent les entrepreneurs vaudois dont l'esprit d'innovation a su convaincre les investisseurs.</w:t>
      </w:r>
      <w:r>
        <w:rPr>
          <w:b/>
        </w:rPr>
        <w:t xml:space="preserve"> </w:t>
      </w:r>
    </w:p>
    <w:p w:rsidR="00E237B5" w:rsidRPr="00A857E3" w:rsidRDefault="00E237B5" w:rsidP="00E237B5">
      <w:pPr>
        <w:rPr>
          <w:rFonts w:ascii="Gadugi" w:hAnsi="Gadugi"/>
        </w:rPr>
      </w:pPr>
    </w:p>
    <w:p w:rsidR="00E237B5" w:rsidRDefault="00E237B5" w:rsidP="00953C6A">
      <w:pPr>
        <w:jc w:val="both"/>
      </w:pPr>
      <w:r w:rsidRPr="00E237B5">
        <w:t xml:space="preserve">Ces importantes levées de fonds résultent du dynamisme du canton ainsi que de l’engagement des autorités et des divers organismes de soutien à l’entrepreneuriat, sans oublier les excellentes conditions-cadres et la renommée mondiale de l'EPFL et des hautes écoles et universités vaudoises. </w:t>
      </w:r>
      <w:r>
        <w:t>L’</w:t>
      </w:r>
      <w:r w:rsidRPr="00E237B5">
        <w:t xml:space="preserve">étude a été présentée lors </w:t>
      </w:r>
      <w:r>
        <w:t>d’</w:t>
      </w:r>
      <w:r w:rsidR="00F72C63">
        <w:t xml:space="preserve">un event </w:t>
      </w:r>
      <w:r>
        <w:t xml:space="preserve">de </w:t>
      </w:r>
      <w:r w:rsidRPr="00E237B5">
        <w:t xml:space="preserve">Startupticker </w:t>
      </w:r>
      <w:r>
        <w:t xml:space="preserve">ce matin à Zürich. </w:t>
      </w:r>
      <w:r w:rsidR="00F72C63">
        <w:t>Elle le sera également à Lausanne demain matin à 9h, dans les locaux de la Chambre vaudoise de commerce et d’industrie</w:t>
      </w:r>
      <w:r w:rsidR="00123828">
        <w:t xml:space="preserve"> (</w:t>
      </w:r>
      <w:r w:rsidR="00F72C63">
        <w:t>CVCI)</w:t>
      </w:r>
      <w:r w:rsidR="00CF2A1C">
        <w:t>.</w:t>
      </w:r>
      <w:r w:rsidR="00F72C63">
        <w:t xml:space="preserve"> </w:t>
      </w:r>
      <w:r>
        <w:t>Grâce à ces</w:t>
      </w:r>
      <w:r w:rsidRPr="00E237B5">
        <w:t xml:space="preserve"> résultats, le canton de Vaud devance pour la première fois très largement tous les autres cantons en termes de montants de francs levés par des startups</w:t>
      </w:r>
      <w:r>
        <w:t xml:space="preserve">. </w:t>
      </w:r>
      <w:r w:rsidRPr="00E237B5">
        <w:t>Le montant de près de 462 millions atteste d’une progression significative par rapport à 2015 (173,3 millions de francs) ainsi que les années précédentes</w:t>
      </w:r>
      <w:r>
        <w:t>.</w:t>
      </w:r>
    </w:p>
    <w:p w:rsidR="00E237B5" w:rsidRPr="00E237B5" w:rsidRDefault="00E237B5" w:rsidP="00953C6A">
      <w:pPr>
        <w:jc w:val="both"/>
      </w:pPr>
    </w:p>
    <w:p w:rsidR="00E237B5" w:rsidRPr="00E237B5" w:rsidRDefault="00E237B5" w:rsidP="00953C6A">
      <w:pPr>
        <w:jc w:val="both"/>
      </w:pPr>
      <w:r w:rsidRPr="00E237B5">
        <w:t>Parmi les entreprises vaudoises listées, on peut citer la « licorne » Mindmaze (Sciences de la Vie, TIC) qui aide les patients atteints d’AVC par la réhabilitation via la réalité augmentée et qui a levé 100 millions de francs. Il y a également ADC Therapeutics (Sciences de la Vie) avec une levée de 105 millions et Nexthink (TIC) avec 38 millions.</w:t>
      </w:r>
    </w:p>
    <w:p w:rsidR="00E237B5" w:rsidRPr="00E237B5" w:rsidRDefault="00E237B5" w:rsidP="00953C6A">
      <w:pPr>
        <w:jc w:val="both"/>
      </w:pPr>
    </w:p>
    <w:p w:rsidR="00E237B5" w:rsidRPr="00E237B5" w:rsidRDefault="00E237B5" w:rsidP="00953C6A">
      <w:pPr>
        <w:jc w:val="both"/>
      </w:pPr>
      <w:r w:rsidRPr="00E237B5">
        <w:t>Elément financier de la plateforme Innovaud, la Fondation pour l’Innovation Technologique (FIT), dans le cadre d'un partenariat public-privé, soutient cet essor en octroyant des bourses et des p</w:t>
      </w:r>
      <w:r w:rsidR="003D127C">
        <w:t xml:space="preserve">rêts pour un budget annuel de 4 à </w:t>
      </w:r>
      <w:r w:rsidRPr="00E237B5">
        <w:t>5 millions de francs à des jeunes pousses.</w:t>
      </w:r>
    </w:p>
    <w:p w:rsidR="00E237B5" w:rsidRPr="00E237B5" w:rsidRDefault="00E237B5" w:rsidP="00953C6A">
      <w:pPr>
        <w:jc w:val="both"/>
      </w:pPr>
    </w:p>
    <w:p w:rsidR="00E237B5" w:rsidRPr="003D127C" w:rsidRDefault="00CF2A1C" w:rsidP="00953C6A">
      <w:pPr>
        <w:jc w:val="both"/>
      </w:pPr>
      <w:r>
        <w:t>Le c</w:t>
      </w:r>
      <w:r w:rsidR="00E237B5" w:rsidRPr="00E237B5">
        <w:t xml:space="preserve">onseiller d’Etat en charge de l’économie et du sport </w:t>
      </w:r>
      <w:r w:rsidR="00E237B5" w:rsidRPr="00E237B5">
        <w:rPr>
          <w:color w:val="000000"/>
        </w:rPr>
        <w:t>(DECS)</w:t>
      </w:r>
      <w:r w:rsidR="00E237B5" w:rsidRPr="00E237B5">
        <w:t>, Philippe Leuba, souligne qu'un tel résultat reflète l'attractivité de l’écosystème de l’innovation vaudois, propice au développement des entreprises</w:t>
      </w:r>
      <w:r w:rsidR="003D127C">
        <w:t>. «</w:t>
      </w:r>
      <w:r w:rsidR="00953C6A">
        <w:t>Il faut</w:t>
      </w:r>
      <w:r w:rsidR="00E237B5" w:rsidRPr="003D127C">
        <w:t xml:space="preserve"> souligner la qualité des conditions cadres, la densité des hautes écoles avec son condensé d’expertise scientifique, les entrepreneurs dynamiques, le tissu économique diversifié et l’écosystème favorables et uniques dont bénéficie le canton de Vaud. De plus, les autorités vaudoises se sont pleinement engagées en injectant 25 millions en 2012 pour 10 ans pour lancer la plateforme Innovaud et plus de 20 millions de soutiens LADE (loi sur l’appui au développement économique) aux PME et startups entre 2012 et 2016 (projets entreprises) représentant 45 millions au total. Tous ces facteurs ont contribué à rendre possibles ces levées financières spectaculaires en 2016</w:t>
      </w:r>
      <w:r w:rsidR="003D127C">
        <w:t>».</w:t>
      </w:r>
    </w:p>
    <w:p w:rsidR="00E237B5" w:rsidRPr="00E237B5" w:rsidRDefault="00E237B5" w:rsidP="00953C6A">
      <w:pPr>
        <w:jc w:val="both"/>
        <w:rPr>
          <w:i/>
          <w:highlight w:val="yellow"/>
        </w:rPr>
      </w:pPr>
    </w:p>
    <w:p w:rsidR="00E237B5" w:rsidRPr="003D127C" w:rsidRDefault="00E237B5" w:rsidP="00953C6A">
      <w:pPr>
        <w:jc w:val="both"/>
      </w:pPr>
      <w:r w:rsidRPr="00E237B5">
        <w:lastRenderedPageBreak/>
        <w:t>Rémi Walbaum, Président d'Innovau</w:t>
      </w:r>
      <w:r w:rsidR="003D127C">
        <w:t>d, se réjouit de ces chiffres</w:t>
      </w:r>
      <w:r w:rsidR="00123828">
        <w:t>:</w:t>
      </w:r>
      <w:r w:rsidR="003D127C">
        <w:t xml:space="preserve"> «</w:t>
      </w:r>
      <w:r w:rsidRPr="003D127C">
        <w:t>C'est la preuve que le Canton émerge comme un pôle d'innovation à l'échelle globale et que les investisseurs sont de plus en plus convaincus de faire croître les startups sur place, à proximité des Hautes-Ecoles, plutôt que de les déplacer vers d'autres pays</w:t>
      </w:r>
      <w:r w:rsidR="003D127C">
        <w:t>».</w:t>
      </w:r>
    </w:p>
    <w:p w:rsidR="00E237B5" w:rsidRPr="00E237B5" w:rsidRDefault="00E237B5" w:rsidP="00953C6A">
      <w:pPr>
        <w:jc w:val="both"/>
      </w:pPr>
    </w:p>
    <w:p w:rsidR="00E237B5" w:rsidRDefault="00E237B5" w:rsidP="00953C6A">
      <w:pPr>
        <w:jc w:val="both"/>
      </w:pPr>
      <w:r w:rsidRPr="00E237B5">
        <w:t xml:space="preserve">Cette importante levée de fonds confirme que le canton de Vaud est numéro 1 en Suisse pour l’innovation en termes de startups à fort potentiel, appelées « scale-ups ». Ce constat s’illustre également par les emplois créés par ces dernières. C’est une des raisons pour lesquelles Innovaud a lancé en 2016 le premier programme de soutien aux scale-ups en Suisse. D’après l’étude </w:t>
      </w:r>
      <w:r w:rsidR="003D127C">
        <w:t>«</w:t>
      </w:r>
      <w:proofErr w:type="spellStart"/>
      <w:r w:rsidRPr="00E237B5">
        <w:t>Sw</w:t>
      </w:r>
      <w:r w:rsidR="003D127C">
        <w:t>iss</w:t>
      </w:r>
      <w:proofErr w:type="spellEnd"/>
      <w:r w:rsidR="003D127C">
        <w:t xml:space="preserve"> Venture Capital Report 2017»</w:t>
      </w:r>
      <w:r w:rsidRPr="00E237B5">
        <w:t>, les investissements en capital en Suisse sont globalement passés de 676 millions de francs en 2015 à 908.7 millions de fran</w:t>
      </w:r>
      <w:r w:rsidR="00CF2A1C">
        <w:t>cs en 2016. Les entreprises du c</w:t>
      </w:r>
      <w:r w:rsidRPr="00E237B5">
        <w:t>anton de Vaud captent ainsi un peu plus de la moitié de ce total.</w:t>
      </w:r>
    </w:p>
    <w:p w:rsidR="003D127C" w:rsidRDefault="003D127C" w:rsidP="00E237B5"/>
    <w:p w:rsidR="003D127C" w:rsidRDefault="003D127C" w:rsidP="003D127C">
      <w:pPr>
        <w:pStyle w:val="Com-texte"/>
        <w:jc w:val="right"/>
      </w:pPr>
      <w:r>
        <w:t>Bureau d'information et de communication de l'Etat de Vaud</w:t>
      </w:r>
    </w:p>
    <w:p w:rsidR="003D127C" w:rsidRDefault="003D127C" w:rsidP="003D127C"/>
    <w:p w:rsidR="003D127C" w:rsidRDefault="003D127C" w:rsidP="003D127C"/>
    <w:p w:rsidR="00E237B5" w:rsidRDefault="003D127C" w:rsidP="00E237B5">
      <w:r>
        <w:t>Lausanne, le 2</w:t>
      </w:r>
      <w:r w:rsidR="00231256">
        <w:t>4</w:t>
      </w:r>
      <w:bookmarkStart w:id="0" w:name="_GoBack"/>
      <w:bookmarkEnd w:id="0"/>
      <w:r>
        <w:t xml:space="preserve"> janvier 2017</w:t>
      </w:r>
    </w:p>
    <w:p w:rsidR="00123828" w:rsidRPr="00E237B5" w:rsidRDefault="00123828" w:rsidP="00E237B5"/>
    <w:p w:rsidR="00E237B5" w:rsidRPr="00E237B5" w:rsidRDefault="00E237B5" w:rsidP="00E237B5"/>
    <w:p w:rsidR="00E237B5" w:rsidRPr="00123828" w:rsidRDefault="00E237B5" w:rsidP="00E237B5">
      <w:pPr>
        <w:pBdr>
          <w:top w:val="single" w:sz="4" w:space="1" w:color="auto"/>
          <w:left w:val="single" w:sz="4" w:space="4" w:color="auto"/>
          <w:bottom w:val="single" w:sz="4" w:space="1" w:color="auto"/>
          <w:right w:val="single" w:sz="4" w:space="4" w:color="auto"/>
        </w:pBdr>
        <w:spacing w:after="120"/>
        <w:jc w:val="both"/>
        <w:rPr>
          <w:b/>
        </w:rPr>
      </w:pPr>
      <w:r w:rsidRPr="00123828">
        <w:rPr>
          <w:b/>
        </w:rPr>
        <w:t>A propos du Service de la promotion économique et du commerce (SPECo)</w:t>
      </w:r>
    </w:p>
    <w:p w:rsidR="00E237B5" w:rsidRPr="00123828" w:rsidRDefault="00E237B5" w:rsidP="00E237B5">
      <w:pPr>
        <w:pBdr>
          <w:top w:val="single" w:sz="4" w:space="1" w:color="auto"/>
          <w:left w:val="single" w:sz="4" w:space="4" w:color="auto"/>
          <w:bottom w:val="single" w:sz="4" w:space="1" w:color="auto"/>
          <w:right w:val="single" w:sz="4" w:space="4" w:color="auto"/>
        </w:pBdr>
        <w:spacing w:after="120"/>
        <w:jc w:val="both"/>
      </w:pPr>
      <w:r w:rsidRPr="00123828">
        <w:t>Le Service de la promotion économique et du commerce (SPECo) soutient les entreprises établies dans le canton de Vaud, et plus particulièrement celles actives dans les secteurs de l’industrie et des technologies de pointe. Le SPECo renseigne et conseille les entrepreneurs, de la phase de démarrage à l’internationalisation de leurs activités. Il les oriente sur les démarches au sein de l’administration publique et les aiguille auprès d’organismes adéquats selon leurs besoins spécifiques : conseil, financement, appui technologique. Le SPECo peut également octroyer des soutiens financiers directs aux PME et aux start-up actives dans les industries et les technologies de pointe répondant aux critères de la Loi sur l’appui au développement économique (LADE).</w:t>
      </w:r>
    </w:p>
    <w:p w:rsidR="00E237B5" w:rsidRPr="00123828" w:rsidRDefault="00E237B5" w:rsidP="00E237B5">
      <w:pPr>
        <w:pBdr>
          <w:top w:val="single" w:sz="4" w:space="1" w:color="auto"/>
          <w:left w:val="single" w:sz="4" w:space="4" w:color="auto"/>
          <w:bottom w:val="single" w:sz="4" w:space="1" w:color="auto"/>
          <w:right w:val="single" w:sz="4" w:space="4" w:color="auto"/>
        </w:pBdr>
        <w:spacing w:after="120"/>
        <w:jc w:val="both"/>
        <w:rPr>
          <w:b/>
        </w:rPr>
      </w:pPr>
      <w:r w:rsidRPr="00123828">
        <w:rPr>
          <w:b/>
        </w:rPr>
        <w:t>A propos d’Innovaud</w:t>
      </w:r>
    </w:p>
    <w:p w:rsidR="00E237B5" w:rsidRPr="00123828" w:rsidRDefault="00E237B5" w:rsidP="00E237B5">
      <w:pPr>
        <w:pBdr>
          <w:top w:val="single" w:sz="4" w:space="1" w:color="auto"/>
          <w:left w:val="single" w:sz="4" w:space="4" w:color="auto"/>
          <w:bottom w:val="single" w:sz="4" w:space="1" w:color="auto"/>
          <w:right w:val="single" w:sz="4" w:space="4" w:color="auto"/>
        </w:pBdr>
        <w:spacing w:after="120"/>
        <w:jc w:val="both"/>
      </w:pPr>
      <w:r w:rsidRPr="00123828">
        <w:t>Innovaud est en charge du soutien à l'innovation dans le canton de Vaud. Son action se concentre sur les startups, scale-ups, PME à fort potentiel technologique, via ses missions principales qui sont l'aide au financement, l'accompagnement (coaching), l'hébergement dans les technopôles vaudois et la promotion.</w:t>
      </w:r>
      <w:r w:rsidR="003D127C" w:rsidRPr="00123828">
        <w:t xml:space="preserve"> </w:t>
      </w:r>
      <w:r w:rsidRPr="00123828">
        <w:t>Innovaud est une initiative de l'Etat de Vaud portée par le Département de l'économie et du sport (DECS) et le Département de la formation, de la jeunesse et de la culture (DFJC).</w:t>
      </w:r>
    </w:p>
    <w:p w:rsidR="00E237B5" w:rsidRPr="00E237B5" w:rsidRDefault="00E237B5" w:rsidP="00E237B5">
      <w:pPr>
        <w:spacing w:after="100"/>
        <w:rPr>
          <w:b/>
        </w:rPr>
      </w:pPr>
    </w:p>
    <w:p w:rsidR="00BB746D" w:rsidRPr="00BB746D" w:rsidRDefault="003D127C" w:rsidP="00123828">
      <w:pPr>
        <w:spacing w:after="100"/>
      </w:pPr>
      <w:r w:rsidRPr="003D127C">
        <w:rPr>
          <w:b/>
          <w:sz w:val="18"/>
          <w:szCs w:val="18"/>
        </w:rPr>
        <w:t xml:space="preserve">Renseignements complémentaires : DECS, Philippe Leuba, conseiller d’Etat, 021 316 60 10 ; DECS, Raphaël </w:t>
      </w:r>
      <w:r w:rsidR="00E237B5" w:rsidRPr="003D127C">
        <w:rPr>
          <w:b/>
          <w:sz w:val="18"/>
          <w:szCs w:val="18"/>
        </w:rPr>
        <w:t>Conz, chef Unité Entreprises</w:t>
      </w:r>
      <w:r w:rsidRPr="003D127C">
        <w:rPr>
          <w:b/>
          <w:sz w:val="18"/>
          <w:szCs w:val="18"/>
        </w:rPr>
        <w:t>, 079 705 94 28</w:t>
      </w:r>
      <w:r>
        <w:rPr>
          <w:b/>
          <w:sz w:val="18"/>
          <w:szCs w:val="18"/>
        </w:rPr>
        <w:t> ;</w:t>
      </w:r>
      <w:r w:rsidRPr="003D127C">
        <w:rPr>
          <w:b/>
          <w:sz w:val="18"/>
          <w:szCs w:val="18"/>
        </w:rPr>
        <w:t>  Innovaud,</w:t>
      </w:r>
      <w:r>
        <w:rPr>
          <w:b/>
          <w:sz w:val="18"/>
          <w:szCs w:val="18"/>
        </w:rPr>
        <w:t xml:space="preserve"> </w:t>
      </w:r>
      <w:r w:rsidR="00E237B5" w:rsidRPr="003D127C">
        <w:rPr>
          <w:b/>
          <w:sz w:val="18"/>
          <w:szCs w:val="18"/>
        </w:rPr>
        <w:t>Roselyn Ormond, Responsable communication</w:t>
      </w:r>
      <w:r w:rsidR="00123828">
        <w:rPr>
          <w:b/>
          <w:sz w:val="18"/>
          <w:szCs w:val="18"/>
        </w:rPr>
        <w:t>,</w:t>
      </w:r>
      <w:r w:rsidR="00123828" w:rsidRPr="003D127C">
        <w:rPr>
          <w:b/>
          <w:sz w:val="18"/>
          <w:szCs w:val="18"/>
        </w:rPr>
        <w:t xml:space="preserve"> 079</w:t>
      </w:r>
      <w:r w:rsidR="00E237B5" w:rsidRPr="003D127C">
        <w:rPr>
          <w:b/>
          <w:sz w:val="18"/>
          <w:szCs w:val="18"/>
        </w:rPr>
        <w:t xml:space="preserve"> 252 64 27</w:t>
      </w:r>
    </w:p>
    <w:sectPr w:rsidR="00BB746D" w:rsidRPr="00BB746D" w:rsidSect="006A017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6EF" w:rsidRDefault="008656EF">
      <w:r>
        <w:separator/>
      </w:r>
    </w:p>
  </w:endnote>
  <w:endnote w:type="continuationSeparator" w:id="0">
    <w:p w:rsidR="008656EF" w:rsidRDefault="00865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dugi">
    <w:altName w:val="Euphemia"/>
    <w:charset w:val="00"/>
    <w:family w:val="swiss"/>
    <w:pitch w:val="variable"/>
    <w:sig w:usb0="00000003" w:usb1="00000000" w:usb2="00003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898" w:rsidRDefault="00751898" w:rsidP="00877E1E">
    <w:pPr>
      <w:tabs>
        <w:tab w:val="left" w:pos="0"/>
        <w:tab w:val="left" w:pos="1620"/>
      </w:tabs>
      <w:spacing w:before="120"/>
      <w:rPr>
        <w:rFonts w:eastAsia="Batang"/>
        <w:i/>
        <w:iCs/>
        <w:sz w:val="18"/>
        <w:szCs w:val="18"/>
      </w:rPr>
    </w:pPr>
    <w:r>
      <w:rPr>
        <w:rFonts w:eastAsia="Batang"/>
        <w:i/>
        <w:iCs/>
        <w:sz w:val="18"/>
        <w:szCs w:val="18"/>
      </w:rPr>
      <w:t>________________________________________________________</w:t>
    </w:r>
  </w:p>
  <w:p w:rsidR="00751898" w:rsidRPr="00AB1466" w:rsidRDefault="00AB1466" w:rsidP="00593F84">
    <w:pPr>
      <w:rPr>
        <w:sz w:val="16"/>
        <w:szCs w:val="16"/>
      </w:rPr>
    </w:pPr>
    <w:r>
      <w:rPr>
        <w:sz w:val="16"/>
        <w:szCs w:val="16"/>
      </w:rPr>
      <w:br/>
    </w:r>
    <w:r w:rsidR="00751898" w:rsidRPr="00AB1466">
      <w:rPr>
        <w:sz w:val="16"/>
        <w:szCs w:val="16"/>
      </w:rPr>
      <w:t>Bureau d'information et de communication de l’Etat de Vaud</w:t>
    </w:r>
  </w:p>
  <w:p w:rsidR="00751898" w:rsidRPr="00AB1466" w:rsidRDefault="00751898" w:rsidP="00593F84">
    <w:r w:rsidRPr="00AB1466">
      <w:rPr>
        <w:sz w:val="16"/>
        <w:szCs w:val="16"/>
      </w:rPr>
      <w:t>www.vd.ch  – T + 41 21 316 05 15 – F + 41 21 316 40 52 – info.bic@vd.ch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6EF" w:rsidRDefault="008656EF">
      <w:r>
        <w:separator/>
      </w:r>
    </w:p>
  </w:footnote>
  <w:footnote w:type="continuationSeparator" w:id="0">
    <w:p w:rsidR="008656EF" w:rsidRDefault="00865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898" w:rsidRDefault="00751898" w:rsidP="002908CD">
    <w:pPr>
      <w:tabs>
        <w:tab w:val="left" w:pos="0"/>
        <w:tab w:val="left" w:pos="1620"/>
      </w:tabs>
    </w:pPr>
    <w:r>
      <w:tab/>
    </w:r>
  </w:p>
  <w:tbl>
    <w:tblPr>
      <w:tblW w:w="9381" w:type="dxa"/>
      <w:tblInd w:w="-289" w:type="dxa"/>
      <w:tblLook w:val="01E0" w:firstRow="1" w:lastRow="1" w:firstColumn="1" w:lastColumn="1" w:noHBand="0" w:noVBand="0"/>
    </w:tblPr>
    <w:tblGrid>
      <w:gridCol w:w="1491"/>
      <w:gridCol w:w="7890"/>
    </w:tblGrid>
    <w:tr w:rsidR="00751898" w:rsidTr="00F646DD">
      <w:trPr>
        <w:trHeight w:val="2411"/>
      </w:trPr>
      <w:tc>
        <w:tcPr>
          <w:tcW w:w="1491" w:type="dxa"/>
        </w:tcPr>
        <w:p w:rsidR="00751898" w:rsidRDefault="00922C3B" w:rsidP="009D2614">
          <w:pPr>
            <w:tabs>
              <w:tab w:val="left" w:pos="-180"/>
              <w:tab w:val="left" w:pos="1620"/>
            </w:tabs>
          </w:pPr>
          <w:r>
            <w:rPr>
              <w:noProof/>
              <w:lang w:val="fr-CH"/>
            </w:rPr>
            <w:drawing>
              <wp:inline distT="0" distB="0" distL="0" distR="0">
                <wp:extent cx="771525" cy="1295400"/>
                <wp:effectExtent l="0" t="0" r="9525" b="0"/>
                <wp:docPr id="1" name="Image 1" descr="vd_logo_noir_36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_logo_noir_36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1295400"/>
                        </a:xfrm>
                        <a:prstGeom prst="rect">
                          <a:avLst/>
                        </a:prstGeom>
                        <a:noFill/>
                        <a:ln>
                          <a:noFill/>
                        </a:ln>
                      </pic:spPr>
                    </pic:pic>
                  </a:graphicData>
                </a:graphic>
              </wp:inline>
            </w:drawing>
          </w:r>
        </w:p>
      </w:tc>
      <w:tc>
        <w:tcPr>
          <w:tcW w:w="7890" w:type="dxa"/>
        </w:tcPr>
        <w:p w:rsidR="00751898" w:rsidRPr="009D2614" w:rsidRDefault="00751898" w:rsidP="009D2614">
          <w:pPr>
            <w:tabs>
              <w:tab w:val="left" w:pos="0"/>
              <w:tab w:val="left" w:pos="1620"/>
            </w:tabs>
            <w:rPr>
              <w:rFonts w:eastAsia="Batang"/>
              <w:b/>
              <w:bCs/>
              <w:sz w:val="18"/>
              <w:szCs w:val="18"/>
            </w:rPr>
          </w:pPr>
          <w:r w:rsidRPr="009D2614">
            <w:rPr>
              <w:rFonts w:eastAsia="Batang"/>
              <w:b/>
              <w:bCs/>
              <w:sz w:val="18"/>
              <w:szCs w:val="18"/>
            </w:rPr>
            <w:t>Bureau d’information</w:t>
          </w:r>
          <w:r w:rsidR="003A451B">
            <w:rPr>
              <w:rFonts w:eastAsia="Batang"/>
              <w:b/>
              <w:bCs/>
              <w:sz w:val="18"/>
              <w:szCs w:val="18"/>
            </w:rPr>
            <w:t xml:space="preserve">                       </w:t>
          </w:r>
          <w:r w:rsidR="003A451B">
            <w:rPr>
              <w:noProof/>
              <w:lang w:val="fr-CH"/>
            </w:rPr>
            <w:drawing>
              <wp:anchor distT="0" distB="0" distL="114300" distR="114300" simplePos="0" relativeHeight="251659264" behindDoc="1" locked="0" layoutInCell="1" allowOverlap="1" wp14:anchorId="464EDCF2" wp14:editId="5A7F0568">
                <wp:simplePos x="0" y="0"/>
                <wp:positionH relativeFrom="column">
                  <wp:posOffset>2809875</wp:posOffset>
                </wp:positionH>
                <wp:positionV relativeFrom="paragraph">
                  <wp:posOffset>97155</wp:posOffset>
                </wp:positionV>
                <wp:extent cx="2017395" cy="779780"/>
                <wp:effectExtent l="0" t="0" r="1905" b="127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17395" cy="779780"/>
                        </a:xfrm>
                        <a:prstGeom prst="rect">
                          <a:avLst/>
                        </a:prstGeom>
                      </pic:spPr>
                    </pic:pic>
                  </a:graphicData>
                </a:graphic>
              </wp:anchor>
            </w:drawing>
          </w:r>
          <w:r w:rsidRPr="009D2614">
            <w:rPr>
              <w:rFonts w:eastAsia="Batang"/>
              <w:b/>
              <w:bCs/>
              <w:sz w:val="18"/>
              <w:szCs w:val="18"/>
            </w:rPr>
            <w:t xml:space="preserve"> </w:t>
          </w:r>
        </w:p>
        <w:p w:rsidR="00751898" w:rsidRPr="009D2614" w:rsidRDefault="00751898" w:rsidP="009D2614">
          <w:pPr>
            <w:tabs>
              <w:tab w:val="left" w:pos="0"/>
              <w:tab w:val="left" w:pos="1620"/>
            </w:tabs>
            <w:rPr>
              <w:rFonts w:eastAsia="Batang"/>
              <w:b/>
              <w:bCs/>
              <w:sz w:val="18"/>
              <w:szCs w:val="18"/>
            </w:rPr>
          </w:pPr>
          <w:r w:rsidRPr="009D2614">
            <w:rPr>
              <w:rFonts w:eastAsia="Batang"/>
              <w:b/>
              <w:bCs/>
              <w:sz w:val="18"/>
              <w:szCs w:val="18"/>
            </w:rPr>
            <w:t xml:space="preserve">et de communication </w:t>
          </w:r>
        </w:p>
        <w:p w:rsidR="00751898" w:rsidRPr="009D2614" w:rsidRDefault="00751898" w:rsidP="009D2614">
          <w:pPr>
            <w:tabs>
              <w:tab w:val="left" w:pos="0"/>
              <w:tab w:val="left" w:pos="1620"/>
            </w:tabs>
            <w:spacing w:before="120"/>
            <w:rPr>
              <w:rFonts w:eastAsia="Batang"/>
              <w:b/>
              <w:bCs/>
              <w:sz w:val="18"/>
              <w:szCs w:val="18"/>
            </w:rPr>
          </w:pPr>
        </w:p>
        <w:p w:rsidR="00751898" w:rsidRPr="009D2614" w:rsidRDefault="00751898" w:rsidP="009D2614">
          <w:pPr>
            <w:tabs>
              <w:tab w:val="left" w:pos="0"/>
              <w:tab w:val="left" w:pos="1620"/>
            </w:tabs>
            <w:spacing w:before="120"/>
            <w:rPr>
              <w:rFonts w:eastAsia="Batang"/>
              <w:sz w:val="18"/>
              <w:szCs w:val="18"/>
            </w:rPr>
          </w:pPr>
          <w:r w:rsidRPr="009D2614">
            <w:rPr>
              <w:rFonts w:eastAsia="Batang"/>
              <w:sz w:val="18"/>
              <w:szCs w:val="18"/>
            </w:rPr>
            <w:t>Rue de la Barre 2</w:t>
          </w:r>
        </w:p>
        <w:p w:rsidR="00751898" w:rsidRPr="009D2614" w:rsidRDefault="00751898" w:rsidP="009D2614">
          <w:pPr>
            <w:tabs>
              <w:tab w:val="left" w:pos="0"/>
              <w:tab w:val="left" w:pos="1620"/>
            </w:tabs>
            <w:rPr>
              <w:rFonts w:eastAsia="Batang"/>
              <w:sz w:val="18"/>
              <w:szCs w:val="18"/>
            </w:rPr>
          </w:pPr>
          <w:r w:rsidRPr="009D2614">
            <w:rPr>
              <w:rFonts w:eastAsia="Batang"/>
              <w:sz w:val="18"/>
              <w:szCs w:val="18"/>
            </w:rPr>
            <w:t>1014 Lausanne</w:t>
          </w:r>
        </w:p>
        <w:p w:rsidR="00751898" w:rsidRPr="009D2614" w:rsidRDefault="00751898" w:rsidP="009D2614">
          <w:pPr>
            <w:tabs>
              <w:tab w:val="left" w:pos="0"/>
              <w:tab w:val="left" w:pos="1620"/>
            </w:tabs>
            <w:rPr>
              <w:rFonts w:eastAsia="Batang"/>
              <w:i/>
              <w:iCs/>
              <w:sz w:val="20"/>
              <w:szCs w:val="20"/>
            </w:rPr>
          </w:pPr>
        </w:p>
        <w:p w:rsidR="00751898" w:rsidRPr="009D2614" w:rsidRDefault="00751898" w:rsidP="009D2614">
          <w:pPr>
            <w:tabs>
              <w:tab w:val="left" w:pos="0"/>
              <w:tab w:val="left" w:pos="1620"/>
            </w:tabs>
            <w:rPr>
              <w:rFonts w:eastAsia="Batang"/>
              <w:i/>
              <w:iCs/>
              <w:sz w:val="20"/>
              <w:szCs w:val="20"/>
            </w:rPr>
          </w:pPr>
        </w:p>
        <w:p w:rsidR="00751898" w:rsidRPr="009D2614" w:rsidRDefault="00323143" w:rsidP="009D2614">
          <w:pPr>
            <w:tabs>
              <w:tab w:val="left" w:pos="0"/>
              <w:tab w:val="left" w:pos="1620"/>
            </w:tabs>
            <w:jc w:val="right"/>
            <w:rPr>
              <w:rFonts w:ascii="Times New Roman" w:eastAsia="Batang" w:hAnsi="Times New Roman" w:cs="Times New Roman"/>
              <w:sz w:val="40"/>
              <w:szCs w:val="40"/>
            </w:rPr>
          </w:pPr>
          <w:r>
            <w:rPr>
              <w:rFonts w:ascii="Times New Roman" w:eastAsia="Batang" w:hAnsi="Times New Roman" w:cs="Times New Roman"/>
              <w:sz w:val="40"/>
              <w:szCs w:val="40"/>
            </w:rPr>
            <w:t>Communiqué de presse</w:t>
          </w:r>
        </w:p>
      </w:tc>
    </w:tr>
  </w:tbl>
  <w:p w:rsidR="00751898" w:rsidRDefault="00751898" w:rsidP="002908CD">
    <w:pPr>
      <w:tabs>
        <w:tab w:val="left" w:pos="0"/>
        <w:tab w:val="left" w:pos="16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31D5A"/>
    <w:multiLevelType w:val="hybridMultilevel"/>
    <w:tmpl w:val="22BE359A"/>
    <w:lvl w:ilvl="0" w:tplc="DF8A5B62">
      <w:numFmt w:val="bullet"/>
      <w:lvlText w:val=""/>
      <w:lvlJc w:val="left"/>
      <w:pPr>
        <w:tabs>
          <w:tab w:val="num" w:pos="1065"/>
        </w:tabs>
        <w:ind w:left="1065" w:hanging="705"/>
      </w:pPr>
      <w:rPr>
        <w:rFonts w:ascii="Symbol" w:eastAsia="Times New Roman" w:hAnsi="Symbol" w:cs="Arial"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
    <w:nsid w:val="3AFC09CE"/>
    <w:multiLevelType w:val="hybridMultilevel"/>
    <w:tmpl w:val="BCDCD7AE"/>
    <w:lvl w:ilvl="0" w:tplc="100C0001">
      <w:start w:val="1"/>
      <w:numFmt w:val="bullet"/>
      <w:lvlText w:val=""/>
      <w:lvlJc w:val="left"/>
      <w:pPr>
        <w:tabs>
          <w:tab w:val="num" w:pos="720"/>
        </w:tabs>
        <w:ind w:left="720" w:hanging="360"/>
      </w:pPr>
      <w:rPr>
        <w:rFonts w:ascii="Symbol" w:hAnsi="Symbol"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2">
    <w:nsid w:val="717E4CC7"/>
    <w:multiLevelType w:val="hybridMultilevel"/>
    <w:tmpl w:val="65E0D326"/>
    <w:lvl w:ilvl="0" w:tplc="100C0001">
      <w:start w:val="1"/>
      <w:numFmt w:val="bullet"/>
      <w:lvlText w:val=""/>
      <w:lvlJc w:val="left"/>
      <w:pPr>
        <w:tabs>
          <w:tab w:val="num" w:pos="720"/>
        </w:tabs>
        <w:ind w:left="720" w:hanging="360"/>
      </w:pPr>
      <w:rPr>
        <w:rFonts w:ascii="Symbol" w:hAnsi="Symbol"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7B4"/>
    <w:rsid w:val="000001A1"/>
    <w:rsid w:val="0004739D"/>
    <w:rsid w:val="00060D61"/>
    <w:rsid w:val="000816AD"/>
    <w:rsid w:val="00081CCE"/>
    <w:rsid w:val="000A7501"/>
    <w:rsid w:val="000B7A25"/>
    <w:rsid w:val="000C067A"/>
    <w:rsid w:val="000C0998"/>
    <w:rsid w:val="000C6DE5"/>
    <w:rsid w:val="000D2961"/>
    <w:rsid w:val="000D72B8"/>
    <w:rsid w:val="000F6872"/>
    <w:rsid w:val="001061F3"/>
    <w:rsid w:val="00116048"/>
    <w:rsid w:val="00123828"/>
    <w:rsid w:val="00154743"/>
    <w:rsid w:val="001607D3"/>
    <w:rsid w:val="001665EA"/>
    <w:rsid w:val="001A7CF1"/>
    <w:rsid w:val="001C372C"/>
    <w:rsid w:val="001D27DA"/>
    <w:rsid w:val="001F5A22"/>
    <w:rsid w:val="00231256"/>
    <w:rsid w:val="002434B8"/>
    <w:rsid w:val="00253858"/>
    <w:rsid w:val="00282D49"/>
    <w:rsid w:val="002908CD"/>
    <w:rsid w:val="002A35D1"/>
    <w:rsid w:val="002B37AB"/>
    <w:rsid w:val="002B4BF0"/>
    <w:rsid w:val="002D4944"/>
    <w:rsid w:val="002D4DBF"/>
    <w:rsid w:val="002D5D5E"/>
    <w:rsid w:val="002E0FAC"/>
    <w:rsid w:val="002E1B9B"/>
    <w:rsid w:val="002F4E93"/>
    <w:rsid w:val="00311F24"/>
    <w:rsid w:val="0032096F"/>
    <w:rsid w:val="00323143"/>
    <w:rsid w:val="0033437C"/>
    <w:rsid w:val="00357F72"/>
    <w:rsid w:val="00364C2B"/>
    <w:rsid w:val="00367FEF"/>
    <w:rsid w:val="0037612E"/>
    <w:rsid w:val="003835A9"/>
    <w:rsid w:val="00387B52"/>
    <w:rsid w:val="00392012"/>
    <w:rsid w:val="003A451B"/>
    <w:rsid w:val="003D127C"/>
    <w:rsid w:val="00425589"/>
    <w:rsid w:val="00444BAB"/>
    <w:rsid w:val="00482DC1"/>
    <w:rsid w:val="00494BFC"/>
    <w:rsid w:val="004B4FBD"/>
    <w:rsid w:val="00507ADC"/>
    <w:rsid w:val="00527BB9"/>
    <w:rsid w:val="00546F33"/>
    <w:rsid w:val="00550CA6"/>
    <w:rsid w:val="00555755"/>
    <w:rsid w:val="00561E88"/>
    <w:rsid w:val="0057748E"/>
    <w:rsid w:val="00593F84"/>
    <w:rsid w:val="005E0F49"/>
    <w:rsid w:val="005E403A"/>
    <w:rsid w:val="006311A5"/>
    <w:rsid w:val="006370AB"/>
    <w:rsid w:val="0063787D"/>
    <w:rsid w:val="00666B80"/>
    <w:rsid w:val="0069625F"/>
    <w:rsid w:val="006A017B"/>
    <w:rsid w:val="006B74E5"/>
    <w:rsid w:val="006E58CD"/>
    <w:rsid w:val="006F3CAC"/>
    <w:rsid w:val="006F6774"/>
    <w:rsid w:val="00704AB7"/>
    <w:rsid w:val="00727F03"/>
    <w:rsid w:val="00751898"/>
    <w:rsid w:val="00765166"/>
    <w:rsid w:val="00765248"/>
    <w:rsid w:val="007C17F4"/>
    <w:rsid w:val="007D4983"/>
    <w:rsid w:val="007D4A1A"/>
    <w:rsid w:val="007D5D02"/>
    <w:rsid w:val="00800D9F"/>
    <w:rsid w:val="0081462A"/>
    <w:rsid w:val="00814EAF"/>
    <w:rsid w:val="0082395C"/>
    <w:rsid w:val="008656EF"/>
    <w:rsid w:val="00877E1E"/>
    <w:rsid w:val="00884166"/>
    <w:rsid w:val="00885448"/>
    <w:rsid w:val="008B3534"/>
    <w:rsid w:val="008D2523"/>
    <w:rsid w:val="008E7983"/>
    <w:rsid w:val="008F67B5"/>
    <w:rsid w:val="00922C3B"/>
    <w:rsid w:val="009254D4"/>
    <w:rsid w:val="00953C6A"/>
    <w:rsid w:val="00966B4C"/>
    <w:rsid w:val="00967B8C"/>
    <w:rsid w:val="009847F7"/>
    <w:rsid w:val="009B1628"/>
    <w:rsid w:val="009D2614"/>
    <w:rsid w:val="009D36A3"/>
    <w:rsid w:val="009F6AE1"/>
    <w:rsid w:val="00A0559F"/>
    <w:rsid w:val="00A23850"/>
    <w:rsid w:val="00A570C4"/>
    <w:rsid w:val="00A659A0"/>
    <w:rsid w:val="00AA21C8"/>
    <w:rsid w:val="00AA389F"/>
    <w:rsid w:val="00AB1466"/>
    <w:rsid w:val="00AB578E"/>
    <w:rsid w:val="00AD07DB"/>
    <w:rsid w:val="00AE4BBF"/>
    <w:rsid w:val="00AF45DF"/>
    <w:rsid w:val="00B16594"/>
    <w:rsid w:val="00B17E6A"/>
    <w:rsid w:val="00B36917"/>
    <w:rsid w:val="00B637FE"/>
    <w:rsid w:val="00B725D8"/>
    <w:rsid w:val="00B8357F"/>
    <w:rsid w:val="00BB1722"/>
    <w:rsid w:val="00BB746D"/>
    <w:rsid w:val="00BC17B4"/>
    <w:rsid w:val="00BC2D22"/>
    <w:rsid w:val="00BC39AC"/>
    <w:rsid w:val="00BE08AA"/>
    <w:rsid w:val="00BF59C1"/>
    <w:rsid w:val="00BF659B"/>
    <w:rsid w:val="00C31C69"/>
    <w:rsid w:val="00C86AF9"/>
    <w:rsid w:val="00C96D78"/>
    <w:rsid w:val="00C9764B"/>
    <w:rsid w:val="00CB4C97"/>
    <w:rsid w:val="00CE1A55"/>
    <w:rsid w:val="00CF05CF"/>
    <w:rsid w:val="00CF2A1C"/>
    <w:rsid w:val="00D153FC"/>
    <w:rsid w:val="00D34DBE"/>
    <w:rsid w:val="00D54668"/>
    <w:rsid w:val="00DA0416"/>
    <w:rsid w:val="00DB6D21"/>
    <w:rsid w:val="00DF6A8D"/>
    <w:rsid w:val="00E026D9"/>
    <w:rsid w:val="00E237B5"/>
    <w:rsid w:val="00E30DC7"/>
    <w:rsid w:val="00E4773C"/>
    <w:rsid w:val="00E607D9"/>
    <w:rsid w:val="00E724EA"/>
    <w:rsid w:val="00EA4B56"/>
    <w:rsid w:val="00ED20C8"/>
    <w:rsid w:val="00EF2732"/>
    <w:rsid w:val="00F070ED"/>
    <w:rsid w:val="00F40AB0"/>
    <w:rsid w:val="00F60FB0"/>
    <w:rsid w:val="00F628D6"/>
    <w:rsid w:val="00F646DD"/>
    <w:rsid w:val="00F72C63"/>
    <w:rsid w:val="00F80F82"/>
    <w:rsid w:val="00FA586B"/>
    <w:rsid w:val="00FB797F"/>
    <w:rsid w:val="00FD7EA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
    <w:qFormat/>
    <w:rsid w:val="00884166"/>
    <w:rPr>
      <w:rFonts w:ascii="Arial" w:hAnsi="Arial" w:cs="Arial"/>
      <w:sz w:val="22"/>
      <w:szCs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290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titre">
    <w:name w:val="com-titre"/>
    <w:basedOn w:val="Normal"/>
    <w:rsid w:val="00884166"/>
    <w:pPr>
      <w:spacing w:before="240"/>
    </w:pPr>
    <w:rPr>
      <w:b/>
      <w:bCs/>
      <w:sz w:val="32"/>
      <w:szCs w:val="32"/>
    </w:rPr>
  </w:style>
  <w:style w:type="paragraph" w:customStyle="1" w:styleId="Com-rfrences">
    <w:name w:val="Com-références"/>
    <w:basedOn w:val="com-titre"/>
    <w:rsid w:val="00C86AF9"/>
    <w:pPr>
      <w:spacing w:before="360" w:after="240"/>
    </w:pPr>
    <w:rPr>
      <w:sz w:val="18"/>
      <w:szCs w:val="18"/>
    </w:rPr>
  </w:style>
  <w:style w:type="paragraph" w:customStyle="1" w:styleId="Com-surtitre">
    <w:name w:val="Com-surtitre"/>
    <w:basedOn w:val="Normal"/>
    <w:rsid w:val="00ED20C8"/>
    <w:pPr>
      <w:spacing w:before="240"/>
    </w:pPr>
    <w:rPr>
      <w:sz w:val="24"/>
      <w:szCs w:val="24"/>
    </w:rPr>
  </w:style>
  <w:style w:type="paragraph" w:customStyle="1" w:styleId="Com-chapeau">
    <w:name w:val="Com-chapeau"/>
    <w:basedOn w:val="com-titre"/>
    <w:rsid w:val="00ED20C8"/>
    <w:rPr>
      <w:sz w:val="22"/>
      <w:szCs w:val="22"/>
    </w:rPr>
  </w:style>
  <w:style w:type="paragraph" w:customStyle="1" w:styleId="Com-texte">
    <w:name w:val="Com-texte"/>
    <w:basedOn w:val="com-titre"/>
    <w:rsid w:val="00ED20C8"/>
    <w:pPr>
      <w:spacing w:before="120"/>
    </w:pPr>
    <w:rPr>
      <w:b w:val="0"/>
      <w:bCs w:val="0"/>
      <w:sz w:val="22"/>
      <w:szCs w:val="22"/>
    </w:rPr>
  </w:style>
  <w:style w:type="paragraph" w:styleId="Textedebulles">
    <w:name w:val="Balloon Text"/>
    <w:basedOn w:val="Normal"/>
    <w:semiHidden/>
    <w:rsid w:val="00967B8C"/>
    <w:rPr>
      <w:rFonts w:ascii="Tahoma" w:hAnsi="Tahoma" w:cs="Tahoma"/>
      <w:sz w:val="16"/>
      <w:szCs w:val="16"/>
    </w:rPr>
  </w:style>
  <w:style w:type="paragraph" w:styleId="En-tte">
    <w:name w:val="header"/>
    <w:basedOn w:val="Normal"/>
    <w:link w:val="En-tteCar"/>
    <w:uiPriority w:val="99"/>
    <w:unhideWhenUsed/>
    <w:rsid w:val="003A451B"/>
    <w:pPr>
      <w:tabs>
        <w:tab w:val="center" w:pos="4536"/>
        <w:tab w:val="right" w:pos="9072"/>
      </w:tabs>
    </w:pPr>
  </w:style>
  <w:style w:type="character" w:customStyle="1" w:styleId="En-tteCar">
    <w:name w:val="En-tête Car"/>
    <w:basedOn w:val="Policepardfaut"/>
    <w:link w:val="En-tte"/>
    <w:uiPriority w:val="99"/>
    <w:rsid w:val="003A451B"/>
    <w:rPr>
      <w:rFonts w:ascii="Arial" w:hAnsi="Arial" w:cs="Arial"/>
      <w:sz w:val="22"/>
      <w:szCs w:val="22"/>
      <w:lang w:val="fr-FR"/>
    </w:rPr>
  </w:style>
  <w:style w:type="paragraph" w:styleId="Pieddepage">
    <w:name w:val="footer"/>
    <w:basedOn w:val="Normal"/>
    <w:link w:val="PieddepageCar"/>
    <w:uiPriority w:val="99"/>
    <w:unhideWhenUsed/>
    <w:rsid w:val="003A451B"/>
    <w:pPr>
      <w:tabs>
        <w:tab w:val="center" w:pos="4536"/>
        <w:tab w:val="right" w:pos="9072"/>
      </w:tabs>
    </w:pPr>
  </w:style>
  <w:style w:type="character" w:customStyle="1" w:styleId="PieddepageCar">
    <w:name w:val="Pied de page Car"/>
    <w:basedOn w:val="Policepardfaut"/>
    <w:link w:val="Pieddepage"/>
    <w:uiPriority w:val="99"/>
    <w:rsid w:val="003A451B"/>
    <w:rPr>
      <w:rFonts w:ascii="Arial" w:hAnsi="Arial" w:cs="Arial"/>
      <w:sz w:val="22"/>
      <w:szCs w:val="22"/>
      <w:lang w:val="fr-FR"/>
    </w:rPr>
  </w:style>
  <w:style w:type="character" w:styleId="Lienhypertexte">
    <w:name w:val="Hyperlink"/>
    <w:basedOn w:val="Policepardfaut"/>
    <w:uiPriority w:val="99"/>
    <w:unhideWhenUsed/>
    <w:rsid w:val="00E237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
    <w:qFormat/>
    <w:rsid w:val="00884166"/>
    <w:rPr>
      <w:rFonts w:ascii="Arial" w:hAnsi="Arial" w:cs="Arial"/>
      <w:sz w:val="22"/>
      <w:szCs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290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titre">
    <w:name w:val="com-titre"/>
    <w:basedOn w:val="Normal"/>
    <w:rsid w:val="00884166"/>
    <w:pPr>
      <w:spacing w:before="240"/>
    </w:pPr>
    <w:rPr>
      <w:b/>
      <w:bCs/>
      <w:sz w:val="32"/>
      <w:szCs w:val="32"/>
    </w:rPr>
  </w:style>
  <w:style w:type="paragraph" w:customStyle="1" w:styleId="Com-rfrences">
    <w:name w:val="Com-références"/>
    <w:basedOn w:val="com-titre"/>
    <w:rsid w:val="00C86AF9"/>
    <w:pPr>
      <w:spacing w:before="360" w:after="240"/>
    </w:pPr>
    <w:rPr>
      <w:sz w:val="18"/>
      <w:szCs w:val="18"/>
    </w:rPr>
  </w:style>
  <w:style w:type="paragraph" w:customStyle="1" w:styleId="Com-surtitre">
    <w:name w:val="Com-surtitre"/>
    <w:basedOn w:val="Normal"/>
    <w:rsid w:val="00ED20C8"/>
    <w:pPr>
      <w:spacing w:before="240"/>
    </w:pPr>
    <w:rPr>
      <w:sz w:val="24"/>
      <w:szCs w:val="24"/>
    </w:rPr>
  </w:style>
  <w:style w:type="paragraph" w:customStyle="1" w:styleId="Com-chapeau">
    <w:name w:val="Com-chapeau"/>
    <w:basedOn w:val="com-titre"/>
    <w:rsid w:val="00ED20C8"/>
    <w:rPr>
      <w:sz w:val="22"/>
      <w:szCs w:val="22"/>
    </w:rPr>
  </w:style>
  <w:style w:type="paragraph" w:customStyle="1" w:styleId="Com-texte">
    <w:name w:val="Com-texte"/>
    <w:basedOn w:val="com-titre"/>
    <w:rsid w:val="00ED20C8"/>
    <w:pPr>
      <w:spacing w:before="120"/>
    </w:pPr>
    <w:rPr>
      <w:b w:val="0"/>
      <w:bCs w:val="0"/>
      <w:sz w:val="22"/>
      <w:szCs w:val="22"/>
    </w:rPr>
  </w:style>
  <w:style w:type="paragraph" w:styleId="Textedebulles">
    <w:name w:val="Balloon Text"/>
    <w:basedOn w:val="Normal"/>
    <w:semiHidden/>
    <w:rsid w:val="00967B8C"/>
    <w:rPr>
      <w:rFonts w:ascii="Tahoma" w:hAnsi="Tahoma" w:cs="Tahoma"/>
      <w:sz w:val="16"/>
      <w:szCs w:val="16"/>
    </w:rPr>
  </w:style>
  <w:style w:type="paragraph" w:styleId="En-tte">
    <w:name w:val="header"/>
    <w:basedOn w:val="Normal"/>
    <w:link w:val="En-tteCar"/>
    <w:uiPriority w:val="99"/>
    <w:unhideWhenUsed/>
    <w:rsid w:val="003A451B"/>
    <w:pPr>
      <w:tabs>
        <w:tab w:val="center" w:pos="4536"/>
        <w:tab w:val="right" w:pos="9072"/>
      </w:tabs>
    </w:pPr>
  </w:style>
  <w:style w:type="character" w:customStyle="1" w:styleId="En-tteCar">
    <w:name w:val="En-tête Car"/>
    <w:basedOn w:val="Policepardfaut"/>
    <w:link w:val="En-tte"/>
    <w:uiPriority w:val="99"/>
    <w:rsid w:val="003A451B"/>
    <w:rPr>
      <w:rFonts w:ascii="Arial" w:hAnsi="Arial" w:cs="Arial"/>
      <w:sz w:val="22"/>
      <w:szCs w:val="22"/>
      <w:lang w:val="fr-FR"/>
    </w:rPr>
  </w:style>
  <w:style w:type="paragraph" w:styleId="Pieddepage">
    <w:name w:val="footer"/>
    <w:basedOn w:val="Normal"/>
    <w:link w:val="PieddepageCar"/>
    <w:uiPriority w:val="99"/>
    <w:unhideWhenUsed/>
    <w:rsid w:val="003A451B"/>
    <w:pPr>
      <w:tabs>
        <w:tab w:val="center" w:pos="4536"/>
        <w:tab w:val="right" w:pos="9072"/>
      </w:tabs>
    </w:pPr>
  </w:style>
  <w:style w:type="character" w:customStyle="1" w:styleId="PieddepageCar">
    <w:name w:val="Pied de page Car"/>
    <w:basedOn w:val="Policepardfaut"/>
    <w:link w:val="Pieddepage"/>
    <w:uiPriority w:val="99"/>
    <w:rsid w:val="003A451B"/>
    <w:rPr>
      <w:rFonts w:ascii="Arial" w:hAnsi="Arial" w:cs="Arial"/>
      <w:sz w:val="22"/>
      <w:szCs w:val="22"/>
      <w:lang w:val="fr-FR"/>
    </w:rPr>
  </w:style>
  <w:style w:type="character" w:styleId="Lienhypertexte">
    <w:name w:val="Hyperlink"/>
    <w:basedOn w:val="Policepardfaut"/>
    <w:uiPriority w:val="99"/>
    <w:unhideWhenUsed/>
    <w:rsid w:val="00E237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866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irdpt\Desktop\Avan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4CDB99-E3F5-4245-8A5E-68E39FB91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Avant.dotx</Template>
  <TotalTime>3</TotalTime>
  <Pages>2</Pages>
  <Words>842</Words>
  <Characters>4635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Avant-projet de loi fédérale sur I’internement à vie</vt:lpstr>
    </vt:vector>
  </TitlesOfParts>
  <Company>Etat de Vaud</Company>
  <LinksUpToDate>false</LinksUpToDate>
  <CharactersWithSpaces>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Avant-projet de loi fédérale sur I’internement à vie</dc:title>
  <dc:creator>PITTET Denis</dc:creator>
  <cp:lastModifiedBy>Schenker Emilien</cp:lastModifiedBy>
  <cp:revision>5</cp:revision>
  <cp:lastPrinted>2013-06-25T13:57:00Z</cp:lastPrinted>
  <dcterms:created xsi:type="dcterms:W3CDTF">2017-01-24T08:48:00Z</dcterms:created>
  <dcterms:modified xsi:type="dcterms:W3CDTF">2017-01-24T10:54:00Z</dcterms:modified>
</cp:coreProperties>
</file>