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FA73" w14:textId="77777777" w:rsidR="00255849" w:rsidRPr="00255849" w:rsidRDefault="00E06BF7" w:rsidP="00255849">
      <w:pPr>
        <w:pStyle w:val="Subject1"/>
        <w:jc w:val="both"/>
        <w:rPr>
          <w:rFonts w:cs="Arial"/>
          <w:sz w:val="28"/>
          <w:szCs w:val="28"/>
          <w:lang w:val="fr-CH"/>
        </w:rPr>
      </w:pPr>
      <w:r w:rsidRPr="00255849">
        <w:rPr>
          <w:rFonts w:cs="Arial"/>
          <w:sz w:val="28"/>
          <w:szCs w:val="28"/>
          <w:lang w:val="fr-CH"/>
        </w:rPr>
        <w:t xml:space="preserve">Déclaration d'intégralité de </w:t>
      </w:r>
      <w:permStart w:id="996499793" w:edGrp="everyone"/>
      <w:r w:rsidRPr="00255849">
        <w:rPr>
          <w:rFonts w:cs="Arial"/>
          <w:b w:val="0"/>
          <w:sz w:val="28"/>
          <w:szCs w:val="28"/>
        </w:rPr>
        <w:fldChar w:fldCharType="begin"/>
      </w:r>
      <w:r w:rsidRPr="00255849">
        <w:rPr>
          <w:rFonts w:cs="Arial"/>
          <w:sz w:val="28"/>
          <w:szCs w:val="28"/>
          <w:lang w:val="fr-CH"/>
        </w:rPr>
        <w:instrText xml:space="preserve"> MACROBUTTON dummy [Nom de la société, siège]</w:instrText>
      </w:r>
      <w:r w:rsidRPr="00255849">
        <w:rPr>
          <w:rFonts w:cs="Arial"/>
          <w:b w:val="0"/>
          <w:sz w:val="28"/>
          <w:szCs w:val="28"/>
        </w:rPr>
        <w:fldChar w:fldCharType="end"/>
      </w:r>
      <w:permEnd w:id="996499793"/>
      <w:r w:rsidRPr="00255849">
        <w:rPr>
          <w:rFonts w:cs="Arial"/>
          <w:sz w:val="28"/>
          <w:szCs w:val="28"/>
          <w:lang w:val="fr-CH"/>
        </w:rPr>
        <w:t xml:space="preserve"> à l'attention de </w:t>
      </w:r>
      <w:permStart w:id="732645184" w:edGrp="everyone"/>
      <w:r w:rsidRPr="00255849">
        <w:rPr>
          <w:rFonts w:cs="Arial"/>
          <w:b w:val="0"/>
          <w:sz w:val="28"/>
          <w:szCs w:val="28"/>
          <w:lang w:val="fr-CH"/>
        </w:rPr>
        <w:t>[</w:t>
      </w:r>
      <w:r w:rsidRPr="00255849">
        <w:rPr>
          <w:rFonts w:cs="Arial"/>
          <w:bCs/>
          <w:sz w:val="28"/>
          <w:szCs w:val="28"/>
          <w:lang w:val="fr-CH"/>
        </w:rPr>
        <w:t>Nom du r</w:t>
      </w:r>
      <w:r w:rsidR="009F31BA" w:rsidRPr="00255849">
        <w:rPr>
          <w:rFonts w:cs="Arial"/>
          <w:bCs/>
          <w:sz w:val="28"/>
          <w:szCs w:val="28"/>
          <w:lang w:val="fr-CH"/>
        </w:rPr>
        <w:t>é</w:t>
      </w:r>
      <w:r w:rsidRPr="00255849">
        <w:rPr>
          <w:rFonts w:cs="Arial"/>
          <w:bCs/>
          <w:sz w:val="28"/>
          <w:szCs w:val="28"/>
          <w:lang w:val="fr-CH"/>
        </w:rPr>
        <w:t>viseur</w:t>
      </w:r>
      <w:r w:rsidRPr="00255849">
        <w:rPr>
          <w:rFonts w:cs="Arial"/>
          <w:b w:val="0"/>
          <w:sz w:val="28"/>
          <w:szCs w:val="28"/>
          <w:lang w:val="fr-CH"/>
        </w:rPr>
        <w:t>]</w:t>
      </w:r>
      <w:permEnd w:id="732645184"/>
      <w:r w:rsidRPr="00255849">
        <w:rPr>
          <w:rFonts w:cs="Arial"/>
          <w:b w:val="0"/>
          <w:sz w:val="28"/>
          <w:szCs w:val="28"/>
          <w:lang w:val="fr-CH"/>
        </w:rPr>
        <w:t xml:space="preserve"> </w:t>
      </w:r>
      <w:r w:rsidRPr="00255849">
        <w:rPr>
          <w:rFonts w:cs="Arial"/>
          <w:sz w:val="28"/>
          <w:szCs w:val="28"/>
          <w:lang w:val="fr-CH"/>
        </w:rPr>
        <w:t xml:space="preserve">relative </w:t>
      </w:r>
      <w:r w:rsidR="00AB7933" w:rsidRPr="00255849">
        <w:rPr>
          <w:rFonts w:cs="Arial"/>
          <w:sz w:val="28"/>
          <w:szCs w:val="28"/>
          <w:lang w:val="fr-CH"/>
        </w:rPr>
        <w:t>aux travaux</w:t>
      </w:r>
      <w:r w:rsidR="009700AD" w:rsidRPr="00255849">
        <w:rPr>
          <w:rFonts w:cs="Arial"/>
          <w:sz w:val="28"/>
          <w:szCs w:val="28"/>
          <w:lang w:val="fr-CH"/>
        </w:rPr>
        <w:t xml:space="preserve"> </w:t>
      </w:r>
      <w:r w:rsidR="00F9415E" w:rsidRPr="00255849">
        <w:rPr>
          <w:rFonts w:cs="Arial"/>
          <w:sz w:val="28"/>
          <w:szCs w:val="28"/>
          <w:lang w:val="fr-CH"/>
        </w:rPr>
        <w:t xml:space="preserve">de l’auditeur indépendant </w:t>
      </w:r>
      <w:r w:rsidR="00255849" w:rsidRPr="00255849">
        <w:rPr>
          <w:rFonts w:cs="Arial"/>
          <w:sz w:val="28"/>
          <w:szCs w:val="28"/>
          <w:lang w:val="fr-CH"/>
        </w:rPr>
        <w:t>sur la</w:t>
      </w:r>
      <w:r w:rsidR="00255849" w:rsidRPr="00255849">
        <w:rPr>
          <w:rFonts w:cs="Arial"/>
          <w:b w:val="0"/>
          <w:sz w:val="28"/>
          <w:szCs w:val="28"/>
          <w:lang w:val="fr-CH"/>
        </w:rPr>
        <w:t xml:space="preserve"> </w:t>
      </w:r>
      <w:r w:rsidR="00255849" w:rsidRPr="00255849">
        <w:rPr>
          <w:rFonts w:cs="Arial"/>
          <w:sz w:val="28"/>
          <w:szCs w:val="28"/>
          <w:lang w:val="fr-CH"/>
        </w:rPr>
        <w:t>vérification, dans le cadre des aides pour cas de rigueur (ci-après CDR),</w:t>
      </w:r>
    </w:p>
    <w:p w14:paraId="4AD7C4C6" w14:textId="77777777" w:rsidR="00255849" w:rsidRPr="00255849" w:rsidRDefault="00255849" w:rsidP="00255849">
      <w:pPr>
        <w:pStyle w:val="Subject1"/>
        <w:numPr>
          <w:ilvl w:val="0"/>
          <w:numId w:val="9"/>
        </w:numPr>
        <w:jc w:val="both"/>
        <w:rPr>
          <w:rFonts w:cs="Arial"/>
          <w:sz w:val="28"/>
          <w:szCs w:val="28"/>
          <w:lang w:val="fr-CH"/>
        </w:rPr>
      </w:pPr>
      <w:proofErr w:type="gramStart"/>
      <w:r w:rsidRPr="00255849">
        <w:rPr>
          <w:rFonts w:cs="Arial"/>
          <w:sz w:val="28"/>
          <w:szCs w:val="28"/>
          <w:lang w:val="fr-CH"/>
        </w:rPr>
        <w:t>des</w:t>
      </w:r>
      <w:proofErr w:type="gramEnd"/>
      <w:r w:rsidRPr="00255849">
        <w:rPr>
          <w:rFonts w:cs="Arial"/>
          <w:sz w:val="28"/>
          <w:szCs w:val="28"/>
          <w:lang w:val="fr-CH"/>
        </w:rPr>
        <w:t xml:space="preserve"> comptabilisations d’opérations insolites à l’activité régulière de la société non justifiées ;</w:t>
      </w:r>
    </w:p>
    <w:p w14:paraId="52A4C635" w14:textId="77777777" w:rsidR="00255849" w:rsidRPr="00255849" w:rsidRDefault="00255849" w:rsidP="00255849">
      <w:pPr>
        <w:pStyle w:val="Subject1"/>
        <w:numPr>
          <w:ilvl w:val="0"/>
          <w:numId w:val="9"/>
        </w:numPr>
        <w:jc w:val="both"/>
        <w:rPr>
          <w:rFonts w:cs="Arial"/>
          <w:sz w:val="28"/>
          <w:szCs w:val="28"/>
          <w:lang w:val="fr-CH"/>
        </w:rPr>
      </w:pPr>
      <w:proofErr w:type="gramStart"/>
      <w:r w:rsidRPr="00255849">
        <w:rPr>
          <w:rFonts w:cs="Arial"/>
          <w:sz w:val="28"/>
          <w:szCs w:val="28"/>
          <w:lang w:val="fr-CH"/>
        </w:rPr>
        <w:t>du</w:t>
      </w:r>
      <w:proofErr w:type="gramEnd"/>
      <w:r w:rsidRPr="00255849">
        <w:rPr>
          <w:rFonts w:cs="Arial"/>
          <w:sz w:val="28"/>
          <w:szCs w:val="28"/>
          <w:lang w:val="fr-CH"/>
        </w:rPr>
        <w:t xml:space="preserve"> respect de la participation conditionnelle aux bénéfices pour les exercices 2020 et 2021 ; </w:t>
      </w:r>
    </w:p>
    <w:p w14:paraId="1654B6C6" w14:textId="77777777" w:rsidR="00255849" w:rsidRPr="00255849" w:rsidRDefault="00255849" w:rsidP="00255849">
      <w:pPr>
        <w:pStyle w:val="Subject1"/>
        <w:numPr>
          <w:ilvl w:val="0"/>
          <w:numId w:val="9"/>
        </w:numPr>
        <w:jc w:val="both"/>
        <w:rPr>
          <w:rFonts w:cs="Arial"/>
          <w:sz w:val="28"/>
          <w:szCs w:val="28"/>
          <w:lang w:val="fr-CH"/>
        </w:rPr>
      </w:pPr>
      <w:proofErr w:type="gramStart"/>
      <w:r w:rsidRPr="00255849">
        <w:rPr>
          <w:rFonts w:cs="Arial"/>
          <w:sz w:val="28"/>
          <w:szCs w:val="28"/>
          <w:lang w:val="fr-CH"/>
        </w:rPr>
        <w:t>du</w:t>
      </w:r>
      <w:proofErr w:type="gramEnd"/>
      <w:r w:rsidRPr="00255849">
        <w:rPr>
          <w:rFonts w:cs="Arial"/>
          <w:sz w:val="28"/>
          <w:szCs w:val="28"/>
          <w:lang w:val="fr-CH"/>
        </w:rPr>
        <w:t xml:space="preserve"> respect des restrictions de l’utilisation de l’aide pour les exercices 2020 et 2021</w:t>
      </w:r>
      <w:r w:rsidRPr="00255849">
        <w:rPr>
          <w:rFonts w:cs="Arial"/>
          <w:bCs/>
          <w:color w:val="000000"/>
          <w:sz w:val="28"/>
          <w:szCs w:val="28"/>
          <w:lang w:val="fr-CH"/>
        </w:rPr>
        <w:t>.</w:t>
      </w:r>
    </w:p>
    <w:p w14:paraId="31A7AF67" w14:textId="77777777" w:rsidR="001A6287" w:rsidRPr="003710E6" w:rsidRDefault="001A6287" w:rsidP="009F31BA">
      <w:pPr>
        <w:jc w:val="both"/>
        <w:rPr>
          <w:rFonts w:cs="Arial"/>
          <w:lang w:val="fr-CH" w:eastAsia="en-US"/>
        </w:rPr>
      </w:pPr>
    </w:p>
    <w:p w14:paraId="30C1D0A5" w14:textId="73D2DD48" w:rsidR="00011E0B" w:rsidRDefault="00E06BF7" w:rsidP="00255849">
      <w:pPr>
        <w:spacing w:line="276" w:lineRule="auto"/>
        <w:jc w:val="both"/>
        <w:rPr>
          <w:rFonts w:cs="Arial"/>
          <w:lang w:val="fr-CH"/>
        </w:rPr>
      </w:pPr>
      <w:r w:rsidRPr="003710E6">
        <w:rPr>
          <w:rFonts w:cs="Arial"/>
          <w:lang w:val="fr-FR"/>
        </w:rPr>
        <w:t>Nous vous remettons la présente déclaration d'intégralité en relation avec votre contrôle relati</w:t>
      </w:r>
      <w:r w:rsidR="00F9415E" w:rsidRPr="003710E6">
        <w:rPr>
          <w:rFonts w:cs="Arial"/>
          <w:lang w:val="fr-FR"/>
        </w:rPr>
        <w:t>f</w:t>
      </w:r>
      <w:r w:rsidRPr="003710E6">
        <w:rPr>
          <w:rFonts w:cs="Arial"/>
          <w:lang w:val="fr-FR"/>
        </w:rPr>
        <w:t xml:space="preserve"> à</w:t>
      </w:r>
      <w:r w:rsidR="00255849" w:rsidRPr="007B3D71">
        <w:rPr>
          <w:rFonts w:cs="Arial"/>
          <w:lang w:val="fr-CH"/>
        </w:rPr>
        <w:t xml:space="preserve"> la </w:t>
      </w:r>
      <w:r w:rsidR="00255849" w:rsidRPr="007B3D71">
        <w:rPr>
          <w:rFonts w:cs="Arial"/>
          <w:szCs w:val="24"/>
          <w:lang w:val="fr-CH"/>
        </w:rPr>
        <w:t xml:space="preserve">vérification des comptabilisations des opérations insolites à l’activité régulière de </w:t>
      </w:r>
      <w:proofErr w:type="gramStart"/>
      <w:r w:rsidR="00255849" w:rsidRPr="007B3D71">
        <w:rPr>
          <w:rFonts w:cs="Arial"/>
          <w:szCs w:val="24"/>
          <w:lang w:val="fr-CH"/>
        </w:rPr>
        <w:t>la société</w:t>
      </w:r>
      <w:r w:rsidR="00255849">
        <w:rPr>
          <w:rFonts w:cs="Arial"/>
          <w:szCs w:val="24"/>
          <w:lang w:val="fr-CH"/>
        </w:rPr>
        <w:t xml:space="preserve"> non justifiées</w:t>
      </w:r>
      <w:proofErr w:type="gramEnd"/>
      <w:r w:rsidR="00255849" w:rsidRPr="007B3D71">
        <w:rPr>
          <w:rFonts w:cs="Arial"/>
          <w:lang w:val="fr-CH"/>
        </w:rPr>
        <w:t>,</w:t>
      </w:r>
      <w:r w:rsidR="00255849" w:rsidRPr="007B3D71">
        <w:rPr>
          <w:rFonts w:cs="Arial"/>
          <w:szCs w:val="24"/>
          <w:lang w:val="fr-CH"/>
        </w:rPr>
        <w:t xml:space="preserve"> la confirmation </w:t>
      </w:r>
      <w:r w:rsidR="00255849">
        <w:rPr>
          <w:rFonts w:cs="Arial"/>
          <w:szCs w:val="24"/>
          <w:lang w:val="fr-CH"/>
        </w:rPr>
        <w:t xml:space="preserve">du respect de la participation conditionnelle aux bénéfices </w:t>
      </w:r>
      <w:r w:rsidR="00255849" w:rsidRPr="007B3D71">
        <w:rPr>
          <w:rFonts w:cs="Arial"/>
          <w:szCs w:val="24"/>
          <w:lang w:val="fr-CH"/>
        </w:rPr>
        <w:t>dans le cas des aides CDR</w:t>
      </w:r>
      <w:r w:rsidR="00255849" w:rsidRPr="007B3D71">
        <w:rPr>
          <w:rFonts w:cs="Arial"/>
          <w:lang w:val="fr-CH"/>
        </w:rPr>
        <w:t xml:space="preserve"> destinées aux entreprises en lien avec l’épidémie de COVID-19 et </w:t>
      </w:r>
      <w:r w:rsidR="00255849">
        <w:rPr>
          <w:rFonts w:cs="Arial"/>
          <w:lang w:val="fr-CH"/>
        </w:rPr>
        <w:t>du</w:t>
      </w:r>
      <w:r w:rsidR="00255849" w:rsidRPr="007B3D71">
        <w:rPr>
          <w:rFonts w:cs="Arial"/>
          <w:lang w:val="fr-CH"/>
        </w:rPr>
        <w:t xml:space="preserve"> respect des restrictions de l’utilisation de l’aide pour l</w:t>
      </w:r>
      <w:r w:rsidR="00255849">
        <w:rPr>
          <w:rFonts w:cs="Arial"/>
          <w:lang w:val="fr-CH"/>
        </w:rPr>
        <w:t xml:space="preserve">es </w:t>
      </w:r>
      <w:r w:rsidR="00255849" w:rsidRPr="007B3D71">
        <w:rPr>
          <w:rFonts w:cs="Arial"/>
          <w:lang w:val="fr-CH"/>
        </w:rPr>
        <w:t>exercice</w:t>
      </w:r>
      <w:r w:rsidR="00255849">
        <w:rPr>
          <w:rFonts w:cs="Arial"/>
          <w:lang w:val="fr-CH"/>
        </w:rPr>
        <w:t>s 2020 et 2021</w:t>
      </w:r>
      <w:r w:rsidR="00255849" w:rsidRPr="007B3D71">
        <w:rPr>
          <w:rFonts w:cs="Arial"/>
          <w:lang w:val="fr-CH"/>
        </w:rPr>
        <w:t>.</w:t>
      </w:r>
    </w:p>
    <w:p w14:paraId="6DD5A8BE" w14:textId="77777777" w:rsidR="00255849" w:rsidRPr="003710E6" w:rsidRDefault="00255849" w:rsidP="00255849">
      <w:pPr>
        <w:spacing w:line="276" w:lineRule="auto"/>
        <w:jc w:val="both"/>
        <w:rPr>
          <w:rFonts w:cs="Arial"/>
          <w:lang w:val="fr-FR"/>
        </w:rPr>
      </w:pPr>
    </w:p>
    <w:p w14:paraId="0DD90E5D" w14:textId="08A3D266" w:rsidR="00F9415E" w:rsidRPr="003710E6" w:rsidRDefault="00E06BF7" w:rsidP="00255849">
      <w:pPr>
        <w:spacing w:line="276" w:lineRule="auto"/>
        <w:jc w:val="both"/>
        <w:rPr>
          <w:rFonts w:cs="Arial"/>
          <w:lang w:val="fr-CH"/>
        </w:rPr>
      </w:pPr>
      <w:r w:rsidRPr="003710E6">
        <w:rPr>
          <w:rFonts w:cs="Arial"/>
          <w:lang w:val="fr-CH"/>
        </w:rPr>
        <w:t xml:space="preserve">Le but de votre contrôle est </w:t>
      </w:r>
      <w:r w:rsidR="00F9415E" w:rsidRPr="003710E6">
        <w:rPr>
          <w:rFonts w:cs="Arial"/>
          <w:lang w:val="fr-CH"/>
        </w:rPr>
        <w:t xml:space="preserve">d’informer </w:t>
      </w:r>
      <w:r w:rsidRPr="003710E6">
        <w:rPr>
          <w:rFonts w:cs="Arial"/>
          <w:lang w:val="fr-CH"/>
        </w:rPr>
        <w:t xml:space="preserve">si vous avez constaté </w:t>
      </w:r>
      <w:r w:rsidR="00F9415E" w:rsidRPr="003710E6">
        <w:rPr>
          <w:rFonts w:cs="Arial"/>
          <w:lang w:val="fr-CH"/>
        </w:rPr>
        <w:t>que :</w:t>
      </w:r>
    </w:p>
    <w:p w14:paraId="559950B0" w14:textId="6AC110B2" w:rsidR="00B105FA" w:rsidRPr="003710E6" w:rsidRDefault="00E06BF7" w:rsidP="00255849">
      <w:pPr>
        <w:pStyle w:val="Paragraphedeliste"/>
        <w:numPr>
          <w:ilvl w:val="0"/>
          <w:numId w:val="9"/>
        </w:numPr>
        <w:spacing w:line="276" w:lineRule="auto"/>
        <w:jc w:val="both"/>
        <w:rPr>
          <w:rFonts w:cs="Arial"/>
          <w:lang w:val="fr-CH"/>
        </w:rPr>
      </w:pPr>
      <w:proofErr w:type="gramStart"/>
      <w:r w:rsidRPr="003710E6">
        <w:rPr>
          <w:rFonts w:cs="Arial"/>
          <w:lang w:val="fr-CH"/>
        </w:rPr>
        <w:t>des</w:t>
      </w:r>
      <w:proofErr w:type="gramEnd"/>
      <w:r w:rsidRPr="003710E6">
        <w:rPr>
          <w:rFonts w:cs="Arial"/>
          <w:lang w:val="fr-CH"/>
        </w:rPr>
        <w:t xml:space="preserve"> éléments vous amèneraient à conclure que </w:t>
      </w:r>
      <w:r w:rsidR="00C454C3" w:rsidRPr="003710E6">
        <w:rPr>
          <w:rFonts w:cs="Arial"/>
          <w:lang w:val="fr-CH"/>
        </w:rPr>
        <w:t xml:space="preserve">des comptabilisations </w:t>
      </w:r>
      <w:r w:rsidR="00F9415E" w:rsidRPr="003710E6">
        <w:rPr>
          <w:rFonts w:cs="Arial"/>
          <w:lang w:val="fr-CH"/>
        </w:rPr>
        <w:t>d’</w:t>
      </w:r>
      <w:r w:rsidR="00C454C3" w:rsidRPr="003710E6">
        <w:rPr>
          <w:rFonts w:cs="Arial"/>
          <w:lang w:val="fr-CH"/>
        </w:rPr>
        <w:t>opération</w:t>
      </w:r>
      <w:r w:rsidR="00F9415E" w:rsidRPr="003710E6">
        <w:rPr>
          <w:rFonts w:cs="Arial"/>
          <w:lang w:val="fr-CH"/>
        </w:rPr>
        <w:t>s</w:t>
      </w:r>
      <w:r w:rsidR="00C454C3" w:rsidRPr="003710E6">
        <w:rPr>
          <w:rFonts w:cs="Arial"/>
          <w:lang w:val="fr-CH"/>
        </w:rPr>
        <w:t xml:space="preserve"> insolite</w:t>
      </w:r>
      <w:r w:rsidR="00F9415E" w:rsidRPr="003710E6">
        <w:rPr>
          <w:rFonts w:cs="Arial"/>
          <w:lang w:val="fr-CH"/>
        </w:rPr>
        <w:t>s</w:t>
      </w:r>
      <w:r w:rsidR="00C454C3" w:rsidRPr="003710E6">
        <w:rPr>
          <w:rFonts w:cs="Arial"/>
          <w:lang w:val="fr-CH"/>
        </w:rPr>
        <w:t xml:space="preserve"> à l’activité régulière de la société</w:t>
      </w:r>
      <w:r w:rsidR="00F9415E" w:rsidRPr="003710E6">
        <w:rPr>
          <w:rFonts w:cs="Arial"/>
          <w:lang w:val="fr-CH"/>
        </w:rPr>
        <w:t xml:space="preserve"> </w:t>
      </w:r>
      <w:r w:rsidR="00255849">
        <w:rPr>
          <w:rFonts w:cs="Arial"/>
          <w:lang w:val="fr-CH"/>
        </w:rPr>
        <w:t xml:space="preserve">non justifiées </w:t>
      </w:r>
      <w:r w:rsidR="00F9415E" w:rsidRPr="003710E6">
        <w:rPr>
          <w:rFonts w:cs="Arial"/>
          <w:lang w:val="fr-CH"/>
        </w:rPr>
        <w:t xml:space="preserve">ont été enregistrées dans les </w:t>
      </w:r>
      <w:r w:rsidR="00255849">
        <w:rPr>
          <w:rFonts w:cs="Arial"/>
          <w:lang w:val="fr-CH"/>
        </w:rPr>
        <w:t>états financiers définitifs pour les exercices 2020 et 2021</w:t>
      </w:r>
      <w:r w:rsidR="00B105FA" w:rsidRPr="003710E6">
        <w:rPr>
          <w:rFonts w:cs="Arial"/>
          <w:lang w:val="fr-CH"/>
        </w:rPr>
        <w:t> ;</w:t>
      </w:r>
    </w:p>
    <w:p w14:paraId="6B1B97CE" w14:textId="234AE83F" w:rsidR="00F9415E" w:rsidRPr="003710E6" w:rsidRDefault="00C454C3" w:rsidP="00255849">
      <w:pPr>
        <w:pStyle w:val="Paragraphedeliste"/>
        <w:numPr>
          <w:ilvl w:val="0"/>
          <w:numId w:val="9"/>
        </w:numPr>
        <w:spacing w:line="276" w:lineRule="auto"/>
        <w:jc w:val="both"/>
        <w:rPr>
          <w:rFonts w:cs="Arial"/>
          <w:lang w:val="fr-CH"/>
        </w:rPr>
      </w:pPr>
      <w:proofErr w:type="gramStart"/>
      <w:r w:rsidRPr="003710E6">
        <w:rPr>
          <w:rFonts w:cs="Arial"/>
          <w:lang w:val="fr-CH"/>
        </w:rPr>
        <w:t>la</w:t>
      </w:r>
      <w:proofErr w:type="gramEnd"/>
      <w:r w:rsidRPr="003710E6">
        <w:rPr>
          <w:rFonts w:cs="Arial"/>
          <w:lang w:val="fr-CH"/>
        </w:rPr>
        <w:t xml:space="preserve"> </w:t>
      </w:r>
      <w:r w:rsidR="00F9415E" w:rsidRPr="003710E6">
        <w:rPr>
          <w:rFonts w:cs="Arial"/>
          <w:lang w:val="fr-CH"/>
        </w:rPr>
        <w:t xml:space="preserve">condition en lien avec </w:t>
      </w:r>
      <w:r w:rsidR="00255849">
        <w:rPr>
          <w:rFonts w:cs="Arial"/>
          <w:szCs w:val="24"/>
          <w:lang w:val="fr-CH"/>
        </w:rPr>
        <w:t>la participation conditionnelle aux bénéfices</w:t>
      </w:r>
      <w:r w:rsidRPr="003710E6">
        <w:rPr>
          <w:rFonts w:cs="Arial"/>
          <w:lang w:val="fr-CH"/>
        </w:rPr>
        <w:t xml:space="preserve"> dans le cas des aides CDR destinées aux entreprises en lien avec l’épidémie de COVID-19 </w:t>
      </w:r>
      <w:r w:rsidR="00F9415E" w:rsidRPr="003710E6">
        <w:rPr>
          <w:rFonts w:cs="Arial"/>
          <w:lang w:val="fr-CH"/>
        </w:rPr>
        <w:t>n’est pas remplie</w:t>
      </w:r>
      <w:r w:rsidR="00B105FA" w:rsidRPr="003710E6">
        <w:rPr>
          <w:rFonts w:cs="Arial"/>
          <w:lang w:val="fr-CH"/>
        </w:rPr>
        <w:t> ;</w:t>
      </w:r>
    </w:p>
    <w:p w14:paraId="79B888B9" w14:textId="3847EF75" w:rsidR="00EF0A91" w:rsidRPr="003710E6" w:rsidRDefault="00C454C3" w:rsidP="00255849">
      <w:pPr>
        <w:pStyle w:val="Paragraphedeliste"/>
        <w:numPr>
          <w:ilvl w:val="0"/>
          <w:numId w:val="9"/>
        </w:numPr>
        <w:spacing w:line="276" w:lineRule="auto"/>
        <w:jc w:val="both"/>
        <w:rPr>
          <w:rFonts w:cs="Arial"/>
          <w:lang w:val="fr-CH"/>
        </w:rPr>
      </w:pPr>
      <w:r w:rsidRPr="003710E6">
        <w:rPr>
          <w:rFonts w:cs="Arial"/>
          <w:lang w:val="fr-CH"/>
        </w:rPr>
        <w:t xml:space="preserve">le respect des restrictions de l’utilisation de l’aide </w:t>
      </w:r>
      <w:r w:rsidR="00E06BF7" w:rsidRPr="003710E6">
        <w:rPr>
          <w:rFonts w:cs="Arial"/>
          <w:lang w:val="fr-CH"/>
        </w:rPr>
        <w:t xml:space="preserve">ne </w:t>
      </w:r>
      <w:r w:rsidR="00D372A7" w:rsidRPr="003710E6">
        <w:rPr>
          <w:rFonts w:cs="Arial"/>
          <w:lang w:val="fr-CH"/>
        </w:rPr>
        <w:t>correspond</w:t>
      </w:r>
      <w:r w:rsidR="001A6287" w:rsidRPr="003710E6">
        <w:rPr>
          <w:rFonts w:cs="Arial"/>
          <w:lang w:val="fr-CH"/>
        </w:rPr>
        <w:t xml:space="preserve"> </w:t>
      </w:r>
      <w:r w:rsidR="00E06BF7" w:rsidRPr="003710E6">
        <w:rPr>
          <w:rFonts w:cs="Arial"/>
          <w:lang w:val="fr-CH"/>
        </w:rPr>
        <w:t xml:space="preserve">pas dans tous leurs aspects significatifs à ce que </w:t>
      </w:r>
      <w:r w:rsidR="00F9415E" w:rsidRPr="003710E6">
        <w:rPr>
          <w:rFonts w:cs="Arial"/>
          <w:lang w:val="fr-CH"/>
        </w:rPr>
        <w:t>requi</w:t>
      </w:r>
      <w:r w:rsidR="00396D6D" w:rsidRPr="003710E6">
        <w:rPr>
          <w:rFonts w:cs="Arial"/>
          <w:lang w:val="fr-CH"/>
        </w:rPr>
        <w:t xml:space="preserve">èrent les </w:t>
      </w:r>
      <w:r w:rsidR="00B105FA" w:rsidRPr="003710E6">
        <w:rPr>
          <w:rFonts w:cs="Arial"/>
          <w:lang w:val="fr-CH"/>
        </w:rPr>
        <w:t>a</w:t>
      </w:r>
      <w:r w:rsidR="00F01637" w:rsidRPr="003710E6">
        <w:rPr>
          <w:rFonts w:cs="Arial"/>
          <w:lang w:val="fr-CH"/>
        </w:rPr>
        <w:t xml:space="preserve">rt. </w:t>
      </w:r>
      <w:r w:rsidR="00EF0A91" w:rsidRPr="003710E6">
        <w:rPr>
          <w:rFonts w:cs="Arial"/>
          <w:lang w:val="fr-CH"/>
        </w:rPr>
        <w:t xml:space="preserve">6 </w:t>
      </w:r>
      <w:r w:rsidR="00B105FA" w:rsidRPr="003710E6">
        <w:rPr>
          <w:rFonts w:cs="Arial"/>
          <w:lang w:val="fr-CH"/>
        </w:rPr>
        <w:t>de l’ordonnance fédérale du 25 novembre 2020 concernant les mesures pour les cas de rigueur destinées aux entreprises en lien avec l’épidémie de COVID-19 (OMCR 20 ; RS 951.262) et 7 de l’arrêté cantonal du 2 décembre 2020 sur les mesures économiques destinées à lutter contre les effets du coronavirus (COVID-19) par un soutien à des entreprises, dans des cas de rigueur (BLV 900.05.021220.5).</w:t>
      </w:r>
    </w:p>
    <w:p w14:paraId="13016231" w14:textId="7A6E5D03" w:rsidR="00E06BF7" w:rsidRPr="003710E6" w:rsidRDefault="00E06BF7" w:rsidP="00B105FA">
      <w:pPr>
        <w:jc w:val="both"/>
        <w:rPr>
          <w:rFonts w:cs="Arial"/>
          <w:lang w:val="fr-FR"/>
        </w:rPr>
      </w:pPr>
    </w:p>
    <w:p w14:paraId="3720A294" w14:textId="5FA2BDB1" w:rsidR="00E06BF7" w:rsidRPr="003710E6" w:rsidRDefault="00E06BF7" w:rsidP="009F31BA">
      <w:pPr>
        <w:pStyle w:val="Numbering"/>
        <w:numPr>
          <w:ilvl w:val="0"/>
          <w:numId w:val="0"/>
        </w:numPr>
        <w:rPr>
          <w:rFonts w:cs="Arial"/>
          <w:lang w:val="fr-FR"/>
        </w:rPr>
      </w:pPr>
      <w:r w:rsidRPr="003710E6">
        <w:rPr>
          <w:rFonts w:cs="Arial"/>
          <w:lang w:val="fr-FR"/>
        </w:rPr>
        <w:t xml:space="preserve">Nous reconnaissons la responsabilité du Conseil d'administration et de la Direction de la société pour </w:t>
      </w:r>
      <w:r w:rsidR="00924D10" w:rsidRPr="003710E6">
        <w:rPr>
          <w:rFonts w:cs="Arial"/>
          <w:lang w:val="fr-FR"/>
        </w:rPr>
        <w:t>la présentation des comptes</w:t>
      </w:r>
      <w:r w:rsidRPr="003710E6">
        <w:rPr>
          <w:rFonts w:cs="Arial"/>
          <w:lang w:val="fr-FR"/>
        </w:rPr>
        <w:t xml:space="preserve"> conformément aux dispositions </w:t>
      </w:r>
      <w:r w:rsidR="00655597" w:rsidRPr="003710E6">
        <w:rPr>
          <w:rFonts w:cs="Arial"/>
          <w:lang w:val="fr-FR"/>
        </w:rPr>
        <w:t xml:space="preserve">de la loi fédérale du 30 mars 1911 complétant le Code civil suisse (Livre cinquième : Droit des obligations ; RS 220) </w:t>
      </w:r>
      <w:r w:rsidR="002E4CCB" w:rsidRPr="003710E6">
        <w:rPr>
          <w:rFonts w:cs="Arial"/>
          <w:lang w:val="fr-FR"/>
        </w:rPr>
        <w:t>ai</w:t>
      </w:r>
      <w:r w:rsidR="00A804F8" w:rsidRPr="003710E6">
        <w:rPr>
          <w:rFonts w:cs="Arial"/>
          <w:lang w:val="fr-FR"/>
        </w:rPr>
        <w:t xml:space="preserve">nsi que </w:t>
      </w:r>
      <w:r w:rsidR="004B6C03" w:rsidRPr="003710E6">
        <w:rPr>
          <w:rFonts w:cs="Arial"/>
          <w:lang w:val="fr-FR"/>
        </w:rPr>
        <w:t>le respect de</w:t>
      </w:r>
      <w:r w:rsidR="00ED534F" w:rsidRPr="003710E6">
        <w:rPr>
          <w:rFonts w:cs="Arial"/>
          <w:szCs w:val="22"/>
          <w:lang w:val="fr-CH"/>
        </w:rPr>
        <w:t xml:space="preserve">s </w:t>
      </w:r>
      <w:r w:rsidR="00397E0C" w:rsidRPr="003710E6">
        <w:rPr>
          <w:rFonts w:cs="Arial"/>
          <w:szCs w:val="22"/>
          <w:lang w:val="fr-CH"/>
        </w:rPr>
        <w:t xml:space="preserve">conditions, </w:t>
      </w:r>
      <w:r w:rsidR="00ED534F" w:rsidRPr="003710E6">
        <w:rPr>
          <w:rFonts w:cs="Arial"/>
          <w:szCs w:val="22"/>
          <w:lang w:val="fr-CH"/>
        </w:rPr>
        <w:t xml:space="preserve">et </w:t>
      </w:r>
      <w:r w:rsidR="008F440B" w:rsidRPr="003710E6">
        <w:rPr>
          <w:rFonts w:cs="Arial"/>
          <w:szCs w:val="22"/>
          <w:lang w:val="fr-CH"/>
        </w:rPr>
        <w:t>restrictions</w:t>
      </w:r>
      <w:r w:rsidR="006A2CE2" w:rsidRPr="003710E6">
        <w:rPr>
          <w:rFonts w:cs="Arial"/>
          <w:szCs w:val="22"/>
          <w:lang w:val="fr-CH"/>
        </w:rPr>
        <w:t xml:space="preserve"> d’utilisation</w:t>
      </w:r>
      <w:r w:rsidR="008F440B" w:rsidRPr="003710E6">
        <w:rPr>
          <w:rFonts w:cs="Arial"/>
          <w:szCs w:val="22"/>
          <w:lang w:val="fr-CH"/>
        </w:rPr>
        <w:t xml:space="preserve"> </w:t>
      </w:r>
      <w:r w:rsidR="00F90DC4" w:rsidRPr="003710E6">
        <w:rPr>
          <w:rFonts w:cs="Arial"/>
          <w:szCs w:val="22"/>
          <w:lang w:val="fr-CH"/>
        </w:rPr>
        <w:t>susmentionnées</w:t>
      </w:r>
      <w:r w:rsidRPr="003710E6">
        <w:rPr>
          <w:rFonts w:cs="Arial"/>
          <w:lang w:val="fr-FR"/>
        </w:rPr>
        <w:t xml:space="preserve">. Nous confirmons que les exigences sont réunies. </w:t>
      </w:r>
    </w:p>
    <w:p w14:paraId="698DD88E" w14:textId="77777777" w:rsidR="00E06BF7" w:rsidRPr="003710E6" w:rsidRDefault="00E06BF7" w:rsidP="009F31BA">
      <w:pPr>
        <w:jc w:val="both"/>
        <w:rPr>
          <w:rFonts w:cs="Arial"/>
          <w:lang w:val="fr-FR"/>
        </w:rPr>
      </w:pPr>
    </w:p>
    <w:p w14:paraId="01B9A6C4" w14:textId="4A77AA76" w:rsidR="00E06BF7" w:rsidRPr="003710E6" w:rsidRDefault="00E06BF7" w:rsidP="009F31BA">
      <w:pPr>
        <w:jc w:val="both"/>
        <w:rPr>
          <w:rFonts w:cs="Arial"/>
          <w:szCs w:val="24"/>
          <w:lang w:val="fr-CH" w:eastAsia="en-US"/>
        </w:rPr>
      </w:pPr>
      <w:r w:rsidRPr="003710E6">
        <w:rPr>
          <w:rFonts w:cs="Arial"/>
          <w:lang w:val="fr-FR"/>
        </w:rPr>
        <w:t xml:space="preserve">Nous vous confirmons, en toute bonne foi, les déclarations </w:t>
      </w:r>
      <w:r w:rsidR="004B0959" w:rsidRPr="003710E6">
        <w:rPr>
          <w:rFonts w:cs="Arial"/>
          <w:lang w:val="fr-FR"/>
        </w:rPr>
        <w:t>suivantes</w:t>
      </w:r>
      <w:r w:rsidR="004B0959" w:rsidRPr="003710E6">
        <w:rPr>
          <w:rFonts w:cs="Arial"/>
          <w:szCs w:val="24"/>
          <w:lang w:val="fr-CH" w:eastAsia="en-US"/>
        </w:rPr>
        <w:t xml:space="preserve"> :</w:t>
      </w:r>
    </w:p>
    <w:p w14:paraId="22931916" w14:textId="31E1B304" w:rsidR="003C1F95" w:rsidRPr="003710E6" w:rsidRDefault="008C1A48" w:rsidP="009F31BA">
      <w:pPr>
        <w:pStyle w:val="Numbering"/>
        <w:numPr>
          <w:ilvl w:val="0"/>
          <w:numId w:val="5"/>
        </w:numPr>
        <w:rPr>
          <w:rFonts w:cs="Arial"/>
          <w:lang w:val="fr-FR"/>
        </w:rPr>
      </w:pPr>
      <w:r w:rsidRPr="003710E6">
        <w:rPr>
          <w:rFonts w:cs="Arial"/>
          <w:lang w:val="fr-FR"/>
        </w:rPr>
        <w:t>Le</w:t>
      </w:r>
      <w:r w:rsidR="00F9415E" w:rsidRPr="003710E6">
        <w:rPr>
          <w:rFonts w:cs="Arial"/>
          <w:lang w:val="fr-FR"/>
        </w:rPr>
        <w:t>s</w:t>
      </w:r>
      <w:r w:rsidRPr="003710E6">
        <w:rPr>
          <w:rFonts w:cs="Arial"/>
          <w:lang w:val="fr-FR"/>
        </w:rPr>
        <w:t xml:space="preserve"> </w:t>
      </w:r>
      <w:r w:rsidR="008943EE">
        <w:rPr>
          <w:rFonts w:cs="Arial"/>
          <w:lang w:val="fr-FR"/>
        </w:rPr>
        <w:t>états financiers définitifs pour les exercices 2020 et 2021</w:t>
      </w:r>
      <w:r w:rsidRPr="003710E6">
        <w:rPr>
          <w:rFonts w:cs="Arial"/>
          <w:lang w:val="fr-FR"/>
        </w:rPr>
        <w:t xml:space="preserve"> </w:t>
      </w:r>
      <w:r w:rsidR="00F9415E" w:rsidRPr="003710E6">
        <w:rPr>
          <w:rFonts w:cs="Arial"/>
          <w:lang w:val="fr-FR"/>
        </w:rPr>
        <w:t xml:space="preserve">ont </w:t>
      </w:r>
      <w:r w:rsidRPr="003710E6">
        <w:rPr>
          <w:rFonts w:cs="Arial"/>
          <w:lang w:val="fr-FR"/>
        </w:rPr>
        <w:t xml:space="preserve">été </w:t>
      </w:r>
      <w:r w:rsidR="00723D01" w:rsidRPr="003710E6">
        <w:rPr>
          <w:rFonts w:cs="Arial"/>
          <w:lang w:val="fr-FR"/>
        </w:rPr>
        <w:t>audité</w:t>
      </w:r>
      <w:r w:rsidR="00F9415E" w:rsidRPr="003710E6">
        <w:rPr>
          <w:rFonts w:cs="Arial"/>
          <w:lang w:val="fr-FR"/>
        </w:rPr>
        <w:t>s</w:t>
      </w:r>
      <w:r w:rsidR="00723D01" w:rsidRPr="003710E6">
        <w:rPr>
          <w:rFonts w:cs="Arial"/>
          <w:lang w:val="fr-FR"/>
        </w:rPr>
        <w:t xml:space="preserve"> et le </w:t>
      </w:r>
      <w:r w:rsidR="00723D01" w:rsidRPr="003710E6">
        <w:rPr>
          <w:rFonts w:cs="Arial"/>
          <w:lang w:val="fr-CH"/>
        </w:rPr>
        <w:t>rapport de l’organe de révision ne contien</w:t>
      </w:r>
      <w:r w:rsidR="00454D48" w:rsidRPr="003710E6">
        <w:rPr>
          <w:rFonts w:cs="Arial"/>
          <w:lang w:val="fr-CH"/>
        </w:rPr>
        <w:t>t</w:t>
      </w:r>
      <w:r w:rsidR="00723D01" w:rsidRPr="003710E6">
        <w:rPr>
          <w:rFonts w:cs="Arial"/>
          <w:lang w:val="fr-CH"/>
        </w:rPr>
        <w:t xml:space="preserve"> pas une recommandation de ne pas accepter les comptes ou ne rapporte pas l’impossibilité d’émettre un jugement</w:t>
      </w:r>
      <w:r w:rsidR="00D91195" w:rsidRPr="003710E6">
        <w:rPr>
          <w:rFonts w:cs="Arial"/>
          <w:lang w:val="fr-CH"/>
        </w:rPr>
        <w:t> ;</w:t>
      </w:r>
    </w:p>
    <w:p w14:paraId="02DE96FD" w14:textId="3582D51D" w:rsidR="00254829" w:rsidRPr="003710E6" w:rsidRDefault="00254829" w:rsidP="009F31BA">
      <w:pPr>
        <w:pStyle w:val="Numbering"/>
        <w:numPr>
          <w:ilvl w:val="0"/>
          <w:numId w:val="5"/>
        </w:numPr>
        <w:rPr>
          <w:rFonts w:cs="Arial"/>
          <w:lang w:val="fr-FR"/>
        </w:rPr>
      </w:pPr>
      <w:r w:rsidRPr="003710E6">
        <w:rPr>
          <w:rFonts w:cs="Arial"/>
          <w:lang w:val="fr-FR"/>
        </w:rPr>
        <w:t>Nous vous avons donné la possibilité de consulter tous les livres et justificatifs, ainsi que tout autre document nécessaire à la vérification, ou avons instruit les personnes responsables de vous mettre à disposition la totalité de ces documents. Nous vous avons en outre donné accès à tous les procès-verbaux des séances d’assemblées générales et des séances de l'organe dirigeant</w:t>
      </w:r>
      <w:r w:rsidR="00D91195" w:rsidRPr="003710E6">
        <w:rPr>
          <w:rFonts w:cs="Arial"/>
          <w:lang w:val="fr-FR"/>
        </w:rPr>
        <w:t> ;</w:t>
      </w:r>
    </w:p>
    <w:p w14:paraId="65554FA3" w14:textId="5983776F" w:rsidR="00630D1A" w:rsidRPr="003710E6" w:rsidRDefault="00630D1A" w:rsidP="009F31BA">
      <w:pPr>
        <w:pStyle w:val="Listenabsatz"/>
        <w:widowControl w:val="0"/>
        <w:numPr>
          <w:ilvl w:val="0"/>
          <w:numId w:val="5"/>
        </w:numPr>
        <w:tabs>
          <w:tab w:val="left" w:pos="2381"/>
          <w:tab w:val="left" w:pos="4762"/>
          <w:tab w:val="left" w:pos="7143"/>
          <w:tab w:val="left" w:pos="8340"/>
        </w:tabs>
        <w:autoSpaceDE w:val="0"/>
        <w:spacing w:before="120" w:line="260" w:lineRule="exact"/>
        <w:ind w:left="714" w:right="-62" w:hanging="357"/>
        <w:jc w:val="both"/>
        <w:rPr>
          <w:rFonts w:ascii="Arial" w:eastAsia="Times New Roman" w:hAnsi="Arial" w:cs="Arial"/>
          <w:sz w:val="20"/>
          <w:lang w:val="fr-FR" w:eastAsia="en-US"/>
        </w:rPr>
      </w:pPr>
      <w:r w:rsidRPr="003710E6">
        <w:rPr>
          <w:rFonts w:ascii="Arial" w:eastAsia="Times New Roman" w:hAnsi="Arial" w:cs="Arial"/>
          <w:sz w:val="20"/>
          <w:lang w:val="fr-FR" w:eastAsia="en-US"/>
        </w:rPr>
        <w:t>Dans les documents qui vous ont été soumis figurent toutes les opérations devant impérativement apparaître dans les comptes, ainsi que tous les avoirs et engagements devant être inscrits au bilan</w:t>
      </w:r>
      <w:r w:rsidR="00D91195" w:rsidRPr="003710E6">
        <w:rPr>
          <w:rFonts w:ascii="Arial" w:eastAsia="Times New Roman" w:hAnsi="Arial" w:cs="Arial"/>
          <w:sz w:val="20"/>
          <w:lang w:val="fr-FR" w:eastAsia="en-US"/>
        </w:rPr>
        <w:t> ;</w:t>
      </w:r>
    </w:p>
    <w:p w14:paraId="6EB897C2" w14:textId="2389D3F0" w:rsidR="00015C9E" w:rsidRPr="003710E6" w:rsidRDefault="00630D1A" w:rsidP="00015C9E">
      <w:pPr>
        <w:pStyle w:val="Listenabsatz"/>
        <w:widowControl w:val="0"/>
        <w:numPr>
          <w:ilvl w:val="0"/>
          <w:numId w:val="5"/>
        </w:numPr>
        <w:tabs>
          <w:tab w:val="left" w:pos="2381"/>
          <w:tab w:val="left" w:pos="4762"/>
          <w:tab w:val="left" w:pos="7143"/>
          <w:tab w:val="left" w:pos="8340"/>
        </w:tabs>
        <w:autoSpaceDE w:val="0"/>
        <w:spacing w:before="120" w:line="260" w:lineRule="exact"/>
        <w:ind w:left="714" w:right="-62" w:hanging="357"/>
        <w:jc w:val="both"/>
        <w:rPr>
          <w:rFonts w:ascii="Arial" w:eastAsia="Times New Roman" w:hAnsi="Arial" w:cs="Arial"/>
          <w:sz w:val="20"/>
          <w:lang w:val="fr-FR" w:eastAsia="en-US"/>
        </w:rPr>
      </w:pPr>
      <w:r w:rsidRPr="003710E6">
        <w:rPr>
          <w:rFonts w:ascii="Arial" w:eastAsia="Times New Roman" w:hAnsi="Arial" w:cs="Arial"/>
          <w:sz w:val="20"/>
          <w:lang w:val="fr-FR" w:eastAsia="en-US"/>
        </w:rPr>
        <w:t xml:space="preserve">Les documents qui vous ont été remis en vue de procéder aux actes de vérification convenus </w:t>
      </w:r>
      <w:r w:rsidRPr="003710E6">
        <w:rPr>
          <w:rFonts w:ascii="Arial" w:eastAsia="Times New Roman" w:hAnsi="Arial" w:cs="Arial"/>
          <w:sz w:val="20"/>
          <w:lang w:val="fr-FR" w:eastAsia="en-US"/>
        </w:rPr>
        <w:lastRenderedPageBreak/>
        <w:t>sont complets et ne contiennent pas d'anomalies significatives</w:t>
      </w:r>
      <w:r w:rsidR="00015C9E" w:rsidRPr="003710E6">
        <w:rPr>
          <w:rFonts w:ascii="Arial" w:eastAsia="Times New Roman" w:hAnsi="Arial" w:cs="Arial"/>
          <w:sz w:val="20"/>
          <w:lang w:val="fr-FR" w:eastAsia="en-US"/>
        </w:rPr>
        <w:t> ;</w:t>
      </w:r>
    </w:p>
    <w:p w14:paraId="58D7ED3C" w14:textId="3B595FAF" w:rsidR="008238CF" w:rsidRPr="003710E6" w:rsidRDefault="001E320D" w:rsidP="00015C9E">
      <w:pPr>
        <w:pStyle w:val="Listenabsatz"/>
        <w:widowControl w:val="0"/>
        <w:numPr>
          <w:ilvl w:val="0"/>
          <w:numId w:val="5"/>
        </w:numPr>
        <w:tabs>
          <w:tab w:val="left" w:pos="2381"/>
          <w:tab w:val="left" w:pos="4762"/>
          <w:tab w:val="left" w:pos="7143"/>
          <w:tab w:val="left" w:pos="8340"/>
        </w:tabs>
        <w:autoSpaceDE w:val="0"/>
        <w:spacing w:before="120" w:line="260" w:lineRule="exact"/>
        <w:ind w:left="714" w:right="-62" w:hanging="357"/>
        <w:jc w:val="both"/>
        <w:rPr>
          <w:rFonts w:ascii="Arial" w:eastAsia="Times New Roman" w:hAnsi="Arial" w:cs="Arial"/>
          <w:sz w:val="20"/>
          <w:lang w:val="fr-FR" w:eastAsia="en-US"/>
        </w:rPr>
      </w:pPr>
      <w:r w:rsidRPr="003710E6">
        <w:rPr>
          <w:rFonts w:ascii="Arial" w:eastAsia="Times New Roman" w:hAnsi="Arial" w:cs="Arial"/>
          <w:sz w:val="20"/>
          <w:lang w:val="fr-FR" w:eastAsia="en-US"/>
        </w:rPr>
        <w:t>L</w:t>
      </w:r>
      <w:r w:rsidR="00B53972" w:rsidRPr="003710E6">
        <w:rPr>
          <w:rFonts w:ascii="Arial" w:eastAsia="Times New Roman" w:hAnsi="Arial" w:cs="Arial"/>
          <w:sz w:val="20"/>
          <w:lang w:val="fr-FR" w:eastAsia="en-US"/>
        </w:rPr>
        <w:t xml:space="preserve">es </w:t>
      </w:r>
      <w:r w:rsidR="00D93DF8" w:rsidRPr="003710E6">
        <w:rPr>
          <w:rFonts w:ascii="Arial" w:eastAsia="Times New Roman" w:hAnsi="Arial" w:cs="Arial"/>
          <w:sz w:val="20"/>
          <w:lang w:val="fr-FR" w:eastAsia="en-US"/>
        </w:rPr>
        <w:t>éléments</w:t>
      </w:r>
      <w:r w:rsidRPr="003710E6">
        <w:rPr>
          <w:rFonts w:ascii="Arial" w:eastAsia="Times New Roman" w:hAnsi="Arial" w:cs="Arial"/>
          <w:sz w:val="20"/>
          <w:lang w:val="fr-FR" w:eastAsia="en-US"/>
        </w:rPr>
        <w:t xml:space="preserve"> suivants ont été saisis d</w:t>
      </w:r>
      <w:r w:rsidR="000D5061" w:rsidRPr="003710E6">
        <w:rPr>
          <w:rFonts w:ascii="Arial" w:eastAsia="Times New Roman" w:hAnsi="Arial" w:cs="Arial"/>
          <w:sz w:val="20"/>
          <w:lang w:val="fr-FR" w:eastAsia="en-US"/>
        </w:rPr>
        <w:t xml:space="preserve">e manière exhaustive et correcte, en particulier : </w:t>
      </w:r>
      <w:r w:rsidR="00E6253D" w:rsidRPr="003710E6">
        <w:rPr>
          <w:rFonts w:ascii="Arial" w:eastAsia="Times New Roman" w:hAnsi="Arial" w:cs="Arial"/>
          <w:sz w:val="20"/>
          <w:lang w:val="fr-FR" w:eastAsia="en-US"/>
        </w:rPr>
        <w:t xml:space="preserve"> </w:t>
      </w:r>
      <w:r w:rsidR="00F458E6" w:rsidRPr="003710E6">
        <w:rPr>
          <w:rFonts w:ascii="Arial" w:eastAsia="Times New Roman" w:hAnsi="Arial" w:cs="Arial"/>
          <w:sz w:val="20"/>
          <w:lang w:val="fr-FR" w:eastAsia="en-US"/>
        </w:rPr>
        <w:t xml:space="preserve"> </w:t>
      </w:r>
    </w:p>
    <w:p w14:paraId="54DA1BC5" w14:textId="745EB2DC" w:rsidR="00F9415E" w:rsidRPr="003710E6" w:rsidRDefault="00F9415E" w:rsidP="00015C9E">
      <w:pPr>
        <w:pStyle w:val="Numbering"/>
        <w:numPr>
          <w:ilvl w:val="0"/>
          <w:numId w:val="7"/>
        </w:numPr>
        <w:ind w:left="1560" w:hanging="425"/>
        <w:rPr>
          <w:rFonts w:cs="Arial"/>
          <w:lang w:val="fr-FR"/>
        </w:rPr>
      </w:pPr>
      <w:bookmarkStart w:id="0" w:name="_Hlk99548339"/>
      <w:r w:rsidRPr="003710E6">
        <w:rPr>
          <w:rFonts w:cs="Arial"/>
          <w:lang w:val="fr-FR"/>
        </w:rPr>
        <w:t>les provisions comptabilisé</w:t>
      </w:r>
      <w:r w:rsidR="00655597" w:rsidRPr="003710E6">
        <w:rPr>
          <w:rFonts w:cs="Arial"/>
          <w:lang w:val="fr-FR"/>
        </w:rPr>
        <w:t>e</w:t>
      </w:r>
      <w:r w:rsidRPr="003710E6">
        <w:rPr>
          <w:rFonts w:cs="Arial"/>
          <w:lang w:val="fr-FR"/>
        </w:rPr>
        <w:t>s ou corrections de valeur n’ont pas été surévaluées et ont été comptabilisées suivant la pratique des exercices antérieurs à la pandémie ;</w:t>
      </w:r>
    </w:p>
    <w:p w14:paraId="4E6844BC" w14:textId="77777777" w:rsidR="00F9415E" w:rsidRPr="003710E6" w:rsidRDefault="00F9415E" w:rsidP="00015C9E">
      <w:pPr>
        <w:pStyle w:val="Numbering"/>
        <w:numPr>
          <w:ilvl w:val="0"/>
          <w:numId w:val="7"/>
        </w:numPr>
        <w:ind w:left="1560" w:hanging="425"/>
        <w:rPr>
          <w:rFonts w:cs="Arial"/>
          <w:lang w:val="fr-FR"/>
        </w:rPr>
      </w:pPr>
      <w:r w:rsidRPr="003710E6">
        <w:rPr>
          <w:rFonts w:cs="Arial"/>
          <w:lang w:val="fr-FR"/>
        </w:rPr>
        <w:t xml:space="preserve">la méthode de valorisation des stocks/travaux en cours n’a pas été modifiée par rapport aux pratiques des exercices antérieurs à la pandémie ; </w:t>
      </w:r>
    </w:p>
    <w:p w14:paraId="1121B6EB" w14:textId="01541967" w:rsidR="00F9415E" w:rsidRPr="003710E6" w:rsidRDefault="00F9415E" w:rsidP="00015C9E">
      <w:pPr>
        <w:pStyle w:val="Numbering"/>
        <w:numPr>
          <w:ilvl w:val="0"/>
          <w:numId w:val="7"/>
        </w:numPr>
        <w:ind w:left="1560" w:hanging="425"/>
        <w:rPr>
          <w:rFonts w:cs="Arial"/>
          <w:lang w:val="fr-FR"/>
        </w:rPr>
      </w:pPr>
      <w:r w:rsidRPr="003710E6">
        <w:rPr>
          <w:rFonts w:cs="Arial"/>
          <w:lang w:val="fr-FR"/>
        </w:rPr>
        <w:t>la méthode et le taux utilisé pour la dépréciation (amortissement) des actifs n’</w:t>
      </w:r>
      <w:r w:rsidR="00655597" w:rsidRPr="003710E6">
        <w:rPr>
          <w:rFonts w:cs="Arial"/>
          <w:lang w:val="fr-FR"/>
        </w:rPr>
        <w:t>ont</w:t>
      </w:r>
      <w:r w:rsidRPr="003710E6">
        <w:rPr>
          <w:rFonts w:cs="Arial"/>
          <w:lang w:val="fr-FR"/>
        </w:rPr>
        <w:t xml:space="preserve"> pas été modifié</w:t>
      </w:r>
      <w:r w:rsidR="00655597" w:rsidRPr="003710E6">
        <w:rPr>
          <w:rFonts w:cs="Arial"/>
          <w:lang w:val="fr-FR"/>
        </w:rPr>
        <w:t>s</w:t>
      </w:r>
      <w:r w:rsidRPr="003710E6">
        <w:rPr>
          <w:rFonts w:cs="Arial"/>
          <w:lang w:val="fr-FR"/>
        </w:rPr>
        <w:t xml:space="preserve"> par rapport aux pratiques des exercices antérieurs à la pandémie ;</w:t>
      </w:r>
    </w:p>
    <w:p w14:paraId="557307F2" w14:textId="79A0A461" w:rsidR="00F9415E" w:rsidRPr="003710E6" w:rsidRDefault="00F9415E" w:rsidP="00015C9E">
      <w:pPr>
        <w:pStyle w:val="Numbering"/>
        <w:numPr>
          <w:ilvl w:val="0"/>
          <w:numId w:val="7"/>
        </w:numPr>
        <w:ind w:left="1560" w:hanging="425"/>
        <w:rPr>
          <w:rFonts w:cs="Arial"/>
          <w:lang w:val="fr-FR"/>
        </w:rPr>
      </w:pPr>
      <w:proofErr w:type="gramStart"/>
      <w:r w:rsidRPr="003710E6">
        <w:rPr>
          <w:rFonts w:cs="Arial"/>
          <w:lang w:val="fr-FR"/>
        </w:rPr>
        <w:t>les</w:t>
      </w:r>
      <w:proofErr w:type="gramEnd"/>
      <w:r w:rsidRPr="003710E6">
        <w:rPr>
          <w:rFonts w:cs="Arial"/>
          <w:lang w:val="fr-FR"/>
        </w:rPr>
        <w:t xml:space="preserve"> intérêts sur dettes/prêt</w:t>
      </w:r>
      <w:r w:rsidR="00454D48" w:rsidRPr="003710E6">
        <w:rPr>
          <w:rFonts w:cs="Arial"/>
          <w:lang w:val="fr-FR"/>
        </w:rPr>
        <w:t>s</w:t>
      </w:r>
      <w:r w:rsidRPr="003710E6">
        <w:rPr>
          <w:rFonts w:cs="Arial"/>
          <w:lang w:val="fr-FR"/>
        </w:rPr>
        <w:t xml:space="preserve"> des actionnaires et parties liées ont été comptabilisés en conformité avec la circulaire AFC ;</w:t>
      </w:r>
    </w:p>
    <w:p w14:paraId="3904C00E" w14:textId="77777777" w:rsidR="00F9415E" w:rsidRPr="003710E6" w:rsidRDefault="00F9415E" w:rsidP="00015C9E">
      <w:pPr>
        <w:pStyle w:val="Numbering"/>
        <w:numPr>
          <w:ilvl w:val="0"/>
          <w:numId w:val="7"/>
        </w:numPr>
        <w:ind w:left="1560" w:hanging="425"/>
        <w:rPr>
          <w:rFonts w:cs="Arial"/>
          <w:lang w:val="fr-FR"/>
        </w:rPr>
      </w:pPr>
      <w:r w:rsidRPr="003710E6">
        <w:rPr>
          <w:rFonts w:cs="Arial"/>
          <w:lang w:val="fr-FR"/>
        </w:rPr>
        <w:t>la rémunération (salaire, bonus, etc.) des dirigeants et des collaborateurs ne s’écarte pas de la pratique qui était en vigueur avant la pandémie ;</w:t>
      </w:r>
    </w:p>
    <w:p w14:paraId="0648BD92" w14:textId="6513BC9F" w:rsidR="00F9415E" w:rsidRPr="003710E6" w:rsidRDefault="00F9415E" w:rsidP="00015C9E">
      <w:pPr>
        <w:pStyle w:val="Numbering"/>
        <w:numPr>
          <w:ilvl w:val="0"/>
          <w:numId w:val="7"/>
        </w:numPr>
        <w:ind w:left="1560" w:hanging="425"/>
        <w:rPr>
          <w:rFonts w:cs="Arial"/>
          <w:lang w:val="fr-FR"/>
        </w:rPr>
      </w:pPr>
      <w:r w:rsidRPr="003710E6">
        <w:rPr>
          <w:rFonts w:cs="Arial"/>
          <w:lang w:val="fr-FR"/>
        </w:rPr>
        <w:t>le</w:t>
      </w:r>
      <w:r w:rsidR="00454D48" w:rsidRPr="003710E6">
        <w:rPr>
          <w:rFonts w:cs="Arial"/>
          <w:lang w:val="fr-FR"/>
        </w:rPr>
        <w:t>s</w:t>
      </w:r>
      <w:r w:rsidRPr="003710E6">
        <w:rPr>
          <w:rFonts w:cs="Arial"/>
          <w:lang w:val="fr-FR"/>
        </w:rPr>
        <w:t xml:space="preserve"> taux de changes utilisés pour la conversion des montants en monnaie étrangère </w:t>
      </w:r>
      <w:r w:rsidR="00454D48" w:rsidRPr="003710E6">
        <w:rPr>
          <w:rFonts w:cs="Arial"/>
          <w:lang w:val="fr-FR"/>
        </w:rPr>
        <w:t>sont</w:t>
      </w:r>
      <w:r w:rsidRPr="003710E6">
        <w:rPr>
          <w:rFonts w:cs="Arial"/>
          <w:lang w:val="fr-FR"/>
        </w:rPr>
        <w:t xml:space="preserve"> en conformité avec les disposition</w:t>
      </w:r>
      <w:r w:rsidR="001A6287" w:rsidRPr="003710E6">
        <w:rPr>
          <w:rFonts w:cs="Arial"/>
          <w:lang w:val="fr-FR"/>
        </w:rPr>
        <w:t>s</w:t>
      </w:r>
      <w:r w:rsidRPr="003710E6">
        <w:rPr>
          <w:rFonts w:cs="Arial"/>
          <w:lang w:val="fr-FR"/>
        </w:rPr>
        <w:t xml:space="preserve"> de l’AFC ;</w:t>
      </w:r>
    </w:p>
    <w:p w14:paraId="59A1BCAA" w14:textId="7E222FCC" w:rsidR="00454D48" w:rsidRPr="003710E6" w:rsidRDefault="00454D48" w:rsidP="00015C9E">
      <w:pPr>
        <w:pStyle w:val="Numbering"/>
        <w:numPr>
          <w:ilvl w:val="0"/>
          <w:numId w:val="7"/>
        </w:numPr>
        <w:ind w:left="1560" w:hanging="425"/>
        <w:rPr>
          <w:rFonts w:cs="Arial"/>
          <w:lang w:val="fr-FR"/>
        </w:rPr>
      </w:pPr>
      <w:proofErr w:type="gramStart"/>
      <w:r w:rsidRPr="003710E6">
        <w:rPr>
          <w:rFonts w:cs="Arial"/>
          <w:lang w:val="fr-FR"/>
        </w:rPr>
        <w:t>les</w:t>
      </w:r>
      <w:proofErr w:type="gramEnd"/>
      <w:r w:rsidRPr="003710E6">
        <w:rPr>
          <w:rFonts w:cs="Arial"/>
          <w:lang w:val="fr-FR"/>
        </w:rPr>
        <w:t xml:space="preserve"> montants encaissés pour RHT (réduction </w:t>
      </w:r>
      <w:r w:rsidR="00082FED">
        <w:rPr>
          <w:rFonts w:cs="Arial"/>
          <w:lang w:val="fr-FR"/>
        </w:rPr>
        <w:t>de l’</w:t>
      </w:r>
      <w:r w:rsidRPr="003710E6">
        <w:rPr>
          <w:rFonts w:cs="Arial"/>
          <w:lang w:val="fr-FR"/>
        </w:rPr>
        <w:t>horaire de travail), APG Corona, ou autres aides ad hoc ont été comptabilisés</w:t>
      </w:r>
      <w:r w:rsidR="00082FED">
        <w:rPr>
          <w:rFonts w:cs="Arial"/>
          <w:lang w:val="fr-FR"/>
        </w:rPr>
        <w:t xml:space="preserve"> </w:t>
      </w:r>
      <w:r w:rsidRPr="003710E6">
        <w:rPr>
          <w:rFonts w:cs="Arial"/>
          <w:lang w:val="fr-FR"/>
        </w:rPr>
        <w:t xml:space="preserve">; </w:t>
      </w:r>
      <w:bookmarkEnd w:id="0"/>
    </w:p>
    <w:p w14:paraId="7B9A4E40" w14:textId="18AB165F" w:rsidR="00F610AF" w:rsidRPr="003710E6" w:rsidRDefault="00F610AF" w:rsidP="009F31BA">
      <w:pPr>
        <w:pStyle w:val="Numbering"/>
        <w:widowControl w:val="0"/>
        <w:numPr>
          <w:ilvl w:val="0"/>
          <w:numId w:val="5"/>
        </w:numPr>
        <w:tabs>
          <w:tab w:val="left" w:pos="2381"/>
          <w:tab w:val="left" w:pos="4762"/>
          <w:tab w:val="left" w:pos="7143"/>
          <w:tab w:val="left" w:pos="8340"/>
        </w:tabs>
        <w:autoSpaceDE w:val="0"/>
        <w:spacing w:line="260" w:lineRule="exact"/>
        <w:ind w:left="714" w:right="-62" w:hanging="357"/>
        <w:rPr>
          <w:rFonts w:cs="Arial"/>
          <w:lang w:val="fr-FR"/>
        </w:rPr>
      </w:pPr>
      <w:r w:rsidRPr="003710E6">
        <w:rPr>
          <w:rFonts w:cs="Arial"/>
          <w:lang w:val="fr-FR"/>
        </w:rPr>
        <w:t xml:space="preserve">Que </w:t>
      </w:r>
      <w:permStart w:id="391794730" w:edGrp="everyone"/>
      <w:r w:rsidR="004C3FE2" w:rsidRPr="003710E6">
        <w:rPr>
          <w:rFonts w:cs="Arial"/>
          <w:lang w:val="fr-FR"/>
        </w:rPr>
        <w:t>[</w:t>
      </w:r>
      <w:r w:rsidRPr="003710E6">
        <w:rPr>
          <w:rFonts w:cs="Arial"/>
          <w:lang w:val="fr-FR"/>
        </w:rPr>
        <w:t>des réserves latentes au sens du droit commercial n’ont pas été constituées ou les réserves latentes suivant</w:t>
      </w:r>
      <w:r w:rsidR="00F9415E" w:rsidRPr="003710E6">
        <w:rPr>
          <w:rFonts w:cs="Arial"/>
          <w:lang w:val="fr-FR"/>
        </w:rPr>
        <w:t>e</w:t>
      </w:r>
      <w:r w:rsidRPr="003710E6">
        <w:rPr>
          <w:rFonts w:cs="Arial"/>
          <w:lang w:val="fr-FR"/>
        </w:rPr>
        <w:t>s ont été constitué</w:t>
      </w:r>
      <w:r w:rsidR="00655597" w:rsidRPr="003710E6">
        <w:rPr>
          <w:rFonts w:cs="Arial"/>
          <w:lang w:val="fr-FR"/>
        </w:rPr>
        <w:t>es</w:t>
      </w:r>
      <w:r w:rsidRPr="003710E6">
        <w:rPr>
          <w:rFonts w:cs="Arial"/>
          <w:lang w:val="fr-FR"/>
        </w:rPr>
        <w:t> </w:t>
      </w:r>
      <w:r w:rsidR="00B10EC4" w:rsidRPr="003710E6">
        <w:rPr>
          <w:rFonts w:cs="Arial"/>
          <w:lang w:val="fr-FR"/>
        </w:rPr>
        <w:t>(</w:t>
      </w:r>
      <w:r w:rsidRPr="003710E6">
        <w:rPr>
          <w:rFonts w:cs="Arial"/>
          <w:lang w:val="fr-FR"/>
        </w:rPr>
        <w:t>indiquer le type et le montant</w:t>
      </w:r>
      <w:r w:rsidR="00B10EC4" w:rsidRPr="003710E6">
        <w:rPr>
          <w:rFonts w:cs="Arial"/>
          <w:lang w:val="fr-FR"/>
        </w:rPr>
        <w:t>)</w:t>
      </w:r>
      <w:r w:rsidRPr="003710E6">
        <w:rPr>
          <w:rFonts w:cs="Arial"/>
          <w:lang w:val="fr-FR"/>
        </w:rPr>
        <w:t>]</w:t>
      </w:r>
      <w:permEnd w:id="391794730"/>
      <w:r w:rsidRPr="003710E6">
        <w:rPr>
          <w:rFonts w:cs="Arial"/>
          <w:lang w:val="fr-FR"/>
        </w:rPr>
        <w:t> ;</w:t>
      </w:r>
    </w:p>
    <w:p w14:paraId="6F9D1BFC" w14:textId="67379C17" w:rsidR="000E518F" w:rsidRPr="003710E6" w:rsidRDefault="005E36C5" w:rsidP="009F31BA">
      <w:pPr>
        <w:pStyle w:val="Listenabsatz"/>
        <w:widowControl w:val="0"/>
        <w:numPr>
          <w:ilvl w:val="0"/>
          <w:numId w:val="5"/>
        </w:numPr>
        <w:tabs>
          <w:tab w:val="left" w:pos="2381"/>
          <w:tab w:val="left" w:pos="4762"/>
          <w:tab w:val="left" w:pos="7143"/>
          <w:tab w:val="left" w:pos="8340"/>
        </w:tabs>
        <w:autoSpaceDE w:val="0"/>
        <w:spacing w:before="120" w:line="260" w:lineRule="exact"/>
        <w:ind w:left="714" w:right="-62" w:hanging="357"/>
        <w:jc w:val="both"/>
        <w:rPr>
          <w:rFonts w:ascii="Arial" w:eastAsia="Times New Roman" w:hAnsi="Arial" w:cs="Arial"/>
          <w:sz w:val="20"/>
          <w:lang w:val="fr-FR" w:eastAsia="en-US"/>
        </w:rPr>
      </w:pPr>
      <w:r w:rsidRPr="003710E6">
        <w:rPr>
          <w:rFonts w:ascii="Arial" w:eastAsia="Times New Roman" w:hAnsi="Arial" w:cs="Arial"/>
          <w:sz w:val="20"/>
          <w:lang w:val="fr-FR" w:eastAsia="en-US"/>
        </w:rPr>
        <w:t>Qu</w:t>
      </w:r>
      <w:r w:rsidR="003A34DD" w:rsidRPr="003710E6">
        <w:rPr>
          <w:rFonts w:ascii="Arial" w:eastAsia="Times New Roman" w:hAnsi="Arial" w:cs="Arial"/>
          <w:sz w:val="20"/>
          <w:lang w:val="fr-FR" w:eastAsia="en-US"/>
        </w:rPr>
        <w:t>’</w:t>
      </w:r>
      <w:r w:rsidRPr="003710E6">
        <w:rPr>
          <w:rFonts w:ascii="Arial" w:eastAsia="Times New Roman" w:hAnsi="Arial" w:cs="Arial"/>
          <w:sz w:val="20"/>
          <w:lang w:val="fr-FR" w:eastAsia="en-US"/>
        </w:rPr>
        <w:t>aucun</w:t>
      </w:r>
      <w:r w:rsidR="000E518F" w:rsidRPr="003710E6">
        <w:rPr>
          <w:rFonts w:ascii="Arial" w:eastAsia="Times New Roman" w:hAnsi="Arial" w:cs="Arial"/>
          <w:sz w:val="20"/>
          <w:lang w:val="fr-FR" w:eastAsia="en-US"/>
        </w:rPr>
        <w:t xml:space="preserve"> dividende ou tantième n’a été décidé et/ou versé, </w:t>
      </w:r>
      <w:r w:rsidR="004B7EC4" w:rsidRPr="003710E6">
        <w:rPr>
          <w:rFonts w:ascii="Arial" w:eastAsia="Times New Roman" w:hAnsi="Arial" w:cs="Arial"/>
          <w:sz w:val="20"/>
          <w:lang w:val="fr-FR" w:eastAsia="en-US"/>
        </w:rPr>
        <w:t>qu’</w:t>
      </w:r>
      <w:r w:rsidR="00BC1C9F" w:rsidRPr="003710E6">
        <w:rPr>
          <w:rFonts w:ascii="Arial" w:eastAsia="Times New Roman" w:hAnsi="Arial" w:cs="Arial"/>
          <w:sz w:val="20"/>
          <w:lang w:val="fr-FR" w:eastAsia="en-US"/>
        </w:rPr>
        <w:t xml:space="preserve">aucun </w:t>
      </w:r>
      <w:r w:rsidR="000E518F" w:rsidRPr="003710E6">
        <w:rPr>
          <w:rFonts w:ascii="Arial" w:eastAsia="Times New Roman" w:hAnsi="Arial" w:cs="Arial"/>
          <w:sz w:val="20"/>
          <w:lang w:val="fr-FR" w:eastAsia="en-US"/>
        </w:rPr>
        <w:t xml:space="preserve">apport </w:t>
      </w:r>
      <w:r w:rsidR="00BC1C9F" w:rsidRPr="003710E6">
        <w:rPr>
          <w:rFonts w:ascii="Arial" w:eastAsia="Times New Roman" w:hAnsi="Arial" w:cs="Arial"/>
          <w:sz w:val="20"/>
          <w:lang w:val="fr-FR" w:eastAsia="en-US"/>
        </w:rPr>
        <w:t>en</w:t>
      </w:r>
      <w:r w:rsidR="000E518F" w:rsidRPr="003710E6">
        <w:rPr>
          <w:rFonts w:ascii="Arial" w:eastAsia="Times New Roman" w:hAnsi="Arial" w:cs="Arial"/>
          <w:sz w:val="20"/>
          <w:lang w:val="fr-FR" w:eastAsia="en-US"/>
        </w:rPr>
        <w:t xml:space="preserve"> capital</w:t>
      </w:r>
      <w:r w:rsidR="00BC1C9F" w:rsidRPr="003710E6">
        <w:rPr>
          <w:rFonts w:ascii="Arial" w:eastAsia="Times New Roman" w:hAnsi="Arial" w:cs="Arial"/>
          <w:sz w:val="20"/>
          <w:lang w:val="fr-FR" w:eastAsia="en-US"/>
        </w:rPr>
        <w:t xml:space="preserve"> n’a été remboursé</w:t>
      </w:r>
      <w:r w:rsidR="000E518F" w:rsidRPr="003710E6">
        <w:rPr>
          <w:rFonts w:ascii="Arial" w:eastAsia="Times New Roman" w:hAnsi="Arial" w:cs="Arial"/>
          <w:sz w:val="20"/>
          <w:lang w:val="fr-FR" w:eastAsia="en-US"/>
        </w:rPr>
        <w:t xml:space="preserve"> et </w:t>
      </w:r>
      <w:r w:rsidR="004B7EC4" w:rsidRPr="003710E6">
        <w:rPr>
          <w:rFonts w:ascii="Arial" w:eastAsia="Times New Roman" w:hAnsi="Arial" w:cs="Arial"/>
          <w:sz w:val="20"/>
          <w:lang w:val="fr-FR" w:eastAsia="en-US"/>
        </w:rPr>
        <w:t>qu’</w:t>
      </w:r>
      <w:r w:rsidR="00F828DF" w:rsidRPr="003710E6">
        <w:rPr>
          <w:rFonts w:ascii="Arial" w:eastAsia="Times New Roman" w:hAnsi="Arial" w:cs="Arial"/>
          <w:sz w:val="20"/>
          <w:lang w:val="fr-FR" w:eastAsia="en-US"/>
        </w:rPr>
        <w:t xml:space="preserve">aucun prêt </w:t>
      </w:r>
      <w:r w:rsidR="00F9415E" w:rsidRPr="003710E6">
        <w:rPr>
          <w:rFonts w:ascii="Arial" w:eastAsia="Times New Roman" w:hAnsi="Arial" w:cs="Arial"/>
          <w:sz w:val="20"/>
          <w:lang w:val="fr-FR" w:eastAsia="en-US"/>
        </w:rPr>
        <w:t>aux</w:t>
      </w:r>
      <w:r w:rsidR="00F828DF" w:rsidRPr="003710E6">
        <w:rPr>
          <w:rFonts w:ascii="Arial" w:eastAsia="Times New Roman" w:hAnsi="Arial" w:cs="Arial"/>
          <w:sz w:val="20"/>
          <w:lang w:val="fr-FR" w:eastAsia="en-US"/>
        </w:rPr>
        <w:t xml:space="preserve"> propriétaires </w:t>
      </w:r>
      <w:r w:rsidR="000E518F" w:rsidRPr="003710E6">
        <w:rPr>
          <w:rFonts w:ascii="Arial" w:eastAsia="Times New Roman" w:hAnsi="Arial" w:cs="Arial"/>
          <w:sz w:val="20"/>
          <w:lang w:val="fr-FR" w:eastAsia="en-US"/>
        </w:rPr>
        <w:t>n'</w:t>
      </w:r>
      <w:r w:rsidR="00F828DF" w:rsidRPr="003710E6">
        <w:rPr>
          <w:rFonts w:ascii="Arial" w:eastAsia="Times New Roman" w:hAnsi="Arial" w:cs="Arial"/>
          <w:sz w:val="20"/>
          <w:lang w:val="fr-FR"/>
        </w:rPr>
        <w:t xml:space="preserve">a été </w:t>
      </w:r>
      <w:r w:rsidR="000E518F" w:rsidRPr="003710E6">
        <w:rPr>
          <w:rFonts w:ascii="Arial" w:eastAsia="Times New Roman" w:hAnsi="Arial" w:cs="Arial"/>
          <w:sz w:val="20"/>
          <w:lang w:val="fr-FR" w:eastAsia="en-US"/>
        </w:rPr>
        <w:t>octro</w:t>
      </w:r>
      <w:r w:rsidR="00F828DF" w:rsidRPr="003710E6">
        <w:rPr>
          <w:rFonts w:ascii="Arial" w:eastAsia="Times New Roman" w:hAnsi="Arial" w:cs="Arial"/>
          <w:sz w:val="20"/>
          <w:lang w:val="fr-FR"/>
        </w:rPr>
        <w:t>yé</w:t>
      </w:r>
      <w:r w:rsidR="00D91195" w:rsidRPr="003710E6">
        <w:rPr>
          <w:rFonts w:ascii="Arial" w:eastAsia="Times New Roman" w:hAnsi="Arial" w:cs="Arial"/>
          <w:sz w:val="20"/>
          <w:lang w:val="fr-FR"/>
        </w:rPr>
        <w:t> ;</w:t>
      </w:r>
    </w:p>
    <w:p w14:paraId="1FA3B2E5" w14:textId="5DB792DC" w:rsidR="00761E9F" w:rsidRPr="003710E6" w:rsidRDefault="00AF508F" w:rsidP="009F31BA">
      <w:pPr>
        <w:pStyle w:val="Listenabsatz"/>
        <w:widowControl w:val="0"/>
        <w:numPr>
          <w:ilvl w:val="0"/>
          <w:numId w:val="5"/>
        </w:numPr>
        <w:tabs>
          <w:tab w:val="left" w:pos="2381"/>
          <w:tab w:val="left" w:pos="4762"/>
          <w:tab w:val="left" w:pos="7143"/>
          <w:tab w:val="left" w:pos="8340"/>
        </w:tabs>
        <w:autoSpaceDE w:val="0"/>
        <w:spacing w:before="120" w:line="260" w:lineRule="exact"/>
        <w:ind w:left="714" w:right="-62" w:hanging="357"/>
        <w:jc w:val="both"/>
        <w:rPr>
          <w:rFonts w:ascii="Arial" w:eastAsia="Times New Roman" w:hAnsi="Arial" w:cs="Arial"/>
          <w:sz w:val="20"/>
          <w:lang w:val="fr-FR" w:eastAsia="en-US"/>
        </w:rPr>
      </w:pPr>
      <w:r w:rsidRPr="003710E6">
        <w:rPr>
          <w:rFonts w:ascii="Arial" w:eastAsia="Times New Roman" w:hAnsi="Arial" w:cs="Arial"/>
          <w:sz w:val="20"/>
          <w:lang w:val="fr-FR" w:eastAsia="en-US"/>
        </w:rPr>
        <w:t>Qu</w:t>
      </w:r>
      <w:r w:rsidR="00054A5F" w:rsidRPr="003710E6">
        <w:rPr>
          <w:rFonts w:ascii="Arial" w:eastAsia="Times New Roman" w:hAnsi="Arial" w:cs="Arial"/>
          <w:sz w:val="20"/>
          <w:lang w:val="fr-FR" w:eastAsia="en-US"/>
        </w:rPr>
        <w:t>’</w:t>
      </w:r>
      <w:r w:rsidRPr="003710E6">
        <w:rPr>
          <w:rFonts w:ascii="Arial" w:eastAsia="Times New Roman" w:hAnsi="Arial" w:cs="Arial"/>
          <w:sz w:val="20"/>
          <w:lang w:val="fr-FR" w:eastAsia="en-US"/>
        </w:rPr>
        <w:t>aucun fond</w:t>
      </w:r>
      <w:r w:rsidR="00ED08A2">
        <w:rPr>
          <w:rFonts w:ascii="Arial" w:eastAsia="Times New Roman" w:hAnsi="Arial" w:cs="Arial"/>
          <w:sz w:val="20"/>
          <w:lang w:val="fr-FR" w:eastAsia="en-US"/>
        </w:rPr>
        <w:t>s</w:t>
      </w:r>
      <w:r w:rsidRPr="003710E6">
        <w:rPr>
          <w:rFonts w:ascii="Arial" w:eastAsia="Times New Roman" w:hAnsi="Arial" w:cs="Arial"/>
          <w:sz w:val="20"/>
          <w:lang w:val="fr-FR" w:eastAsia="en-US"/>
        </w:rPr>
        <w:t xml:space="preserve"> à une société du groupe qui lui est liée directement ou indirectement et n'a pas son siège en Suisse </w:t>
      </w:r>
      <w:r w:rsidR="00F9415E" w:rsidRPr="003710E6">
        <w:rPr>
          <w:rFonts w:ascii="Arial" w:eastAsia="Times New Roman" w:hAnsi="Arial" w:cs="Arial"/>
          <w:sz w:val="20"/>
          <w:lang w:val="fr-FR" w:eastAsia="en-US"/>
        </w:rPr>
        <w:t xml:space="preserve">a </w:t>
      </w:r>
      <w:r w:rsidR="00DA34AB" w:rsidRPr="003710E6">
        <w:rPr>
          <w:rFonts w:ascii="Arial" w:eastAsia="Times New Roman" w:hAnsi="Arial" w:cs="Arial"/>
          <w:sz w:val="20"/>
          <w:lang w:val="fr-FR" w:eastAsia="en-US"/>
        </w:rPr>
        <w:t>été</w:t>
      </w:r>
      <w:r w:rsidRPr="003710E6">
        <w:rPr>
          <w:rFonts w:ascii="Arial" w:eastAsia="Times New Roman" w:hAnsi="Arial" w:cs="Arial"/>
          <w:sz w:val="20"/>
          <w:lang w:val="fr-FR" w:eastAsia="en-US"/>
        </w:rPr>
        <w:t xml:space="preserve"> accordé</w:t>
      </w:r>
      <w:r w:rsidR="00082FED">
        <w:rPr>
          <w:rFonts w:ascii="Arial" w:eastAsia="Times New Roman" w:hAnsi="Arial" w:cs="Arial"/>
          <w:sz w:val="20"/>
          <w:lang w:val="fr-FR" w:eastAsia="en-US"/>
        </w:rPr>
        <w:t xml:space="preserve"> </w:t>
      </w:r>
      <w:r w:rsidR="00D91195" w:rsidRPr="003710E6">
        <w:rPr>
          <w:rFonts w:ascii="Arial" w:eastAsia="Times New Roman" w:hAnsi="Arial" w:cs="Arial"/>
          <w:sz w:val="20"/>
          <w:lang w:val="fr-FR" w:eastAsia="en-US"/>
        </w:rPr>
        <w:t>;</w:t>
      </w:r>
    </w:p>
    <w:p w14:paraId="4F6A4681" w14:textId="6D5CE196" w:rsidR="00F779CC" w:rsidRPr="003710E6" w:rsidRDefault="00FA0792" w:rsidP="009F31BA">
      <w:pPr>
        <w:pStyle w:val="Listenabsatz"/>
        <w:widowControl w:val="0"/>
        <w:numPr>
          <w:ilvl w:val="0"/>
          <w:numId w:val="5"/>
        </w:numPr>
        <w:tabs>
          <w:tab w:val="left" w:pos="2381"/>
          <w:tab w:val="left" w:pos="4762"/>
          <w:tab w:val="left" w:pos="7143"/>
          <w:tab w:val="left" w:pos="8340"/>
        </w:tabs>
        <w:autoSpaceDE w:val="0"/>
        <w:spacing w:before="120" w:line="260" w:lineRule="exact"/>
        <w:ind w:left="714" w:right="-62" w:hanging="357"/>
        <w:jc w:val="both"/>
        <w:rPr>
          <w:rFonts w:ascii="Arial" w:eastAsia="Times New Roman" w:hAnsi="Arial" w:cs="Arial"/>
          <w:sz w:val="20"/>
          <w:lang w:val="fr-FR" w:eastAsia="en-US"/>
        </w:rPr>
      </w:pPr>
      <w:r w:rsidRPr="003710E6">
        <w:rPr>
          <w:rFonts w:ascii="Arial" w:eastAsia="Times New Roman" w:hAnsi="Arial" w:cs="Arial"/>
          <w:sz w:val="20"/>
          <w:lang w:val="fr-FR" w:eastAsia="en-US"/>
        </w:rPr>
        <w:t xml:space="preserve">Que </w:t>
      </w:r>
      <w:r w:rsidR="00F9415E" w:rsidRPr="003710E6">
        <w:rPr>
          <w:rFonts w:ascii="Arial" w:eastAsia="Times New Roman" w:hAnsi="Arial" w:cs="Arial"/>
          <w:sz w:val="20"/>
          <w:lang w:val="fr-FR" w:eastAsia="en-US"/>
        </w:rPr>
        <w:t xml:space="preserve">nous </w:t>
      </w:r>
      <w:r w:rsidRPr="003710E6">
        <w:rPr>
          <w:rFonts w:ascii="Arial" w:eastAsia="Times New Roman" w:hAnsi="Arial" w:cs="Arial"/>
          <w:sz w:val="20"/>
          <w:lang w:val="fr-FR" w:eastAsia="en-US"/>
        </w:rPr>
        <w:t>n’avons pas</w:t>
      </w:r>
      <w:r w:rsidR="00F779CC" w:rsidRPr="003710E6">
        <w:rPr>
          <w:rFonts w:ascii="Arial" w:eastAsia="Times New Roman" w:hAnsi="Arial" w:cs="Arial"/>
          <w:sz w:val="20"/>
          <w:lang w:val="fr-FR" w:eastAsia="en-US"/>
        </w:rPr>
        <w:t xml:space="preserve"> bénéficié d'un ou de plusieurs soutiens financiers dans le cadre des mesures prises par les autorités fédérales et cantonales pour lutter contre les effets de la pandémie dans les domaines de la culture, du sport, des transports publics ou des médias.</w:t>
      </w:r>
    </w:p>
    <w:p w14:paraId="44B16ADE" w14:textId="655DA50F" w:rsidR="00E06BF7" w:rsidRPr="003710E6" w:rsidRDefault="00E06BF7" w:rsidP="009F31BA">
      <w:pPr>
        <w:pStyle w:val="Numbering"/>
        <w:numPr>
          <w:ilvl w:val="0"/>
          <w:numId w:val="0"/>
        </w:numPr>
        <w:rPr>
          <w:rFonts w:cs="Arial"/>
          <w:lang w:val="fr-FR"/>
        </w:rPr>
      </w:pPr>
    </w:p>
    <w:p w14:paraId="54921C32" w14:textId="04508BA6" w:rsidR="00E06BF7" w:rsidRPr="003710E6" w:rsidRDefault="00E06BF7" w:rsidP="009F31BA">
      <w:pPr>
        <w:pStyle w:val="Numbering"/>
        <w:numPr>
          <w:ilvl w:val="0"/>
          <w:numId w:val="0"/>
        </w:numPr>
        <w:rPr>
          <w:rFonts w:cs="Arial"/>
          <w:lang w:val="fr-FR"/>
        </w:rPr>
      </w:pPr>
    </w:p>
    <w:p w14:paraId="210A1ED9" w14:textId="1C4E1F82" w:rsidR="00E06BF7" w:rsidRPr="003710E6" w:rsidRDefault="00E06BF7" w:rsidP="009F31BA">
      <w:pPr>
        <w:jc w:val="both"/>
        <w:rPr>
          <w:rFonts w:cs="Arial"/>
          <w:szCs w:val="24"/>
          <w:lang w:val="fr-CH" w:eastAsia="en-US"/>
        </w:rPr>
      </w:pPr>
    </w:p>
    <w:p w14:paraId="7C1B8C4C" w14:textId="47E24A27" w:rsidR="00E06BF7" w:rsidRPr="003710E6" w:rsidRDefault="00E06BF7" w:rsidP="009F31BA">
      <w:pPr>
        <w:jc w:val="both"/>
        <w:rPr>
          <w:rFonts w:cs="Arial"/>
          <w:szCs w:val="24"/>
          <w:lang w:val="fr-CH" w:eastAsia="en-US"/>
        </w:rPr>
      </w:pPr>
    </w:p>
    <w:p w14:paraId="4F438E76" w14:textId="6DBD2BF7" w:rsidR="00E06BF7" w:rsidRPr="003710E6" w:rsidRDefault="00E06BF7" w:rsidP="009F31BA">
      <w:pPr>
        <w:jc w:val="both"/>
        <w:rPr>
          <w:rFonts w:cs="Arial"/>
          <w:szCs w:val="24"/>
          <w:lang w:val="fr-CH" w:eastAsia="en-US"/>
        </w:rPr>
      </w:pPr>
    </w:p>
    <w:p w14:paraId="0D4CA08A" w14:textId="4FB780B5" w:rsidR="00E06BF7" w:rsidRPr="003710E6" w:rsidRDefault="00E06BF7" w:rsidP="009F31BA">
      <w:pPr>
        <w:jc w:val="both"/>
        <w:rPr>
          <w:rFonts w:cs="Arial"/>
          <w:szCs w:val="24"/>
          <w:lang w:val="fr-CH" w:eastAsia="en-US"/>
        </w:rPr>
      </w:pPr>
    </w:p>
    <w:p w14:paraId="4DD190E5" w14:textId="7BB085AB" w:rsidR="00E06BF7" w:rsidRPr="003710E6" w:rsidRDefault="00E06BF7" w:rsidP="009F31BA">
      <w:pPr>
        <w:jc w:val="both"/>
        <w:rPr>
          <w:rFonts w:cs="Arial"/>
          <w:szCs w:val="24"/>
          <w:lang w:val="fr-CH" w:eastAsia="en-US"/>
        </w:rPr>
      </w:pPr>
    </w:p>
    <w:p w14:paraId="3E04E137" w14:textId="5C40CAA1" w:rsidR="00E06BF7" w:rsidRPr="003710E6" w:rsidRDefault="00E06BF7" w:rsidP="009F31BA">
      <w:pPr>
        <w:jc w:val="both"/>
        <w:rPr>
          <w:rFonts w:cs="Arial"/>
          <w:szCs w:val="24"/>
          <w:lang w:val="fr-CH" w:eastAsia="en-US"/>
        </w:rPr>
      </w:pPr>
    </w:p>
    <w:p w14:paraId="3CAA5F8D" w14:textId="6F206EA0" w:rsidR="00E06BF7" w:rsidRPr="003710E6" w:rsidRDefault="00E06BF7" w:rsidP="009F31BA">
      <w:pPr>
        <w:jc w:val="both"/>
        <w:rPr>
          <w:rFonts w:cs="Arial"/>
          <w:szCs w:val="24"/>
          <w:lang w:val="fr-CH" w:eastAsia="en-US"/>
        </w:rPr>
      </w:pPr>
    </w:p>
    <w:tbl>
      <w:tblPr>
        <w:tblW w:w="0" w:type="auto"/>
        <w:tblInd w:w="8" w:type="dxa"/>
        <w:tblLayout w:type="fixed"/>
        <w:tblCellMar>
          <w:left w:w="0" w:type="dxa"/>
          <w:right w:w="0" w:type="dxa"/>
        </w:tblCellMar>
        <w:tblLook w:val="0000" w:firstRow="0" w:lastRow="0" w:firstColumn="0" w:lastColumn="0" w:noHBand="0" w:noVBand="0"/>
      </w:tblPr>
      <w:tblGrid>
        <w:gridCol w:w="3952"/>
        <w:gridCol w:w="198"/>
        <w:gridCol w:w="3942"/>
      </w:tblGrid>
      <w:tr w:rsidR="00E06BF7" w:rsidRPr="003710E6" w14:paraId="72D6B2C6" w14:textId="77777777" w:rsidTr="00723F4C">
        <w:trPr>
          <w:cantSplit/>
          <w:trHeight w:val="280"/>
        </w:trPr>
        <w:tc>
          <w:tcPr>
            <w:tcW w:w="8092" w:type="dxa"/>
            <w:gridSpan w:val="3"/>
          </w:tcPr>
          <w:p w14:paraId="6979885D" w14:textId="744696E2" w:rsidR="00E06BF7" w:rsidRPr="003710E6" w:rsidRDefault="00E06BF7" w:rsidP="009F31BA">
            <w:pPr>
              <w:keepNext/>
              <w:tabs>
                <w:tab w:val="right" w:leader="dot" w:pos="7371"/>
              </w:tabs>
              <w:jc w:val="both"/>
              <w:rPr>
                <w:rFonts w:cs="Arial"/>
              </w:rPr>
            </w:pPr>
            <w:r w:rsidRPr="003710E6">
              <w:rPr>
                <w:rFonts w:cs="Arial"/>
              </w:rPr>
              <w:t>Lieu, date</w:t>
            </w:r>
            <w:r w:rsidRPr="003710E6">
              <w:rPr>
                <w:rFonts w:cs="Arial"/>
              </w:rPr>
              <w:tab/>
            </w:r>
          </w:p>
          <w:p w14:paraId="767147A6" w14:textId="77777777" w:rsidR="00E06BF7" w:rsidRPr="003710E6" w:rsidRDefault="00E06BF7" w:rsidP="009F31BA">
            <w:pPr>
              <w:keepNext/>
              <w:tabs>
                <w:tab w:val="right" w:leader="dot" w:pos="7371"/>
              </w:tabs>
              <w:jc w:val="both"/>
              <w:rPr>
                <w:rFonts w:cs="Arial"/>
                <w:noProof/>
                <w:szCs w:val="24"/>
                <w:lang w:val="fr-CH"/>
              </w:rPr>
            </w:pPr>
          </w:p>
        </w:tc>
      </w:tr>
      <w:permStart w:id="213865060" w:edGrp="everyone"/>
      <w:tr w:rsidR="00E06BF7" w:rsidRPr="003710E6" w14:paraId="45AC4F6A" w14:textId="77777777" w:rsidTr="00723F4C">
        <w:trPr>
          <w:cantSplit/>
          <w:trHeight w:val="280"/>
        </w:trPr>
        <w:tc>
          <w:tcPr>
            <w:tcW w:w="8092" w:type="dxa"/>
            <w:gridSpan w:val="3"/>
          </w:tcPr>
          <w:p w14:paraId="31953F5B" w14:textId="77777777" w:rsidR="00E06BF7" w:rsidRPr="003710E6" w:rsidRDefault="00E06BF7" w:rsidP="009F31BA">
            <w:pPr>
              <w:keepNext/>
              <w:tabs>
                <w:tab w:val="right" w:leader="dot" w:pos="7371"/>
              </w:tabs>
              <w:jc w:val="both"/>
              <w:rPr>
                <w:rFonts w:cs="Arial"/>
                <w:noProof/>
                <w:szCs w:val="24"/>
                <w:lang w:val="fr-CH"/>
              </w:rPr>
            </w:pPr>
            <w:r w:rsidRPr="003710E6">
              <w:rPr>
                <w:rFonts w:cs="Arial"/>
                <w:b/>
                <w:noProof/>
              </w:rPr>
              <w:fldChar w:fldCharType="begin"/>
            </w:r>
            <w:r w:rsidRPr="003710E6">
              <w:rPr>
                <w:rFonts w:cs="Arial"/>
                <w:b/>
                <w:noProof/>
              </w:rPr>
              <w:instrText xml:space="preserve"> macrobutton dummy [Nom de la société]</w:instrText>
            </w:r>
            <w:r w:rsidRPr="003710E6">
              <w:rPr>
                <w:rFonts w:cs="Arial"/>
                <w:b/>
                <w:noProof/>
              </w:rPr>
              <w:fldChar w:fldCharType="end"/>
            </w:r>
            <w:permEnd w:id="213865060"/>
            <w:r w:rsidRPr="003710E6">
              <w:rPr>
                <w:rFonts w:cs="Arial"/>
                <w:lang w:val="fr-CH"/>
              </w:rPr>
              <w:t xml:space="preserve"> </w:t>
            </w:r>
          </w:p>
        </w:tc>
      </w:tr>
      <w:tr w:rsidR="00E06BF7" w:rsidRPr="003710E6" w14:paraId="39E3EB75" w14:textId="77777777" w:rsidTr="00723F4C">
        <w:trPr>
          <w:cantSplit/>
          <w:trHeight w:hRule="exact" w:val="840"/>
        </w:trPr>
        <w:tc>
          <w:tcPr>
            <w:tcW w:w="3952" w:type="dxa"/>
            <w:vAlign w:val="center"/>
          </w:tcPr>
          <w:p w14:paraId="7E6F68AD" w14:textId="77777777" w:rsidR="00E06BF7" w:rsidRPr="003710E6" w:rsidRDefault="00E06BF7" w:rsidP="009F31BA">
            <w:pPr>
              <w:keepNext/>
              <w:tabs>
                <w:tab w:val="right" w:leader="dot" w:pos="2608"/>
                <w:tab w:val="right" w:leader="dot" w:pos="7371"/>
              </w:tabs>
              <w:jc w:val="both"/>
              <w:rPr>
                <w:rFonts w:cs="Arial"/>
                <w:noProof/>
              </w:rPr>
            </w:pPr>
          </w:p>
          <w:p w14:paraId="130FA684" w14:textId="77777777" w:rsidR="00E06BF7" w:rsidRPr="003710E6" w:rsidRDefault="00E06BF7" w:rsidP="009F31BA">
            <w:pPr>
              <w:keepNext/>
              <w:tabs>
                <w:tab w:val="right" w:leader="dot" w:pos="2608"/>
                <w:tab w:val="right" w:leader="dot" w:pos="7371"/>
              </w:tabs>
              <w:jc w:val="both"/>
              <w:rPr>
                <w:rFonts w:cs="Arial"/>
                <w:noProof/>
              </w:rPr>
            </w:pPr>
          </w:p>
          <w:p w14:paraId="5A73DE8F" w14:textId="77777777" w:rsidR="00E06BF7" w:rsidRPr="003710E6" w:rsidRDefault="00E06BF7" w:rsidP="009F31BA">
            <w:pPr>
              <w:keepNext/>
              <w:tabs>
                <w:tab w:val="right" w:leader="dot" w:pos="3394"/>
                <w:tab w:val="right" w:leader="dot" w:pos="7371"/>
              </w:tabs>
              <w:jc w:val="both"/>
              <w:rPr>
                <w:rFonts w:cs="Arial"/>
                <w:noProof/>
              </w:rPr>
            </w:pPr>
            <w:r w:rsidRPr="003710E6">
              <w:rPr>
                <w:rFonts w:cs="Arial"/>
                <w:noProof/>
              </w:rPr>
              <w:tab/>
            </w:r>
          </w:p>
        </w:tc>
        <w:tc>
          <w:tcPr>
            <w:tcW w:w="198" w:type="dxa"/>
            <w:vAlign w:val="center"/>
          </w:tcPr>
          <w:p w14:paraId="2A2DEE2A" w14:textId="77777777" w:rsidR="00E06BF7" w:rsidRPr="003710E6" w:rsidRDefault="00E06BF7" w:rsidP="009F31BA">
            <w:pPr>
              <w:keepNext/>
              <w:tabs>
                <w:tab w:val="right" w:leader="dot" w:pos="7371"/>
              </w:tabs>
              <w:jc w:val="both"/>
              <w:rPr>
                <w:rFonts w:cs="Arial"/>
              </w:rPr>
            </w:pPr>
          </w:p>
        </w:tc>
        <w:tc>
          <w:tcPr>
            <w:tcW w:w="3942" w:type="dxa"/>
            <w:vAlign w:val="center"/>
          </w:tcPr>
          <w:p w14:paraId="3F168F69" w14:textId="77777777" w:rsidR="00E06BF7" w:rsidRPr="003710E6" w:rsidRDefault="00E06BF7" w:rsidP="009F31BA">
            <w:pPr>
              <w:keepNext/>
              <w:tabs>
                <w:tab w:val="right" w:leader="dot" w:pos="3213"/>
                <w:tab w:val="right" w:leader="dot" w:pos="7371"/>
              </w:tabs>
              <w:jc w:val="both"/>
              <w:rPr>
                <w:rFonts w:cs="Arial"/>
                <w:noProof/>
              </w:rPr>
            </w:pPr>
          </w:p>
          <w:p w14:paraId="5F8873ED" w14:textId="77777777" w:rsidR="00E06BF7" w:rsidRPr="003710E6" w:rsidRDefault="00E06BF7" w:rsidP="009F31BA">
            <w:pPr>
              <w:keepNext/>
              <w:tabs>
                <w:tab w:val="right" w:leader="dot" w:pos="3213"/>
                <w:tab w:val="right" w:leader="dot" w:pos="7371"/>
              </w:tabs>
              <w:jc w:val="both"/>
              <w:rPr>
                <w:rFonts w:cs="Arial"/>
                <w:noProof/>
              </w:rPr>
            </w:pPr>
          </w:p>
          <w:p w14:paraId="10D44190" w14:textId="77777777" w:rsidR="00E06BF7" w:rsidRPr="003710E6" w:rsidRDefault="00E06BF7" w:rsidP="009F31BA">
            <w:pPr>
              <w:keepNext/>
              <w:tabs>
                <w:tab w:val="right" w:leader="dot" w:pos="3213"/>
                <w:tab w:val="right" w:leader="dot" w:pos="3780"/>
                <w:tab w:val="right" w:leader="dot" w:pos="7371"/>
              </w:tabs>
              <w:jc w:val="both"/>
              <w:rPr>
                <w:rFonts w:cs="Arial"/>
                <w:noProof/>
              </w:rPr>
            </w:pPr>
            <w:r w:rsidRPr="003710E6">
              <w:rPr>
                <w:rFonts w:cs="Arial"/>
                <w:noProof/>
              </w:rPr>
              <w:tab/>
            </w:r>
          </w:p>
        </w:tc>
      </w:tr>
      <w:tr w:rsidR="00E06BF7" w:rsidRPr="003710E6" w14:paraId="509FFD31" w14:textId="77777777" w:rsidTr="00723F4C">
        <w:trPr>
          <w:cantSplit/>
          <w:trHeight w:val="280"/>
        </w:trPr>
        <w:tc>
          <w:tcPr>
            <w:tcW w:w="3952" w:type="dxa"/>
          </w:tcPr>
          <w:p w14:paraId="77CCBF8B" w14:textId="60AA3F0F" w:rsidR="00E06BF7" w:rsidRPr="003710E6" w:rsidRDefault="00E06BF7" w:rsidP="009F31BA">
            <w:pPr>
              <w:pStyle w:val="SigTitle"/>
              <w:jc w:val="both"/>
              <w:rPr>
                <w:rFonts w:cs="Arial"/>
              </w:rPr>
            </w:pPr>
            <w:r w:rsidRPr="003710E6">
              <w:rPr>
                <w:rFonts w:cs="Arial"/>
              </w:rPr>
              <w:t xml:space="preserve">(Signature) </w:t>
            </w:r>
          </w:p>
        </w:tc>
        <w:tc>
          <w:tcPr>
            <w:tcW w:w="198" w:type="dxa"/>
          </w:tcPr>
          <w:p w14:paraId="04DD21C0" w14:textId="77777777" w:rsidR="00E06BF7" w:rsidRPr="003710E6" w:rsidRDefault="00E06BF7" w:rsidP="009F31BA">
            <w:pPr>
              <w:keepNext/>
              <w:spacing w:line="180" w:lineRule="atLeast"/>
              <w:jc w:val="both"/>
              <w:rPr>
                <w:rFonts w:cs="Arial"/>
                <w:noProof/>
                <w:sz w:val="17"/>
              </w:rPr>
            </w:pPr>
          </w:p>
        </w:tc>
        <w:tc>
          <w:tcPr>
            <w:tcW w:w="3942" w:type="dxa"/>
          </w:tcPr>
          <w:p w14:paraId="326465BE" w14:textId="021FCE4E" w:rsidR="00E06BF7" w:rsidRPr="003710E6" w:rsidRDefault="00E06BF7" w:rsidP="009F31BA">
            <w:pPr>
              <w:keepNext/>
              <w:spacing w:line="180" w:lineRule="atLeast"/>
              <w:jc w:val="both"/>
              <w:rPr>
                <w:rFonts w:cs="Arial"/>
                <w:noProof/>
                <w:sz w:val="17"/>
              </w:rPr>
            </w:pPr>
            <w:r w:rsidRPr="003710E6">
              <w:rPr>
                <w:rFonts w:cs="Arial"/>
                <w:noProof/>
                <w:sz w:val="17"/>
              </w:rPr>
              <w:t>(Signature)</w:t>
            </w:r>
          </w:p>
        </w:tc>
      </w:tr>
      <w:tr w:rsidR="00E06BF7" w:rsidRPr="003710E6" w14:paraId="4878C668" w14:textId="77777777" w:rsidTr="00723F4C">
        <w:trPr>
          <w:cantSplit/>
          <w:trHeight w:hRule="exact" w:val="840"/>
        </w:trPr>
        <w:tc>
          <w:tcPr>
            <w:tcW w:w="3952" w:type="dxa"/>
            <w:vAlign w:val="center"/>
          </w:tcPr>
          <w:p w14:paraId="24C13278" w14:textId="77777777" w:rsidR="00E06BF7" w:rsidRPr="003710E6" w:rsidRDefault="00E06BF7" w:rsidP="009F31BA">
            <w:pPr>
              <w:keepNext/>
              <w:tabs>
                <w:tab w:val="right" w:leader="dot" w:pos="2608"/>
                <w:tab w:val="right" w:leader="dot" w:pos="7371"/>
              </w:tabs>
              <w:jc w:val="both"/>
              <w:rPr>
                <w:rFonts w:cs="Arial"/>
                <w:noProof/>
              </w:rPr>
            </w:pPr>
          </w:p>
          <w:p w14:paraId="22B9EE20" w14:textId="77777777" w:rsidR="00E06BF7" w:rsidRPr="003710E6" w:rsidRDefault="00E06BF7" w:rsidP="009F31BA">
            <w:pPr>
              <w:keepNext/>
              <w:tabs>
                <w:tab w:val="right" w:leader="dot" w:pos="2608"/>
                <w:tab w:val="right" w:leader="dot" w:pos="7371"/>
              </w:tabs>
              <w:jc w:val="both"/>
              <w:rPr>
                <w:rFonts w:cs="Arial"/>
                <w:noProof/>
              </w:rPr>
            </w:pPr>
          </w:p>
          <w:p w14:paraId="51F114DF" w14:textId="77777777" w:rsidR="00E06BF7" w:rsidRPr="003710E6" w:rsidRDefault="00E06BF7" w:rsidP="009F31BA">
            <w:pPr>
              <w:keepNext/>
              <w:tabs>
                <w:tab w:val="right" w:leader="dot" w:pos="3394"/>
                <w:tab w:val="right" w:leader="dot" w:pos="7371"/>
              </w:tabs>
              <w:jc w:val="both"/>
              <w:rPr>
                <w:rFonts w:cs="Arial"/>
                <w:noProof/>
              </w:rPr>
            </w:pPr>
            <w:r w:rsidRPr="003710E6">
              <w:rPr>
                <w:rFonts w:cs="Arial"/>
                <w:noProof/>
              </w:rPr>
              <w:tab/>
            </w:r>
          </w:p>
        </w:tc>
        <w:tc>
          <w:tcPr>
            <w:tcW w:w="198" w:type="dxa"/>
            <w:vAlign w:val="center"/>
          </w:tcPr>
          <w:p w14:paraId="28BA8149" w14:textId="77777777" w:rsidR="00E06BF7" w:rsidRPr="003710E6" w:rsidRDefault="00E06BF7" w:rsidP="009F31BA">
            <w:pPr>
              <w:keepNext/>
              <w:tabs>
                <w:tab w:val="right" w:leader="dot" w:pos="7371"/>
              </w:tabs>
              <w:jc w:val="both"/>
              <w:rPr>
                <w:rFonts w:cs="Arial"/>
              </w:rPr>
            </w:pPr>
          </w:p>
        </w:tc>
        <w:tc>
          <w:tcPr>
            <w:tcW w:w="3942" w:type="dxa"/>
            <w:vAlign w:val="center"/>
          </w:tcPr>
          <w:p w14:paraId="15FE91EF" w14:textId="77777777" w:rsidR="00E06BF7" w:rsidRPr="003710E6" w:rsidRDefault="00E06BF7" w:rsidP="009F31BA">
            <w:pPr>
              <w:keepNext/>
              <w:tabs>
                <w:tab w:val="right" w:leader="dot" w:pos="3213"/>
                <w:tab w:val="right" w:leader="dot" w:pos="7371"/>
              </w:tabs>
              <w:jc w:val="both"/>
              <w:rPr>
                <w:rFonts w:cs="Arial"/>
                <w:noProof/>
              </w:rPr>
            </w:pPr>
          </w:p>
          <w:p w14:paraId="62312B14" w14:textId="77777777" w:rsidR="00E06BF7" w:rsidRPr="003710E6" w:rsidRDefault="00E06BF7" w:rsidP="009F31BA">
            <w:pPr>
              <w:keepNext/>
              <w:tabs>
                <w:tab w:val="right" w:leader="dot" w:pos="3213"/>
                <w:tab w:val="right" w:leader="dot" w:pos="7371"/>
              </w:tabs>
              <w:jc w:val="both"/>
              <w:rPr>
                <w:rFonts w:cs="Arial"/>
                <w:noProof/>
              </w:rPr>
            </w:pPr>
          </w:p>
          <w:p w14:paraId="134E9362" w14:textId="77777777" w:rsidR="00E06BF7" w:rsidRPr="003710E6" w:rsidRDefault="00E06BF7" w:rsidP="009F31BA">
            <w:pPr>
              <w:keepNext/>
              <w:tabs>
                <w:tab w:val="right" w:leader="dot" w:pos="3213"/>
                <w:tab w:val="right" w:leader="dot" w:pos="3780"/>
                <w:tab w:val="right" w:leader="dot" w:pos="7371"/>
              </w:tabs>
              <w:jc w:val="both"/>
              <w:rPr>
                <w:rFonts w:cs="Arial"/>
                <w:noProof/>
              </w:rPr>
            </w:pPr>
            <w:r w:rsidRPr="003710E6">
              <w:rPr>
                <w:rFonts w:cs="Arial"/>
                <w:noProof/>
              </w:rPr>
              <w:tab/>
            </w:r>
          </w:p>
        </w:tc>
      </w:tr>
      <w:tr w:rsidR="00E06BF7" w:rsidRPr="009F31BA" w14:paraId="4BF61C05" w14:textId="77777777" w:rsidTr="00723F4C">
        <w:trPr>
          <w:cantSplit/>
          <w:trHeight w:val="200"/>
        </w:trPr>
        <w:tc>
          <w:tcPr>
            <w:tcW w:w="3952" w:type="dxa"/>
          </w:tcPr>
          <w:p w14:paraId="5C605946" w14:textId="77777777" w:rsidR="00E06BF7" w:rsidRPr="003710E6" w:rsidRDefault="00E06BF7" w:rsidP="009F31BA">
            <w:pPr>
              <w:keepNext/>
              <w:spacing w:line="180" w:lineRule="atLeast"/>
              <w:jc w:val="both"/>
              <w:rPr>
                <w:rFonts w:cs="Arial"/>
                <w:noProof/>
                <w:sz w:val="17"/>
              </w:rPr>
            </w:pPr>
            <w:r w:rsidRPr="003710E6">
              <w:rPr>
                <w:rFonts w:cs="Arial"/>
                <w:noProof/>
                <w:sz w:val="17"/>
              </w:rPr>
              <w:t>(Nom en caractères d'imprimerie)</w:t>
            </w:r>
          </w:p>
        </w:tc>
        <w:tc>
          <w:tcPr>
            <w:tcW w:w="198" w:type="dxa"/>
          </w:tcPr>
          <w:p w14:paraId="774DB5EE" w14:textId="77777777" w:rsidR="00E06BF7" w:rsidRPr="003710E6" w:rsidRDefault="00E06BF7" w:rsidP="009F31BA">
            <w:pPr>
              <w:keepNext/>
              <w:spacing w:line="180" w:lineRule="atLeast"/>
              <w:jc w:val="both"/>
              <w:rPr>
                <w:rFonts w:cs="Arial"/>
                <w:noProof/>
                <w:sz w:val="17"/>
              </w:rPr>
            </w:pPr>
          </w:p>
        </w:tc>
        <w:tc>
          <w:tcPr>
            <w:tcW w:w="3942" w:type="dxa"/>
          </w:tcPr>
          <w:p w14:paraId="7B49740D" w14:textId="77777777" w:rsidR="00E06BF7" w:rsidRPr="009F31BA" w:rsidRDefault="00E06BF7" w:rsidP="009F31BA">
            <w:pPr>
              <w:keepNext/>
              <w:spacing w:line="180" w:lineRule="atLeast"/>
              <w:jc w:val="both"/>
              <w:rPr>
                <w:rFonts w:cs="Arial"/>
                <w:noProof/>
                <w:sz w:val="17"/>
              </w:rPr>
            </w:pPr>
            <w:r w:rsidRPr="003710E6">
              <w:rPr>
                <w:rFonts w:cs="Arial"/>
                <w:noProof/>
                <w:sz w:val="17"/>
              </w:rPr>
              <w:t>(Nom en caractères d'imprimerie)</w:t>
            </w:r>
          </w:p>
        </w:tc>
      </w:tr>
    </w:tbl>
    <w:p w14:paraId="3B9DCB0D" w14:textId="77777777" w:rsidR="00E06BF7" w:rsidRPr="009F31BA" w:rsidRDefault="00E06BF7" w:rsidP="009F31BA">
      <w:pPr>
        <w:jc w:val="both"/>
        <w:rPr>
          <w:rFonts w:cs="Arial"/>
        </w:rPr>
      </w:pPr>
    </w:p>
    <w:sectPr w:rsidR="00E06BF7" w:rsidRPr="009F31BA" w:rsidSect="003028B2">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9A48" w14:textId="77777777" w:rsidR="004A1FDE" w:rsidRDefault="004A1FDE" w:rsidP="00CB01E5">
      <w:pPr>
        <w:spacing w:line="240" w:lineRule="auto"/>
      </w:pPr>
      <w:r>
        <w:separator/>
      </w:r>
    </w:p>
  </w:endnote>
  <w:endnote w:type="continuationSeparator" w:id="0">
    <w:p w14:paraId="2B80E6DF" w14:textId="77777777" w:rsidR="004A1FDE" w:rsidRDefault="004A1FDE" w:rsidP="00CB01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544188"/>
      <w:docPartObj>
        <w:docPartGallery w:val="Page Numbers (Bottom of Page)"/>
        <w:docPartUnique/>
      </w:docPartObj>
    </w:sdtPr>
    <w:sdtContent>
      <w:sdt>
        <w:sdtPr>
          <w:id w:val="-1769616900"/>
          <w:docPartObj>
            <w:docPartGallery w:val="Page Numbers (Top of Page)"/>
            <w:docPartUnique/>
          </w:docPartObj>
        </w:sdtPr>
        <w:sdtContent>
          <w:p w14:paraId="62628FB8" w14:textId="2F742FFC" w:rsidR="00ED08A2" w:rsidRDefault="00ED08A2">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7B70ADB6" w14:textId="77777777" w:rsidR="00454D48" w:rsidRDefault="00454D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39DF" w14:textId="77777777" w:rsidR="004A1FDE" w:rsidRDefault="004A1FDE" w:rsidP="00CB01E5">
      <w:pPr>
        <w:spacing w:line="240" w:lineRule="auto"/>
      </w:pPr>
      <w:r>
        <w:separator/>
      </w:r>
    </w:p>
  </w:footnote>
  <w:footnote w:type="continuationSeparator" w:id="0">
    <w:p w14:paraId="632CD4E5" w14:textId="77777777" w:rsidR="004A1FDE" w:rsidRDefault="004A1FDE" w:rsidP="00CB01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80234"/>
    <w:multiLevelType w:val="hybridMultilevel"/>
    <w:tmpl w:val="21C29C42"/>
    <w:lvl w:ilvl="0" w:tplc="FEC451CC">
      <w:start w:val="1"/>
      <w:numFmt w:val="decimal"/>
      <w:pStyle w:val="Numbering"/>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ED211B"/>
    <w:multiLevelType w:val="hybridMultilevel"/>
    <w:tmpl w:val="8C68DB10"/>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15:restartNumberingAfterBreak="0">
    <w:nsid w:val="372D66D8"/>
    <w:multiLevelType w:val="multilevel"/>
    <w:tmpl w:val="5AC00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160E76"/>
    <w:multiLevelType w:val="hybridMultilevel"/>
    <w:tmpl w:val="A268F2A2"/>
    <w:lvl w:ilvl="0" w:tplc="2392DC8C">
      <w:start w:val="1"/>
      <w:numFmt w:val="bullet"/>
      <w:pStyle w:val="Bullet1"/>
      <w:lvlText w:val="►"/>
      <w:lvlJc w:val="left"/>
      <w:pPr>
        <w:tabs>
          <w:tab w:val="num" w:pos="284"/>
        </w:tabs>
        <w:ind w:left="284" w:hanging="284"/>
      </w:pPr>
      <w:rPr>
        <w:rFonts w:ascii="Arial" w:hAnsi="Arial" w:hint="default"/>
        <w:b w:val="0"/>
        <w:bCs w:val="0"/>
        <w:i w:val="0"/>
        <w:iCs w:val="0"/>
        <w:caps w:val="0"/>
        <w:strike w:val="0"/>
        <w:dstrike w:val="0"/>
        <w:vanish w:val="0"/>
        <w:color w:val="000000"/>
        <w:spacing w:val="0"/>
        <w:kern w:val="0"/>
        <w:position w:val="4"/>
        <w:sz w:val="12"/>
        <w:u w:val="none"/>
        <w:effect w:val="none"/>
        <w:vertAlign w:val="baseline"/>
        <w:em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044390"/>
    <w:multiLevelType w:val="hybridMultilevel"/>
    <w:tmpl w:val="AFD4D6B0"/>
    <w:lvl w:ilvl="0" w:tplc="DEB2CC0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C0673A6"/>
    <w:multiLevelType w:val="hybridMultilevel"/>
    <w:tmpl w:val="455AE950"/>
    <w:lvl w:ilvl="0" w:tplc="C4CEB65A">
      <w:numFmt w:val="bullet"/>
      <w:lvlText w:val="-"/>
      <w:lvlJc w:val="left"/>
      <w:pPr>
        <w:ind w:left="1080" w:hanging="360"/>
      </w:pPr>
      <w:rPr>
        <w:rFonts w:ascii="Arial" w:eastAsia="Times New Roman" w:hAnsi="Arial" w:cs="Arial"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6" w15:restartNumberingAfterBreak="0">
    <w:nsid w:val="717A1A5D"/>
    <w:multiLevelType w:val="hybridMultilevel"/>
    <w:tmpl w:val="4A0AC630"/>
    <w:lvl w:ilvl="0" w:tplc="C03C7892">
      <w:start w:val="1"/>
      <w:numFmt w:val="lowerLetter"/>
      <w:pStyle w:val="NumberingAlphabetic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377124"/>
    <w:multiLevelType w:val="hybridMultilevel"/>
    <w:tmpl w:val="264EEDCC"/>
    <w:lvl w:ilvl="0" w:tplc="2C52C220">
      <w:start w:val="1"/>
      <w:numFmt w:val="bullet"/>
      <w:pStyle w:val="Bullet10"/>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0"/>
  </w:num>
  <w:num w:numId="5">
    <w:abstractNumId w:val="1"/>
  </w:num>
  <w:num w:numId="6">
    <w:abstractNumId w:val="6"/>
  </w:num>
  <w:num w:numId="7">
    <w:abstractNumId w:val="5"/>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F7"/>
    <w:rsid w:val="0001138B"/>
    <w:rsid w:val="00011E0B"/>
    <w:rsid w:val="00015C9E"/>
    <w:rsid w:val="00034518"/>
    <w:rsid w:val="00045C70"/>
    <w:rsid w:val="00054A5F"/>
    <w:rsid w:val="00082FED"/>
    <w:rsid w:val="000A182D"/>
    <w:rsid w:val="000A5171"/>
    <w:rsid w:val="000D5061"/>
    <w:rsid w:val="000E518F"/>
    <w:rsid w:val="00100514"/>
    <w:rsid w:val="00100FB1"/>
    <w:rsid w:val="001028C3"/>
    <w:rsid w:val="001463F0"/>
    <w:rsid w:val="00180B5B"/>
    <w:rsid w:val="001A6287"/>
    <w:rsid w:val="001C46BA"/>
    <w:rsid w:val="001D1D5C"/>
    <w:rsid w:val="001E0D2C"/>
    <w:rsid w:val="001E320D"/>
    <w:rsid w:val="00246596"/>
    <w:rsid w:val="00246E91"/>
    <w:rsid w:val="00254829"/>
    <w:rsid w:val="00255849"/>
    <w:rsid w:val="002E4CCB"/>
    <w:rsid w:val="002F3986"/>
    <w:rsid w:val="003028B2"/>
    <w:rsid w:val="003258BD"/>
    <w:rsid w:val="003357CB"/>
    <w:rsid w:val="00350650"/>
    <w:rsid w:val="0035781D"/>
    <w:rsid w:val="00370FF8"/>
    <w:rsid w:val="003710E6"/>
    <w:rsid w:val="00371C4D"/>
    <w:rsid w:val="00384788"/>
    <w:rsid w:val="00396D6D"/>
    <w:rsid w:val="00397E0C"/>
    <w:rsid w:val="003A34DD"/>
    <w:rsid w:val="003A3EC3"/>
    <w:rsid w:val="003C1F95"/>
    <w:rsid w:val="003F719B"/>
    <w:rsid w:val="00411507"/>
    <w:rsid w:val="004135FA"/>
    <w:rsid w:val="00454D48"/>
    <w:rsid w:val="004A1FDE"/>
    <w:rsid w:val="004B0959"/>
    <w:rsid w:val="004B6C03"/>
    <w:rsid w:val="004B7EC4"/>
    <w:rsid w:val="004C3FE2"/>
    <w:rsid w:val="004D4AD0"/>
    <w:rsid w:val="004F6225"/>
    <w:rsid w:val="00504DCA"/>
    <w:rsid w:val="005259AD"/>
    <w:rsid w:val="00541DC4"/>
    <w:rsid w:val="00592FE7"/>
    <w:rsid w:val="005A4E7C"/>
    <w:rsid w:val="005E0467"/>
    <w:rsid w:val="005E06FB"/>
    <w:rsid w:val="005E36C5"/>
    <w:rsid w:val="005F5069"/>
    <w:rsid w:val="00603328"/>
    <w:rsid w:val="00605FAE"/>
    <w:rsid w:val="006172C4"/>
    <w:rsid w:val="00630D1A"/>
    <w:rsid w:val="00655597"/>
    <w:rsid w:val="00661DFF"/>
    <w:rsid w:val="006A2CE2"/>
    <w:rsid w:val="006D477C"/>
    <w:rsid w:val="006F1703"/>
    <w:rsid w:val="0070688C"/>
    <w:rsid w:val="00723D01"/>
    <w:rsid w:val="00731D63"/>
    <w:rsid w:val="00734F00"/>
    <w:rsid w:val="00761E9F"/>
    <w:rsid w:val="007C7BF4"/>
    <w:rsid w:val="007D3077"/>
    <w:rsid w:val="00803E53"/>
    <w:rsid w:val="008170EF"/>
    <w:rsid w:val="008238CF"/>
    <w:rsid w:val="0082644A"/>
    <w:rsid w:val="008546D7"/>
    <w:rsid w:val="008775A3"/>
    <w:rsid w:val="008943EE"/>
    <w:rsid w:val="008A2C71"/>
    <w:rsid w:val="008C1A48"/>
    <w:rsid w:val="008D435F"/>
    <w:rsid w:val="008D4839"/>
    <w:rsid w:val="008F440B"/>
    <w:rsid w:val="009052B8"/>
    <w:rsid w:val="00912AAA"/>
    <w:rsid w:val="009216F8"/>
    <w:rsid w:val="00924D10"/>
    <w:rsid w:val="009700AD"/>
    <w:rsid w:val="009A5917"/>
    <w:rsid w:val="009F31BA"/>
    <w:rsid w:val="00A02F09"/>
    <w:rsid w:val="00A04744"/>
    <w:rsid w:val="00A20889"/>
    <w:rsid w:val="00A34AD6"/>
    <w:rsid w:val="00A804F8"/>
    <w:rsid w:val="00AB7933"/>
    <w:rsid w:val="00AC795F"/>
    <w:rsid w:val="00AF43D7"/>
    <w:rsid w:val="00AF508F"/>
    <w:rsid w:val="00B105FA"/>
    <w:rsid w:val="00B10EC4"/>
    <w:rsid w:val="00B211B1"/>
    <w:rsid w:val="00B31B20"/>
    <w:rsid w:val="00B53972"/>
    <w:rsid w:val="00B53D5F"/>
    <w:rsid w:val="00B701F4"/>
    <w:rsid w:val="00BC170D"/>
    <w:rsid w:val="00BC1C9F"/>
    <w:rsid w:val="00BF6C61"/>
    <w:rsid w:val="00C0049B"/>
    <w:rsid w:val="00C20EE6"/>
    <w:rsid w:val="00C334BB"/>
    <w:rsid w:val="00C4458A"/>
    <w:rsid w:val="00C454C3"/>
    <w:rsid w:val="00C469D0"/>
    <w:rsid w:val="00C933E9"/>
    <w:rsid w:val="00CB01E5"/>
    <w:rsid w:val="00CB096A"/>
    <w:rsid w:val="00CD3F71"/>
    <w:rsid w:val="00CF1C84"/>
    <w:rsid w:val="00D13C99"/>
    <w:rsid w:val="00D15DE9"/>
    <w:rsid w:val="00D27DF2"/>
    <w:rsid w:val="00D34F6A"/>
    <w:rsid w:val="00D372A7"/>
    <w:rsid w:val="00D91195"/>
    <w:rsid w:val="00D93DF8"/>
    <w:rsid w:val="00DA34AB"/>
    <w:rsid w:val="00DB7370"/>
    <w:rsid w:val="00DE2312"/>
    <w:rsid w:val="00DE7EF8"/>
    <w:rsid w:val="00E06BF7"/>
    <w:rsid w:val="00E30454"/>
    <w:rsid w:val="00E43FC7"/>
    <w:rsid w:val="00E4459E"/>
    <w:rsid w:val="00E5036D"/>
    <w:rsid w:val="00E6253D"/>
    <w:rsid w:val="00ED08A2"/>
    <w:rsid w:val="00ED534F"/>
    <w:rsid w:val="00ED7718"/>
    <w:rsid w:val="00EF0A91"/>
    <w:rsid w:val="00F01637"/>
    <w:rsid w:val="00F115ED"/>
    <w:rsid w:val="00F247F2"/>
    <w:rsid w:val="00F27A36"/>
    <w:rsid w:val="00F34B4B"/>
    <w:rsid w:val="00F458E6"/>
    <w:rsid w:val="00F610AF"/>
    <w:rsid w:val="00F71E96"/>
    <w:rsid w:val="00F779CC"/>
    <w:rsid w:val="00F77CC4"/>
    <w:rsid w:val="00F828DF"/>
    <w:rsid w:val="00F90DC4"/>
    <w:rsid w:val="00F9415E"/>
    <w:rsid w:val="00F94E44"/>
    <w:rsid w:val="00FA0792"/>
    <w:rsid w:val="00FA3968"/>
    <w:rsid w:val="00FB30EA"/>
    <w:rsid w:val="00FE4320"/>
    <w:rsid w:val="00FF470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C7A5D"/>
  <w15:chartTrackingRefBased/>
  <w15:docId w15:val="{477C1023-181A-4C18-8DEF-19BADA5B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F7"/>
    <w:pPr>
      <w:spacing w:after="0" w:line="260" w:lineRule="atLeast"/>
    </w:pPr>
    <w:rPr>
      <w:rFonts w:ascii="Arial" w:eastAsia="Times New Roman" w:hAnsi="Arial" w:cs="Times New Roman"/>
      <w:sz w:val="20"/>
      <w:szCs w:val="20"/>
      <w:lang w:val="de-CH" w:eastAsia="de-CH"/>
    </w:rPr>
  </w:style>
  <w:style w:type="paragraph" w:styleId="Titre1">
    <w:name w:val="heading 1"/>
    <w:basedOn w:val="Normal"/>
    <w:next w:val="Normal"/>
    <w:link w:val="Titre1Car"/>
    <w:qFormat/>
    <w:rsid w:val="00E06BF7"/>
    <w:pPr>
      <w:keepNext/>
      <w:spacing w:before="240" w:after="120" w:line="400" w:lineRule="atLeast"/>
      <w:outlineLvl w:val="0"/>
    </w:pPr>
    <w:rPr>
      <w:b/>
      <w:sz w:val="26"/>
      <w:szCs w:val="24"/>
      <w:lang w:val="en-US" w:eastAsia="en-US"/>
    </w:rPr>
  </w:style>
  <w:style w:type="paragraph" w:styleId="Titre2">
    <w:name w:val="heading 2"/>
    <w:basedOn w:val="Normal"/>
    <w:next w:val="Normal"/>
    <w:link w:val="Titre2Car"/>
    <w:uiPriority w:val="9"/>
    <w:semiHidden/>
    <w:unhideWhenUsed/>
    <w:qFormat/>
    <w:rsid w:val="00E06BF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06BF7"/>
    <w:rPr>
      <w:rFonts w:ascii="Arial" w:eastAsia="Times New Roman" w:hAnsi="Arial" w:cs="Times New Roman"/>
      <w:b/>
      <w:sz w:val="26"/>
      <w:szCs w:val="24"/>
      <w:lang w:val="en-US"/>
    </w:rPr>
  </w:style>
  <w:style w:type="paragraph" w:customStyle="1" w:styleId="Numbering">
    <w:name w:val="Numbering"/>
    <w:basedOn w:val="Normal"/>
    <w:rsid w:val="00E06BF7"/>
    <w:pPr>
      <w:numPr>
        <w:numId w:val="1"/>
      </w:numPr>
      <w:spacing w:before="120"/>
      <w:jc w:val="both"/>
    </w:pPr>
    <w:rPr>
      <w:szCs w:val="24"/>
      <w:lang w:eastAsia="en-US"/>
    </w:rPr>
  </w:style>
  <w:style w:type="character" w:customStyle="1" w:styleId="Titre2Car">
    <w:name w:val="Titre 2 Car"/>
    <w:basedOn w:val="Policepardfaut"/>
    <w:link w:val="Titre2"/>
    <w:uiPriority w:val="9"/>
    <w:semiHidden/>
    <w:rsid w:val="00E06BF7"/>
    <w:rPr>
      <w:rFonts w:asciiTheme="majorHAnsi" w:eastAsiaTheme="majorEastAsia" w:hAnsiTheme="majorHAnsi" w:cstheme="majorBidi"/>
      <w:color w:val="2F5496" w:themeColor="accent1" w:themeShade="BF"/>
      <w:sz w:val="26"/>
      <w:szCs w:val="26"/>
      <w:lang w:val="de-CH" w:eastAsia="de-CH"/>
    </w:rPr>
  </w:style>
  <w:style w:type="paragraph" w:customStyle="1" w:styleId="Bullet10">
    <w:name w:val="Bullet 1"/>
    <w:basedOn w:val="Normal"/>
    <w:link w:val="Bullet1Char"/>
    <w:qFormat/>
    <w:rsid w:val="00E06BF7"/>
    <w:pPr>
      <w:numPr>
        <w:numId w:val="2"/>
      </w:numPr>
    </w:pPr>
  </w:style>
  <w:style w:type="character" w:customStyle="1" w:styleId="Bullet1Char">
    <w:name w:val="Bullet 1 Char"/>
    <w:basedOn w:val="Policepardfaut"/>
    <w:link w:val="Bullet10"/>
    <w:rsid w:val="00E06BF7"/>
    <w:rPr>
      <w:rFonts w:ascii="Arial" w:eastAsia="Times New Roman" w:hAnsi="Arial" w:cs="Times New Roman"/>
      <w:sz w:val="20"/>
      <w:szCs w:val="20"/>
      <w:lang w:val="de-CH" w:eastAsia="de-CH"/>
    </w:rPr>
  </w:style>
  <w:style w:type="paragraph" w:customStyle="1" w:styleId="SigTitle">
    <w:name w:val="SigTitle"/>
    <w:basedOn w:val="Normal"/>
    <w:rsid w:val="00E06BF7"/>
    <w:pPr>
      <w:keepNext/>
      <w:spacing w:line="180" w:lineRule="atLeast"/>
    </w:pPr>
    <w:rPr>
      <w:noProof/>
      <w:sz w:val="17"/>
    </w:rPr>
  </w:style>
  <w:style w:type="character" w:customStyle="1" w:styleId="Absatz-Standardschriftart">
    <w:name w:val="Absatz-Standardschriftart"/>
    <w:rsid w:val="00E06BF7"/>
  </w:style>
  <w:style w:type="paragraph" w:customStyle="1" w:styleId="Listenabsatz">
    <w:name w:val="Listenabsatz"/>
    <w:basedOn w:val="Normal"/>
    <w:rsid w:val="00254829"/>
    <w:pPr>
      <w:suppressAutoHyphens/>
      <w:autoSpaceDN w:val="0"/>
      <w:spacing w:line="240" w:lineRule="auto"/>
      <w:ind w:left="720"/>
      <w:textAlignment w:val="baseline"/>
    </w:pPr>
    <w:rPr>
      <w:rFonts w:ascii="Cambria" w:eastAsia="MS Mincho" w:hAnsi="Cambria"/>
      <w:sz w:val="24"/>
      <w:szCs w:val="24"/>
      <w:lang w:val="de-DE" w:eastAsia="de-DE"/>
    </w:rPr>
  </w:style>
  <w:style w:type="paragraph" w:customStyle="1" w:styleId="Standard">
    <w:name w:val="Standard"/>
    <w:rsid w:val="00630D1A"/>
    <w:pPr>
      <w:suppressAutoHyphens/>
      <w:autoSpaceDN w:val="0"/>
      <w:spacing w:after="0" w:line="240" w:lineRule="auto"/>
      <w:textAlignment w:val="baseline"/>
    </w:pPr>
    <w:rPr>
      <w:rFonts w:ascii="Cambria" w:eastAsia="MS Mincho" w:hAnsi="Cambria" w:cs="Times New Roman"/>
      <w:sz w:val="24"/>
      <w:szCs w:val="24"/>
      <w:lang w:val="de-DE" w:eastAsia="de-DE"/>
    </w:rPr>
  </w:style>
  <w:style w:type="paragraph" w:styleId="Paragraphedeliste">
    <w:name w:val="List Paragraph"/>
    <w:basedOn w:val="Normal"/>
    <w:uiPriority w:val="34"/>
    <w:qFormat/>
    <w:rsid w:val="000E518F"/>
    <w:pPr>
      <w:ind w:left="720"/>
      <w:contextualSpacing/>
    </w:pPr>
  </w:style>
  <w:style w:type="paragraph" w:customStyle="1" w:styleId="NumberingAlphabetical">
    <w:name w:val="Numbering Alphabetical"/>
    <w:basedOn w:val="Numbering"/>
    <w:rsid w:val="008238CF"/>
    <w:pPr>
      <w:numPr>
        <w:numId w:val="6"/>
      </w:numPr>
    </w:pPr>
  </w:style>
  <w:style w:type="paragraph" w:customStyle="1" w:styleId="Bullet1">
    <w:name w:val="Bullet1"/>
    <w:basedOn w:val="Normal"/>
    <w:rsid w:val="00F9415E"/>
    <w:pPr>
      <w:numPr>
        <w:numId w:val="8"/>
      </w:numPr>
    </w:pPr>
  </w:style>
  <w:style w:type="character" w:styleId="Marquedecommentaire">
    <w:name w:val="annotation reference"/>
    <w:basedOn w:val="Policepardfaut"/>
    <w:uiPriority w:val="99"/>
    <w:semiHidden/>
    <w:unhideWhenUsed/>
    <w:rsid w:val="00B31B20"/>
    <w:rPr>
      <w:sz w:val="16"/>
      <w:szCs w:val="16"/>
    </w:rPr>
  </w:style>
  <w:style w:type="paragraph" w:styleId="Commentaire">
    <w:name w:val="annotation text"/>
    <w:basedOn w:val="Normal"/>
    <w:link w:val="CommentaireCar"/>
    <w:uiPriority w:val="99"/>
    <w:semiHidden/>
    <w:unhideWhenUsed/>
    <w:rsid w:val="00B31B20"/>
    <w:pPr>
      <w:spacing w:line="240" w:lineRule="auto"/>
    </w:pPr>
  </w:style>
  <w:style w:type="character" w:customStyle="1" w:styleId="CommentaireCar">
    <w:name w:val="Commentaire Car"/>
    <w:basedOn w:val="Policepardfaut"/>
    <w:link w:val="Commentaire"/>
    <w:uiPriority w:val="99"/>
    <w:semiHidden/>
    <w:rsid w:val="00B31B20"/>
    <w:rPr>
      <w:rFonts w:ascii="Arial" w:eastAsia="Times New Roman" w:hAnsi="Arial" w:cs="Times New Roman"/>
      <w:sz w:val="20"/>
      <w:szCs w:val="20"/>
      <w:lang w:val="de-CH" w:eastAsia="de-CH"/>
    </w:rPr>
  </w:style>
  <w:style w:type="paragraph" w:styleId="Objetducommentaire">
    <w:name w:val="annotation subject"/>
    <w:basedOn w:val="Commentaire"/>
    <w:next w:val="Commentaire"/>
    <w:link w:val="ObjetducommentaireCar"/>
    <w:uiPriority w:val="99"/>
    <w:semiHidden/>
    <w:unhideWhenUsed/>
    <w:rsid w:val="00B31B20"/>
    <w:rPr>
      <w:b/>
      <w:bCs/>
    </w:rPr>
  </w:style>
  <w:style w:type="character" w:customStyle="1" w:styleId="ObjetducommentaireCar">
    <w:name w:val="Objet du commentaire Car"/>
    <w:basedOn w:val="CommentaireCar"/>
    <w:link w:val="Objetducommentaire"/>
    <w:uiPriority w:val="99"/>
    <w:semiHidden/>
    <w:rsid w:val="00B31B20"/>
    <w:rPr>
      <w:rFonts w:ascii="Arial" w:eastAsia="Times New Roman" w:hAnsi="Arial" w:cs="Times New Roman"/>
      <w:b/>
      <w:bCs/>
      <w:sz w:val="20"/>
      <w:szCs w:val="20"/>
      <w:lang w:val="de-CH" w:eastAsia="de-CH"/>
    </w:rPr>
  </w:style>
  <w:style w:type="paragraph" w:customStyle="1" w:styleId="SigPicture">
    <w:name w:val="SigPicture"/>
    <w:basedOn w:val="Normal"/>
    <w:rsid w:val="00B31B20"/>
    <w:pPr>
      <w:keepNext/>
    </w:pPr>
    <w:rPr>
      <w:noProof/>
      <w:color w:val="FFFFFF"/>
    </w:rPr>
  </w:style>
  <w:style w:type="paragraph" w:customStyle="1" w:styleId="Subject1">
    <w:name w:val="Subject1"/>
    <w:basedOn w:val="Normal"/>
    <w:rsid w:val="00A04744"/>
    <w:rPr>
      <w:b/>
      <w:sz w:val="26"/>
    </w:rPr>
  </w:style>
  <w:style w:type="paragraph" w:styleId="En-tte">
    <w:name w:val="header"/>
    <w:basedOn w:val="Normal"/>
    <w:link w:val="En-tteCar"/>
    <w:uiPriority w:val="99"/>
    <w:unhideWhenUsed/>
    <w:rsid w:val="00454D48"/>
    <w:pPr>
      <w:tabs>
        <w:tab w:val="center" w:pos="4536"/>
        <w:tab w:val="right" w:pos="9072"/>
      </w:tabs>
      <w:spacing w:line="240" w:lineRule="auto"/>
    </w:pPr>
  </w:style>
  <w:style w:type="character" w:customStyle="1" w:styleId="En-tteCar">
    <w:name w:val="En-tête Car"/>
    <w:basedOn w:val="Policepardfaut"/>
    <w:link w:val="En-tte"/>
    <w:uiPriority w:val="99"/>
    <w:rsid w:val="00454D48"/>
    <w:rPr>
      <w:rFonts w:ascii="Arial" w:eastAsia="Times New Roman" w:hAnsi="Arial" w:cs="Times New Roman"/>
      <w:sz w:val="20"/>
      <w:szCs w:val="20"/>
      <w:lang w:val="de-CH" w:eastAsia="de-CH"/>
    </w:rPr>
  </w:style>
  <w:style w:type="paragraph" w:styleId="Pieddepage">
    <w:name w:val="footer"/>
    <w:basedOn w:val="Normal"/>
    <w:link w:val="PieddepageCar"/>
    <w:uiPriority w:val="99"/>
    <w:unhideWhenUsed/>
    <w:rsid w:val="00454D48"/>
    <w:pPr>
      <w:tabs>
        <w:tab w:val="center" w:pos="4536"/>
        <w:tab w:val="right" w:pos="9072"/>
      </w:tabs>
      <w:spacing w:line="240" w:lineRule="auto"/>
    </w:pPr>
  </w:style>
  <w:style w:type="character" w:customStyle="1" w:styleId="PieddepageCar">
    <w:name w:val="Pied de page Car"/>
    <w:basedOn w:val="Policepardfaut"/>
    <w:link w:val="Pieddepage"/>
    <w:uiPriority w:val="99"/>
    <w:rsid w:val="00454D48"/>
    <w:rPr>
      <w:rFonts w:ascii="Arial" w:eastAsia="Times New Roman" w:hAnsi="Arial" w:cs="Times New Roman"/>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6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15BAD4236E5EF4D837DFDFFC6072055" ma:contentTypeVersion="4" ma:contentTypeDescription="Creare un nuovo documento." ma:contentTypeScope="" ma:versionID="a67cbb3ef4506ec8d5df8997fad104dc">
  <xsd:schema xmlns:xsd="http://www.w3.org/2001/XMLSchema" xmlns:xs="http://www.w3.org/2001/XMLSchema" xmlns:p="http://schemas.microsoft.com/office/2006/metadata/properties" xmlns:ns2="1cdd4585-ebfc-4866-b2be-b03ae19f0886" targetNamespace="http://schemas.microsoft.com/office/2006/metadata/properties" ma:root="true" ma:fieldsID="3bbb6a340c98b17ba0261812b96f8fd8" ns2:_="">
    <xsd:import namespace="1cdd4585-ebfc-4866-b2be-b03ae19f08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d4585-ebfc-4866-b2be-b03ae19f0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7F3C6-3099-4B77-9ED7-ABC957CCDF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F5A43D-76AD-4EB2-8ACC-6A787F86FF81}">
  <ds:schemaRefs>
    <ds:schemaRef ds:uri="http://schemas.openxmlformats.org/officeDocument/2006/bibliography"/>
  </ds:schemaRefs>
</ds:datastoreItem>
</file>

<file path=customXml/itemProps3.xml><?xml version="1.0" encoding="utf-8"?>
<ds:datastoreItem xmlns:ds="http://schemas.openxmlformats.org/officeDocument/2006/customXml" ds:itemID="{3AC6B8EC-3EE1-4680-BF8A-520F431A9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d4585-ebfc-4866-b2be-b03ae19f0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AACD1-3811-46B5-B9E9-94C082AD2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846</Words>
  <Characters>4657</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Pierangelo Beltrami</dc:creator>
  <cp:keywords/>
  <dc:description/>
  <cp:lastModifiedBy>Moret Hugo</cp:lastModifiedBy>
  <cp:revision>9</cp:revision>
  <cp:lastPrinted>2022-03-31T11:00:00Z</cp:lastPrinted>
  <dcterms:created xsi:type="dcterms:W3CDTF">2022-06-14T11:21:00Z</dcterms:created>
  <dcterms:modified xsi:type="dcterms:W3CDTF">2022-09-22T14:31:00Z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0x010100C15BAD4236E5EF4D837DFDFFC6072055</vt:lpwstr>
  </property>
</Properties>
</file>