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9C3B" w14:textId="77777777" w:rsidR="00C12B1C" w:rsidRDefault="00C12B1C" w:rsidP="0088075C">
      <w:pPr>
        <w:suppressAutoHyphens/>
        <w:jc w:val="both"/>
      </w:pPr>
    </w:p>
    <w:p w14:paraId="71AF5DDF" w14:textId="77777777" w:rsidR="00C12B1C" w:rsidRDefault="00C12B1C" w:rsidP="0088075C">
      <w:pPr>
        <w:suppressAutoHyphens/>
        <w:jc w:val="both"/>
      </w:pPr>
    </w:p>
    <w:p w14:paraId="6FB11710" w14:textId="77777777" w:rsidR="00C12B1C" w:rsidRDefault="00C12B1C" w:rsidP="0088075C">
      <w:pPr>
        <w:suppressAutoHyphens/>
        <w:jc w:val="both"/>
      </w:pPr>
    </w:p>
    <w:p w14:paraId="77CEC61B" w14:textId="77777777" w:rsidR="00C12B1C" w:rsidRDefault="00C12B1C" w:rsidP="0088075C">
      <w:pPr>
        <w:suppressAutoHyphens/>
        <w:jc w:val="both"/>
      </w:pPr>
    </w:p>
    <w:p w14:paraId="5292FF68" w14:textId="77777777" w:rsidR="00C12B1C" w:rsidRPr="008C7334" w:rsidRDefault="001F742B" w:rsidP="009A3577">
      <w:pPr>
        <w:pStyle w:val="Titre"/>
        <w:suppressAutoHyphens/>
      </w:pPr>
      <w:r w:rsidRPr="008C7334">
        <w:t>Convention d’objectifs</w:t>
      </w:r>
      <w:r w:rsidR="00C12B1C" w:rsidRPr="008C7334">
        <w:t xml:space="preserve"> cantonale</w:t>
      </w:r>
    </w:p>
    <w:p w14:paraId="6C5D0D86" w14:textId="77777777" w:rsidR="001F742B" w:rsidRPr="008C7334" w:rsidRDefault="00C12B1C" w:rsidP="009A3577">
      <w:pPr>
        <w:pStyle w:val="Titre"/>
        <w:suppressAutoHyphens/>
      </w:pPr>
      <w:r w:rsidRPr="008C7334">
        <w:t>Concernant les</w:t>
      </w:r>
      <w:r w:rsidR="001F742B" w:rsidRPr="008C7334">
        <w:t xml:space="preserve"> grands consommateurs d’énergie</w:t>
      </w:r>
    </w:p>
    <w:p w14:paraId="48DCB83A" w14:textId="77777777" w:rsidR="00C12B1C" w:rsidRPr="00C12B1C" w:rsidRDefault="00C12B1C" w:rsidP="0088075C">
      <w:pPr>
        <w:suppressAutoHyphens/>
        <w:jc w:val="both"/>
      </w:pPr>
    </w:p>
    <w:p w14:paraId="56946E4C" w14:textId="77777777" w:rsidR="001F742B" w:rsidRPr="00C12B1C" w:rsidRDefault="001F742B" w:rsidP="0088075C">
      <w:pPr>
        <w:suppressAutoHyphens/>
        <w:jc w:val="both"/>
        <w:rPr>
          <w:u w:val="single"/>
        </w:rPr>
      </w:pPr>
    </w:p>
    <w:p w14:paraId="175842A9" w14:textId="77777777" w:rsidR="001F742B" w:rsidRDefault="008C7334" w:rsidP="000D14B2">
      <w:pPr>
        <w:suppressAutoHyphens/>
        <w:jc w:val="center"/>
        <w:rPr>
          <w:sz w:val="20"/>
        </w:rPr>
      </w:pPr>
      <w:r w:rsidRPr="00C12B1C">
        <w:rPr>
          <w:sz w:val="20"/>
        </w:rPr>
        <w:t>E</w:t>
      </w:r>
      <w:r w:rsidR="001F742B" w:rsidRPr="00C12B1C">
        <w:rPr>
          <w:sz w:val="20"/>
        </w:rPr>
        <w:t>ntre</w:t>
      </w:r>
    </w:p>
    <w:p w14:paraId="30021A33" w14:textId="77777777" w:rsidR="008C7334" w:rsidRPr="00C12B1C" w:rsidRDefault="008C7334" w:rsidP="000D14B2">
      <w:pPr>
        <w:suppressAutoHyphens/>
        <w:jc w:val="center"/>
        <w:rPr>
          <w:sz w:val="20"/>
        </w:rPr>
      </w:pPr>
    </w:p>
    <w:p w14:paraId="5BB3D0F8" w14:textId="77777777" w:rsidR="001F742B" w:rsidRPr="00C12B1C" w:rsidRDefault="002D08CF" w:rsidP="000D14B2">
      <w:pPr>
        <w:suppressAutoHyphens/>
        <w:jc w:val="center"/>
        <w:rPr>
          <w:sz w:val="20"/>
        </w:rPr>
      </w:pPr>
      <w:r>
        <w:rPr>
          <w:sz w:val="20"/>
        </w:rPr>
        <w:t>L’Etat de Vaud</w:t>
      </w:r>
    </w:p>
    <w:p w14:paraId="1C64AE03" w14:textId="77777777" w:rsidR="008C7334" w:rsidRDefault="008C7334" w:rsidP="000D14B2">
      <w:pPr>
        <w:suppressAutoHyphens/>
        <w:jc w:val="center"/>
        <w:rPr>
          <w:sz w:val="20"/>
        </w:rPr>
      </w:pPr>
    </w:p>
    <w:p w14:paraId="5D745C7D" w14:textId="77777777" w:rsidR="001F742B" w:rsidRDefault="001F742B" w:rsidP="000D14B2">
      <w:pPr>
        <w:suppressAutoHyphens/>
        <w:jc w:val="center"/>
        <w:rPr>
          <w:sz w:val="20"/>
        </w:rPr>
      </w:pPr>
      <w:r w:rsidRPr="00C12B1C">
        <w:rPr>
          <w:sz w:val="20"/>
        </w:rPr>
        <w:t>représenté par</w:t>
      </w:r>
    </w:p>
    <w:p w14:paraId="540D187A" w14:textId="77777777" w:rsidR="008C7334" w:rsidRPr="00C12B1C" w:rsidRDefault="008C7334" w:rsidP="000D14B2">
      <w:pPr>
        <w:suppressAutoHyphens/>
        <w:jc w:val="center"/>
        <w:rPr>
          <w:sz w:val="20"/>
        </w:rPr>
      </w:pPr>
    </w:p>
    <w:p w14:paraId="1570DDD5" w14:textId="77777777" w:rsidR="001F742B" w:rsidRPr="00C12B1C" w:rsidRDefault="002D08CF" w:rsidP="000D14B2">
      <w:pPr>
        <w:suppressAutoHyphens/>
        <w:jc w:val="center"/>
        <w:rPr>
          <w:sz w:val="20"/>
        </w:rPr>
      </w:pPr>
      <w:r>
        <w:rPr>
          <w:sz w:val="20"/>
        </w:rPr>
        <w:t>La Direction générale de l’environnement, Direction de l’énergie</w:t>
      </w:r>
    </w:p>
    <w:p w14:paraId="25FB023B" w14:textId="77777777" w:rsidR="001F742B" w:rsidRPr="00C12B1C" w:rsidRDefault="001F742B" w:rsidP="000D14B2">
      <w:pPr>
        <w:suppressAutoHyphens/>
        <w:jc w:val="center"/>
        <w:rPr>
          <w:sz w:val="20"/>
        </w:rPr>
      </w:pPr>
    </w:p>
    <w:p w14:paraId="299160B6" w14:textId="77777777" w:rsidR="001F742B" w:rsidRPr="00C12B1C" w:rsidRDefault="001F742B" w:rsidP="000D14B2">
      <w:pPr>
        <w:suppressAutoHyphens/>
        <w:jc w:val="center"/>
        <w:rPr>
          <w:i/>
          <w:sz w:val="20"/>
        </w:rPr>
      </w:pPr>
      <w:r w:rsidRPr="00C12B1C">
        <w:rPr>
          <w:i/>
          <w:sz w:val="20"/>
        </w:rPr>
        <w:t>(ci-après le service)</w:t>
      </w:r>
    </w:p>
    <w:p w14:paraId="4937E056" w14:textId="77777777" w:rsidR="001F742B" w:rsidRPr="00C12B1C" w:rsidRDefault="001F742B" w:rsidP="000D14B2">
      <w:pPr>
        <w:suppressAutoHyphens/>
        <w:jc w:val="center"/>
        <w:rPr>
          <w:i/>
          <w:sz w:val="20"/>
        </w:rPr>
      </w:pPr>
    </w:p>
    <w:p w14:paraId="7FA6223F" w14:textId="77777777" w:rsidR="001F742B" w:rsidRPr="00C12B1C" w:rsidRDefault="001F742B" w:rsidP="000D14B2">
      <w:pPr>
        <w:suppressAutoHyphens/>
        <w:jc w:val="center"/>
        <w:rPr>
          <w:i/>
          <w:sz w:val="20"/>
        </w:rPr>
      </w:pPr>
      <w:r w:rsidRPr="00C12B1C">
        <w:rPr>
          <w:i/>
          <w:sz w:val="20"/>
        </w:rPr>
        <w:t>d’une part,</w:t>
      </w:r>
    </w:p>
    <w:p w14:paraId="237CD761" w14:textId="77777777" w:rsidR="001F742B" w:rsidRPr="00C12B1C" w:rsidRDefault="001F742B" w:rsidP="000D14B2">
      <w:pPr>
        <w:suppressAutoHyphens/>
        <w:jc w:val="center"/>
        <w:rPr>
          <w:sz w:val="20"/>
        </w:rPr>
      </w:pPr>
    </w:p>
    <w:p w14:paraId="075F6DE6" w14:textId="77777777" w:rsidR="001F742B" w:rsidRPr="00C12B1C" w:rsidRDefault="001F742B" w:rsidP="000D14B2">
      <w:pPr>
        <w:suppressAutoHyphens/>
        <w:jc w:val="center"/>
        <w:rPr>
          <w:sz w:val="20"/>
        </w:rPr>
      </w:pPr>
    </w:p>
    <w:p w14:paraId="7307B2DE" w14:textId="77777777" w:rsidR="001F742B" w:rsidRPr="00C12B1C" w:rsidRDefault="001F742B" w:rsidP="000D14B2">
      <w:pPr>
        <w:suppressAutoHyphens/>
        <w:jc w:val="center"/>
        <w:rPr>
          <w:sz w:val="20"/>
        </w:rPr>
      </w:pPr>
      <w:r w:rsidRPr="00C12B1C">
        <w:rPr>
          <w:sz w:val="20"/>
        </w:rPr>
        <w:t>et</w:t>
      </w:r>
    </w:p>
    <w:p w14:paraId="0965F633" w14:textId="77777777" w:rsidR="001F742B" w:rsidRPr="00C12B1C" w:rsidRDefault="001F742B" w:rsidP="000D14B2">
      <w:pPr>
        <w:suppressAutoHyphens/>
        <w:jc w:val="center"/>
        <w:rPr>
          <w:sz w:val="20"/>
          <w:lang w:val="de-CH"/>
        </w:rPr>
      </w:pPr>
    </w:p>
    <w:p w14:paraId="27A2A645" w14:textId="4C3C3328" w:rsidR="001F742B" w:rsidRPr="00C12B1C" w:rsidRDefault="008C7334" w:rsidP="000D14B2">
      <w:pPr>
        <w:suppressAutoHyphens/>
        <w:jc w:val="center"/>
        <w:rPr>
          <w:sz w:val="20"/>
        </w:rPr>
      </w:pPr>
      <w:r>
        <w:rPr>
          <w:sz w:val="20"/>
        </w:rPr>
        <w:t>L’entreprise « grand consommateur »</w:t>
      </w:r>
      <w:r w:rsidR="001F742B" w:rsidRPr="00C12B1C">
        <w:rPr>
          <w:sz w:val="20"/>
        </w:rPr>
        <w:t xml:space="preserve"> d’énergie :</w:t>
      </w:r>
      <w:r>
        <w:rPr>
          <w:sz w:val="20"/>
        </w:rPr>
        <w:t xml:space="preserve"> </w:t>
      </w:r>
      <w:r w:rsidR="002D34A6">
        <w:rPr>
          <w:sz w:val="20"/>
        </w:rPr>
        <w:fldChar w:fldCharType="begin">
          <w:ffData>
            <w:name w:val="Texte14"/>
            <w:enabled/>
            <w:calcOnExit w:val="0"/>
            <w:textInput>
              <w:default w:val="Raison sociale ou Nom"/>
            </w:textInput>
          </w:ffData>
        </w:fldChar>
      </w:r>
      <w:bookmarkStart w:id="0" w:name="Texte14"/>
      <w:r w:rsidR="002D34A6">
        <w:rPr>
          <w:sz w:val="20"/>
        </w:rPr>
        <w:instrText xml:space="preserve"> FORMTEXT </w:instrText>
      </w:r>
      <w:r w:rsidR="002D34A6">
        <w:rPr>
          <w:sz w:val="20"/>
        </w:rPr>
      </w:r>
      <w:r w:rsidR="002D34A6">
        <w:rPr>
          <w:sz w:val="20"/>
        </w:rPr>
        <w:fldChar w:fldCharType="separate"/>
      </w:r>
      <w:r w:rsidR="002D34A6">
        <w:rPr>
          <w:noProof/>
          <w:sz w:val="20"/>
        </w:rPr>
        <w:t>Raison sociale ou Nom</w:t>
      </w:r>
      <w:r w:rsidR="002D34A6">
        <w:rPr>
          <w:sz w:val="20"/>
        </w:rPr>
        <w:fldChar w:fldCharType="end"/>
      </w:r>
      <w:bookmarkEnd w:id="0"/>
    </w:p>
    <w:p w14:paraId="25D17132" w14:textId="596C4658" w:rsidR="001F742B" w:rsidRPr="00C12B1C" w:rsidRDefault="001F742B" w:rsidP="000D14B2">
      <w:pPr>
        <w:suppressAutoHyphens/>
        <w:jc w:val="center"/>
        <w:rPr>
          <w:sz w:val="20"/>
        </w:rPr>
      </w:pPr>
      <w:r w:rsidRPr="00C12B1C">
        <w:rPr>
          <w:sz w:val="20"/>
        </w:rPr>
        <w:t>Adresse</w:t>
      </w:r>
      <w:r w:rsidR="008C7334">
        <w:rPr>
          <w:sz w:val="20"/>
        </w:rPr>
        <w:t> du</w:t>
      </w:r>
      <w:r w:rsidR="00134256">
        <w:rPr>
          <w:sz w:val="20"/>
        </w:rPr>
        <w:t xml:space="preserve"> site</w:t>
      </w:r>
      <w:r w:rsidR="008C7334">
        <w:rPr>
          <w:sz w:val="20"/>
        </w:rPr>
        <w:t xml:space="preserve"> grand consommateur :</w:t>
      </w:r>
      <w:r w:rsidR="002D34A6">
        <w:rPr>
          <w:sz w:val="20"/>
        </w:rPr>
        <w:t xml:space="preserve"> </w:t>
      </w:r>
      <w:r w:rsidR="002D34A6">
        <w:rPr>
          <w:sz w:val="20"/>
        </w:rPr>
        <w:fldChar w:fldCharType="begin">
          <w:ffData>
            <w:name w:val="Texte15"/>
            <w:enabled/>
            <w:calcOnExit w:val="0"/>
            <w:textInput>
              <w:default w:val="Adresse du site"/>
            </w:textInput>
          </w:ffData>
        </w:fldChar>
      </w:r>
      <w:bookmarkStart w:id="1" w:name="Texte15"/>
      <w:r w:rsidR="002D34A6">
        <w:rPr>
          <w:sz w:val="20"/>
        </w:rPr>
        <w:instrText xml:space="preserve"> FORMTEXT </w:instrText>
      </w:r>
      <w:r w:rsidR="002D34A6">
        <w:rPr>
          <w:sz w:val="20"/>
        </w:rPr>
      </w:r>
      <w:r w:rsidR="002D34A6">
        <w:rPr>
          <w:sz w:val="20"/>
        </w:rPr>
        <w:fldChar w:fldCharType="separate"/>
      </w:r>
      <w:r w:rsidR="002D34A6">
        <w:rPr>
          <w:noProof/>
          <w:sz w:val="20"/>
        </w:rPr>
        <w:t>Adresse du site</w:t>
      </w:r>
      <w:r w:rsidR="002D34A6">
        <w:rPr>
          <w:sz w:val="20"/>
        </w:rPr>
        <w:fldChar w:fldCharType="end"/>
      </w:r>
      <w:bookmarkEnd w:id="1"/>
    </w:p>
    <w:p w14:paraId="6EF0539E" w14:textId="77777777" w:rsidR="00134256" w:rsidRDefault="00134256" w:rsidP="000D14B2">
      <w:pPr>
        <w:suppressAutoHyphens/>
        <w:jc w:val="center"/>
        <w:rPr>
          <w:sz w:val="20"/>
        </w:rPr>
      </w:pPr>
    </w:p>
    <w:p w14:paraId="14C4C70B" w14:textId="77777777" w:rsidR="008C7334" w:rsidRDefault="00134256" w:rsidP="000D14B2">
      <w:pPr>
        <w:suppressAutoHyphens/>
        <w:jc w:val="center"/>
        <w:rPr>
          <w:sz w:val="20"/>
        </w:rPr>
      </w:pPr>
      <w:r>
        <w:rPr>
          <w:sz w:val="20"/>
        </w:rPr>
        <w:t>r</w:t>
      </w:r>
      <w:r w:rsidR="001F742B" w:rsidRPr="00C12B1C">
        <w:rPr>
          <w:sz w:val="20"/>
        </w:rPr>
        <w:t>eprésentée par :</w:t>
      </w:r>
    </w:p>
    <w:p w14:paraId="1E780D52" w14:textId="323045EA" w:rsidR="001F742B" w:rsidRDefault="0018063A" w:rsidP="000D14B2">
      <w:pPr>
        <w:suppressAutoHyphens/>
        <w:jc w:val="center"/>
        <w:rPr>
          <w:sz w:val="20"/>
        </w:rPr>
      </w:pPr>
      <w:r>
        <w:rPr>
          <w:sz w:val="20"/>
        </w:rPr>
        <w:fldChar w:fldCharType="begin">
          <w:ffData>
            <w:name w:val="Texte20"/>
            <w:enabled/>
            <w:calcOnExit w:val="0"/>
            <w:textInput>
              <w:default w:val="Prénom Nom"/>
            </w:textInput>
          </w:ffData>
        </w:fldChar>
      </w:r>
      <w:bookmarkStart w:id="2" w:name="Texte2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Prénom Nom</w:t>
      </w:r>
      <w:r>
        <w:rPr>
          <w:sz w:val="20"/>
        </w:rPr>
        <w:fldChar w:fldCharType="end"/>
      </w:r>
      <w:bookmarkEnd w:id="2"/>
    </w:p>
    <w:p w14:paraId="00F6F110" w14:textId="544C8FFA" w:rsidR="0018063A" w:rsidRDefault="0018063A" w:rsidP="000D14B2">
      <w:pPr>
        <w:suppressAutoHyphens/>
        <w:jc w:val="center"/>
        <w:rPr>
          <w:sz w:val="20"/>
        </w:rPr>
      </w:pPr>
      <w:r>
        <w:rPr>
          <w:sz w:val="20"/>
        </w:rPr>
        <w:fldChar w:fldCharType="begin">
          <w:ffData>
            <w:name w:val="Texte22"/>
            <w:enabled/>
            <w:calcOnExit w:val="0"/>
            <w:textInput>
              <w:default w:val="Numéro de téléphone"/>
            </w:textInput>
          </w:ffData>
        </w:fldChar>
      </w:r>
      <w:bookmarkStart w:id="3" w:name="Texte2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Numéro de téléphone</w:t>
      </w:r>
      <w:r>
        <w:rPr>
          <w:sz w:val="20"/>
        </w:rPr>
        <w:fldChar w:fldCharType="end"/>
      </w:r>
      <w:bookmarkEnd w:id="3"/>
    </w:p>
    <w:p w14:paraId="2C7DDD59" w14:textId="6CFFF393" w:rsidR="0018063A" w:rsidRPr="00C12B1C" w:rsidRDefault="0018063A" w:rsidP="000D14B2">
      <w:pPr>
        <w:suppressAutoHyphens/>
        <w:jc w:val="center"/>
        <w:rPr>
          <w:sz w:val="20"/>
        </w:rPr>
      </w:pPr>
      <w:r>
        <w:rPr>
          <w:sz w:val="20"/>
        </w:rPr>
        <w:fldChar w:fldCharType="begin">
          <w:ffData>
            <w:name w:val="Texte21"/>
            <w:enabled/>
            <w:calcOnExit w:val="0"/>
            <w:textInput>
              <w:default w:val="E-Mail"/>
            </w:textInput>
          </w:ffData>
        </w:fldChar>
      </w:r>
      <w:bookmarkStart w:id="4" w:name="Texte2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E-Mail</w:t>
      </w:r>
      <w:r>
        <w:rPr>
          <w:sz w:val="20"/>
        </w:rPr>
        <w:fldChar w:fldCharType="end"/>
      </w:r>
      <w:bookmarkEnd w:id="4"/>
    </w:p>
    <w:p w14:paraId="7EA3D1AF" w14:textId="77777777" w:rsidR="001F742B" w:rsidRPr="00C12B1C" w:rsidRDefault="001F742B" w:rsidP="000D14B2">
      <w:pPr>
        <w:suppressAutoHyphens/>
        <w:jc w:val="center"/>
        <w:rPr>
          <w:i/>
          <w:sz w:val="20"/>
        </w:rPr>
      </w:pPr>
      <w:r w:rsidRPr="00C12B1C">
        <w:rPr>
          <w:i/>
          <w:sz w:val="20"/>
        </w:rPr>
        <w:t>(ci-après le grand consommateur)</w:t>
      </w:r>
    </w:p>
    <w:p w14:paraId="6DB0310A" w14:textId="77777777" w:rsidR="001F742B" w:rsidRPr="00C12B1C" w:rsidRDefault="001F742B" w:rsidP="000D14B2">
      <w:pPr>
        <w:suppressAutoHyphens/>
        <w:jc w:val="center"/>
        <w:rPr>
          <w:i/>
          <w:sz w:val="20"/>
        </w:rPr>
      </w:pPr>
    </w:p>
    <w:p w14:paraId="1B564040" w14:textId="77777777" w:rsidR="001F742B" w:rsidRPr="00C12B1C" w:rsidRDefault="001F742B" w:rsidP="000D14B2">
      <w:pPr>
        <w:suppressAutoHyphens/>
        <w:jc w:val="center"/>
        <w:rPr>
          <w:i/>
          <w:sz w:val="20"/>
        </w:rPr>
      </w:pPr>
      <w:r w:rsidRPr="00C12B1C">
        <w:rPr>
          <w:i/>
          <w:sz w:val="20"/>
        </w:rPr>
        <w:t>d’autre part</w:t>
      </w:r>
    </w:p>
    <w:p w14:paraId="56EB9537" w14:textId="77777777" w:rsidR="001F742B" w:rsidRPr="00C12B1C" w:rsidRDefault="001F742B" w:rsidP="0088075C">
      <w:pPr>
        <w:suppressAutoHyphens/>
        <w:jc w:val="both"/>
        <w:rPr>
          <w:i/>
          <w:sz w:val="20"/>
        </w:rPr>
      </w:pPr>
    </w:p>
    <w:p w14:paraId="26C84123" w14:textId="77777777" w:rsidR="001F742B" w:rsidRDefault="001F742B" w:rsidP="0088075C">
      <w:pPr>
        <w:suppressAutoHyphens/>
        <w:jc w:val="both"/>
        <w:rPr>
          <w:sz w:val="20"/>
        </w:rPr>
      </w:pPr>
    </w:p>
    <w:p w14:paraId="6B77B39A" w14:textId="77777777" w:rsidR="0071060E" w:rsidRDefault="0071060E" w:rsidP="0088075C">
      <w:pPr>
        <w:suppressAutoHyphens/>
        <w:jc w:val="both"/>
        <w:rPr>
          <w:sz w:val="20"/>
        </w:rPr>
      </w:pPr>
    </w:p>
    <w:p w14:paraId="6A321D9E" w14:textId="77777777" w:rsidR="0071060E" w:rsidRDefault="0071060E" w:rsidP="0088075C">
      <w:pPr>
        <w:suppressAutoHyphens/>
        <w:jc w:val="both"/>
        <w:rPr>
          <w:sz w:val="20"/>
        </w:rPr>
      </w:pPr>
    </w:p>
    <w:p w14:paraId="1FA72E36" w14:textId="77777777" w:rsidR="0071060E" w:rsidRDefault="0071060E" w:rsidP="0088075C">
      <w:pPr>
        <w:suppressAutoHyphens/>
        <w:jc w:val="both"/>
        <w:rPr>
          <w:sz w:val="20"/>
        </w:rPr>
      </w:pPr>
    </w:p>
    <w:p w14:paraId="5EA485F9" w14:textId="183C5C3D" w:rsidR="0071060E" w:rsidRDefault="0071060E" w:rsidP="0088075C">
      <w:pPr>
        <w:suppressAutoHyphens/>
        <w:jc w:val="both"/>
        <w:rPr>
          <w:sz w:val="20"/>
        </w:rPr>
      </w:pPr>
    </w:p>
    <w:p w14:paraId="5EAB51A5" w14:textId="77777777" w:rsidR="0018063A" w:rsidRDefault="0018063A" w:rsidP="0088075C">
      <w:pPr>
        <w:suppressAutoHyphens/>
        <w:jc w:val="both"/>
        <w:rPr>
          <w:sz w:val="20"/>
        </w:rPr>
      </w:pPr>
    </w:p>
    <w:p w14:paraId="68B47EF7" w14:textId="77777777" w:rsidR="0071060E" w:rsidRDefault="0071060E" w:rsidP="0088075C">
      <w:pPr>
        <w:suppressAutoHyphens/>
        <w:jc w:val="both"/>
        <w:rPr>
          <w:sz w:val="20"/>
        </w:rPr>
      </w:pPr>
    </w:p>
    <w:p w14:paraId="6F77BDF1" w14:textId="77777777" w:rsidR="0071060E" w:rsidRDefault="0071060E" w:rsidP="0088075C">
      <w:pPr>
        <w:suppressAutoHyphens/>
        <w:jc w:val="both"/>
        <w:rPr>
          <w:sz w:val="20"/>
        </w:rPr>
      </w:pPr>
    </w:p>
    <w:p w14:paraId="5FBEBC30" w14:textId="77777777" w:rsidR="0071060E" w:rsidRDefault="0071060E" w:rsidP="0088075C">
      <w:pPr>
        <w:suppressAutoHyphens/>
        <w:jc w:val="both"/>
        <w:rPr>
          <w:sz w:val="20"/>
        </w:rPr>
      </w:pPr>
    </w:p>
    <w:p w14:paraId="33465E2C" w14:textId="77777777" w:rsidR="0071060E" w:rsidRPr="00C12B1C" w:rsidRDefault="0071060E" w:rsidP="0088075C">
      <w:pPr>
        <w:suppressAutoHyphens/>
        <w:jc w:val="both"/>
        <w:rPr>
          <w:sz w:val="20"/>
        </w:rPr>
      </w:pPr>
    </w:p>
    <w:p w14:paraId="28C58C90" w14:textId="273F615A" w:rsidR="008C7334" w:rsidRPr="00AC7050" w:rsidRDefault="00437DAE" w:rsidP="00437DAE">
      <w:pPr>
        <w:suppressAutoHyphens/>
        <w:spacing w:after="160"/>
        <w:rPr>
          <w:b/>
          <w:sz w:val="22"/>
          <w:szCs w:val="22"/>
        </w:rPr>
      </w:pPr>
      <w:r w:rsidRPr="00437DAE">
        <w:rPr>
          <w:sz w:val="20"/>
        </w:rPr>
        <w:t>La convention d’objectifs suivante, établie sur la base de la législation vaudoise en matière d’énergie et des</w:t>
      </w:r>
      <w:r>
        <w:rPr>
          <w:sz w:val="20"/>
        </w:rPr>
        <w:t xml:space="preserve"> </w:t>
      </w:r>
      <w:r w:rsidRPr="00437DAE">
        <w:rPr>
          <w:sz w:val="20"/>
        </w:rPr>
        <w:t>directives y afférentes, est convenue entre les parties</w:t>
      </w:r>
      <w:r>
        <w:rPr>
          <w:sz w:val="20"/>
        </w:rPr>
        <w:t>.</w:t>
      </w:r>
      <w:r w:rsidR="001F742B" w:rsidRPr="00C12B1C">
        <w:rPr>
          <w:sz w:val="20"/>
        </w:rPr>
        <w:br w:type="page"/>
      </w:r>
      <w:r w:rsidR="0071060E" w:rsidRPr="00E7045F">
        <w:rPr>
          <w:b/>
          <w:sz w:val="22"/>
          <w:szCs w:val="22"/>
        </w:rPr>
        <w:lastRenderedPageBreak/>
        <w:t>Site</w:t>
      </w:r>
      <w:r w:rsidR="001F742B" w:rsidRPr="00E7045F">
        <w:rPr>
          <w:b/>
          <w:sz w:val="22"/>
          <w:szCs w:val="22"/>
        </w:rPr>
        <w:t xml:space="preserve"> faisant l’objet de la convention :</w:t>
      </w:r>
    </w:p>
    <w:p w14:paraId="3DAE3AA4" w14:textId="32EFD2D4" w:rsidR="001F742B" w:rsidRDefault="0071060E" w:rsidP="0088075C">
      <w:pPr>
        <w:suppressAutoHyphens/>
        <w:jc w:val="both"/>
        <w:rPr>
          <w:sz w:val="20"/>
        </w:rPr>
      </w:pPr>
      <w:r>
        <w:rPr>
          <w:sz w:val="20"/>
        </w:rPr>
        <w:t>Raison sociale :</w:t>
      </w:r>
      <w:r w:rsidR="00801D08">
        <w:rPr>
          <w:sz w:val="20"/>
        </w:rPr>
        <w:t xml:space="preserve"> </w:t>
      </w:r>
      <w:r w:rsidR="00801D08">
        <w:rPr>
          <w:sz w:val="20"/>
        </w:rPr>
        <w:fldChar w:fldCharType="begin">
          <w:ffData>
            <w:name w:val="Texte17"/>
            <w:enabled/>
            <w:calcOnExit w:val="0"/>
            <w:textInput>
              <w:default w:val="Raison sociale ou Nom"/>
            </w:textInput>
          </w:ffData>
        </w:fldChar>
      </w:r>
      <w:bookmarkStart w:id="5" w:name="Texte17"/>
      <w:r w:rsidR="00801D08">
        <w:rPr>
          <w:sz w:val="20"/>
        </w:rPr>
        <w:instrText xml:space="preserve"> FORMTEXT </w:instrText>
      </w:r>
      <w:r w:rsidR="00801D08">
        <w:rPr>
          <w:sz w:val="20"/>
        </w:rPr>
      </w:r>
      <w:r w:rsidR="00801D08">
        <w:rPr>
          <w:sz w:val="20"/>
        </w:rPr>
        <w:fldChar w:fldCharType="separate"/>
      </w:r>
      <w:r w:rsidR="00801D08">
        <w:rPr>
          <w:noProof/>
          <w:sz w:val="20"/>
        </w:rPr>
        <w:t>Raison sociale ou Nom</w:t>
      </w:r>
      <w:r w:rsidR="00801D08">
        <w:rPr>
          <w:sz w:val="20"/>
        </w:rPr>
        <w:fldChar w:fldCharType="end"/>
      </w:r>
      <w:bookmarkEnd w:id="5"/>
    </w:p>
    <w:p w14:paraId="600C869C" w14:textId="0612266A" w:rsidR="0071060E" w:rsidRDefault="0071060E" w:rsidP="0088075C">
      <w:pPr>
        <w:suppressAutoHyphens/>
        <w:jc w:val="both"/>
        <w:rPr>
          <w:sz w:val="20"/>
        </w:rPr>
      </w:pPr>
      <w:r>
        <w:rPr>
          <w:sz w:val="20"/>
        </w:rPr>
        <w:t>Adresse :</w:t>
      </w:r>
      <w:r w:rsidR="00801D08">
        <w:rPr>
          <w:sz w:val="20"/>
        </w:rPr>
        <w:t xml:space="preserve"> </w:t>
      </w:r>
      <w:r w:rsidR="00801D08">
        <w:rPr>
          <w:sz w:val="20"/>
        </w:rPr>
        <w:fldChar w:fldCharType="begin">
          <w:ffData>
            <w:name w:val="Texte18"/>
            <w:enabled/>
            <w:calcOnExit w:val="0"/>
            <w:textInput>
              <w:default w:val="Adresse du site"/>
            </w:textInput>
          </w:ffData>
        </w:fldChar>
      </w:r>
      <w:bookmarkStart w:id="6" w:name="Texte18"/>
      <w:r w:rsidR="00801D08">
        <w:rPr>
          <w:sz w:val="20"/>
        </w:rPr>
        <w:instrText xml:space="preserve"> FORMTEXT </w:instrText>
      </w:r>
      <w:r w:rsidR="00801D08">
        <w:rPr>
          <w:sz w:val="20"/>
        </w:rPr>
      </w:r>
      <w:r w:rsidR="00801D08">
        <w:rPr>
          <w:sz w:val="20"/>
        </w:rPr>
        <w:fldChar w:fldCharType="separate"/>
      </w:r>
      <w:r w:rsidR="00801D08">
        <w:rPr>
          <w:noProof/>
          <w:sz w:val="20"/>
        </w:rPr>
        <w:t>Adresse du site</w:t>
      </w:r>
      <w:r w:rsidR="00801D08">
        <w:rPr>
          <w:sz w:val="20"/>
        </w:rPr>
        <w:fldChar w:fldCharType="end"/>
      </w:r>
      <w:bookmarkEnd w:id="6"/>
    </w:p>
    <w:p w14:paraId="0158700D" w14:textId="2E85CDD9" w:rsidR="007337B9" w:rsidRDefault="007337B9" w:rsidP="0088075C">
      <w:pPr>
        <w:suppressAutoHyphens/>
        <w:jc w:val="both"/>
        <w:rPr>
          <w:sz w:val="20"/>
        </w:rPr>
      </w:pPr>
      <w:r>
        <w:rPr>
          <w:sz w:val="20"/>
        </w:rPr>
        <w:t xml:space="preserve">EGID : </w:t>
      </w:r>
      <w:r>
        <w:rPr>
          <w:sz w:val="20"/>
        </w:rPr>
        <w:fldChar w:fldCharType="begin">
          <w:ffData>
            <w:name w:val="Texte23"/>
            <w:enabled/>
            <w:calcOnExit w:val="0"/>
            <w:textInput>
              <w:default w:val="Le(s) EGID des bâtiments du site"/>
            </w:textInput>
          </w:ffData>
        </w:fldChar>
      </w:r>
      <w:bookmarkStart w:id="7" w:name="Texte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Le(s) EGID des bâtiments du site</w:t>
      </w:r>
      <w:r>
        <w:rPr>
          <w:sz w:val="20"/>
        </w:rPr>
        <w:fldChar w:fldCharType="end"/>
      </w:r>
      <w:bookmarkEnd w:id="7"/>
    </w:p>
    <w:p w14:paraId="5B94F120" w14:textId="30A4550D" w:rsidR="0071060E" w:rsidRDefault="0071060E" w:rsidP="0088075C">
      <w:pPr>
        <w:suppressAutoHyphens/>
        <w:jc w:val="both"/>
        <w:rPr>
          <w:sz w:val="20"/>
        </w:rPr>
      </w:pPr>
      <w:r>
        <w:rPr>
          <w:sz w:val="20"/>
        </w:rPr>
        <w:t>Code NOGA (Nomenclature des activités économiques) :</w:t>
      </w:r>
      <w:r w:rsidR="00801D08">
        <w:rPr>
          <w:sz w:val="20"/>
        </w:rPr>
        <w:t xml:space="preserve"> </w:t>
      </w:r>
      <w:r w:rsidR="00801D08">
        <w:rPr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8" w:name="Texte19"/>
      <w:r w:rsidR="00801D08">
        <w:rPr>
          <w:sz w:val="20"/>
        </w:rPr>
        <w:instrText xml:space="preserve"> FORMTEXT </w:instrText>
      </w:r>
      <w:r w:rsidR="00801D08">
        <w:rPr>
          <w:sz w:val="20"/>
        </w:rPr>
      </w:r>
      <w:r w:rsidR="00801D08">
        <w:rPr>
          <w:sz w:val="20"/>
        </w:rPr>
        <w:fldChar w:fldCharType="separate"/>
      </w:r>
      <w:r w:rsidR="00801D08">
        <w:rPr>
          <w:noProof/>
          <w:sz w:val="20"/>
        </w:rPr>
        <w:t> </w:t>
      </w:r>
      <w:r w:rsidR="00801D08">
        <w:rPr>
          <w:noProof/>
          <w:sz w:val="20"/>
        </w:rPr>
        <w:t> </w:t>
      </w:r>
      <w:r w:rsidR="00801D08">
        <w:rPr>
          <w:noProof/>
          <w:sz w:val="20"/>
        </w:rPr>
        <w:t> </w:t>
      </w:r>
      <w:r w:rsidR="00801D08">
        <w:rPr>
          <w:noProof/>
          <w:sz w:val="20"/>
        </w:rPr>
        <w:t> </w:t>
      </w:r>
      <w:r w:rsidR="00801D08">
        <w:rPr>
          <w:noProof/>
          <w:sz w:val="20"/>
        </w:rPr>
        <w:t> </w:t>
      </w:r>
      <w:r w:rsidR="00801D08">
        <w:rPr>
          <w:sz w:val="20"/>
        </w:rPr>
        <w:fldChar w:fldCharType="end"/>
      </w:r>
      <w:bookmarkEnd w:id="8"/>
    </w:p>
    <w:p w14:paraId="3FC66428" w14:textId="77777777" w:rsidR="001A25E2" w:rsidRPr="0071060E" w:rsidRDefault="001A25E2" w:rsidP="0088075C">
      <w:pPr>
        <w:suppressAutoHyphens/>
        <w:jc w:val="both"/>
        <w:rPr>
          <w:sz w:val="20"/>
        </w:rPr>
      </w:pPr>
    </w:p>
    <w:p w14:paraId="38FD257A" w14:textId="77777777" w:rsidR="001F742B" w:rsidRPr="00C12B1C" w:rsidRDefault="001F742B" w:rsidP="0088075C">
      <w:pPr>
        <w:pStyle w:val="Titre1"/>
        <w:suppressAutoHyphens/>
        <w:jc w:val="both"/>
      </w:pPr>
      <w:r w:rsidRPr="00C12B1C">
        <w:t>Objet de la convention</w:t>
      </w:r>
    </w:p>
    <w:p w14:paraId="62939614" w14:textId="77777777" w:rsidR="00220ACB" w:rsidRDefault="001F742B" w:rsidP="0088075C">
      <w:pPr>
        <w:suppressAutoHyphens/>
        <w:jc w:val="both"/>
        <w:rPr>
          <w:sz w:val="20"/>
          <w:lang w:val="fr-CH"/>
        </w:rPr>
      </w:pPr>
      <w:r w:rsidRPr="00C12B1C">
        <w:rPr>
          <w:sz w:val="20"/>
          <w:lang w:val="fr-CH"/>
        </w:rPr>
        <w:t>La convention d’objectifs cantonale consiste à mettre en œuvre sur un site</w:t>
      </w:r>
      <w:r w:rsidR="00B81BD9">
        <w:rPr>
          <w:sz w:val="20"/>
          <w:lang w:val="fr-CH"/>
        </w:rPr>
        <w:t>, dans un délai de 10 ans, des actions de performance énergétiques</w:t>
      </w:r>
      <w:r w:rsidRPr="00C12B1C">
        <w:rPr>
          <w:sz w:val="20"/>
          <w:lang w:val="fr-CH"/>
        </w:rPr>
        <w:t xml:space="preserve"> permettant d’atteindre une efficacité énergétique de </w:t>
      </w:r>
      <w:r w:rsidRPr="00134256">
        <w:rPr>
          <w:b/>
          <w:sz w:val="20"/>
          <w:lang w:val="fr-CH"/>
        </w:rPr>
        <w:t>120%,</w:t>
      </w:r>
      <w:r w:rsidRPr="00C12B1C">
        <w:rPr>
          <w:sz w:val="20"/>
          <w:lang w:val="fr-CH"/>
        </w:rPr>
        <w:t xml:space="preserve"> en partant d’une efficacité de 100%. Simultanément, Il s’agit également de respecter des objectifs intermédiaires minimaux.</w:t>
      </w:r>
    </w:p>
    <w:p w14:paraId="52F17886" w14:textId="77777777" w:rsidR="001A25E2" w:rsidRPr="00C12B1C" w:rsidRDefault="001A25E2" w:rsidP="0088075C">
      <w:pPr>
        <w:suppressAutoHyphens/>
        <w:jc w:val="both"/>
        <w:rPr>
          <w:sz w:val="20"/>
          <w:lang w:val="fr-CH"/>
        </w:rPr>
      </w:pPr>
    </w:p>
    <w:p w14:paraId="14A97ECE" w14:textId="77777777" w:rsidR="001F742B" w:rsidRPr="00C12B1C" w:rsidRDefault="001F742B" w:rsidP="0088075C">
      <w:pPr>
        <w:pStyle w:val="Titre1"/>
        <w:suppressAutoHyphens/>
        <w:jc w:val="both"/>
      </w:pPr>
      <w:r w:rsidRPr="00C12B1C">
        <w:t>Contenu de la convention</w:t>
      </w:r>
    </w:p>
    <w:p w14:paraId="45725B4F" w14:textId="77777777" w:rsidR="001F742B" w:rsidRDefault="001F742B" w:rsidP="0088075C">
      <w:pPr>
        <w:suppressAutoHyphens/>
        <w:jc w:val="both"/>
        <w:rPr>
          <w:sz w:val="20"/>
          <w:lang w:val="fr-CH"/>
        </w:rPr>
      </w:pPr>
      <w:r w:rsidRPr="00C12B1C">
        <w:rPr>
          <w:sz w:val="20"/>
          <w:lang w:val="fr-CH"/>
        </w:rPr>
        <w:t>La présente convention d’objectifs comprend :</w:t>
      </w:r>
    </w:p>
    <w:p w14:paraId="4F25C190" w14:textId="77777777" w:rsidR="009710A0" w:rsidRPr="009710A0" w:rsidRDefault="009710A0" w:rsidP="009710A0">
      <w:pPr>
        <w:pStyle w:val="Paragraphedeliste"/>
        <w:numPr>
          <w:ilvl w:val="0"/>
          <w:numId w:val="22"/>
        </w:numPr>
        <w:suppressAutoHyphens/>
        <w:jc w:val="both"/>
        <w:rPr>
          <w:sz w:val="20"/>
          <w:lang w:val="fr-CH"/>
        </w:rPr>
      </w:pPr>
      <w:r>
        <w:rPr>
          <w:sz w:val="20"/>
          <w:lang w:val="fr-CH"/>
        </w:rPr>
        <w:t xml:space="preserve">Les modalités d’exécution et les obligations </w:t>
      </w:r>
      <w:r w:rsidR="00760E6D">
        <w:rPr>
          <w:sz w:val="20"/>
          <w:lang w:val="fr-CH"/>
        </w:rPr>
        <w:t>y afférentes</w:t>
      </w:r>
      <w:r>
        <w:rPr>
          <w:sz w:val="20"/>
          <w:lang w:val="fr-CH"/>
        </w:rPr>
        <w:t> ;</w:t>
      </w:r>
    </w:p>
    <w:p w14:paraId="767F7F4F" w14:textId="23CB323C" w:rsidR="001F742B" w:rsidRPr="00317CDD" w:rsidRDefault="00B81BD9" w:rsidP="0088075C">
      <w:pPr>
        <w:pStyle w:val="Listenumros"/>
        <w:numPr>
          <w:ilvl w:val="0"/>
          <w:numId w:val="22"/>
        </w:numPr>
        <w:suppressAutoHyphens/>
        <w:jc w:val="both"/>
        <w:rPr>
          <w:lang w:val="fr-CH"/>
        </w:rPr>
      </w:pPr>
      <w:r w:rsidRPr="00317CDD">
        <w:rPr>
          <w:lang w:val="fr-CH"/>
        </w:rPr>
        <w:t>Le tableau fixant l</w:t>
      </w:r>
      <w:r w:rsidR="001F742B" w:rsidRPr="00317CDD">
        <w:rPr>
          <w:lang w:val="fr-CH"/>
        </w:rPr>
        <w:t>es objectifs intermédiaires annuels </w:t>
      </w:r>
      <w:r w:rsidR="001B7752" w:rsidRPr="00317CDD">
        <w:rPr>
          <w:lang w:val="fr-CH"/>
        </w:rPr>
        <w:t xml:space="preserve">d’évolution de l’efficacité énergétique </w:t>
      </w:r>
      <w:r w:rsidR="007872B2" w:rsidRPr="007872B2">
        <w:rPr>
          <w:i/>
          <w:iCs/>
          <w:lang w:val="fr-CH"/>
        </w:rPr>
        <w:t xml:space="preserve">(cf. </w:t>
      </w:r>
      <w:r w:rsidR="007872B2" w:rsidRPr="007872B2">
        <w:rPr>
          <w:b/>
          <w:bCs/>
          <w:i/>
          <w:iCs/>
          <w:lang w:val="fr-CH"/>
        </w:rPr>
        <w:t>annexe 1</w:t>
      </w:r>
      <w:r w:rsidR="007872B2" w:rsidRPr="007872B2">
        <w:rPr>
          <w:i/>
          <w:iCs/>
          <w:lang w:val="fr-CH"/>
        </w:rPr>
        <w:t>)</w:t>
      </w:r>
      <w:r w:rsidR="001F742B" w:rsidRPr="00317CDD">
        <w:rPr>
          <w:lang w:val="fr-CH"/>
        </w:rPr>
        <w:t>;</w:t>
      </w:r>
    </w:p>
    <w:p w14:paraId="1443FD47" w14:textId="1E049750" w:rsidR="001F742B" w:rsidRPr="00317CDD" w:rsidRDefault="001F742B" w:rsidP="0088075C">
      <w:pPr>
        <w:pStyle w:val="Listenumros"/>
        <w:numPr>
          <w:ilvl w:val="0"/>
          <w:numId w:val="22"/>
        </w:numPr>
        <w:suppressAutoHyphens/>
        <w:jc w:val="both"/>
        <w:rPr>
          <w:lang w:val="fr-CH"/>
        </w:rPr>
      </w:pPr>
      <w:r w:rsidRPr="00317CDD">
        <w:rPr>
          <w:lang w:val="fr-CH"/>
        </w:rPr>
        <w:t xml:space="preserve">Un plan d’action </w:t>
      </w:r>
      <w:r w:rsidR="00C12B1C" w:rsidRPr="00317CDD">
        <w:rPr>
          <w:lang w:val="fr-CH"/>
        </w:rPr>
        <w:t>intégrant</w:t>
      </w:r>
      <w:r w:rsidRPr="00317CDD">
        <w:rPr>
          <w:lang w:val="fr-CH"/>
        </w:rPr>
        <w:t xml:space="preserve"> </w:t>
      </w:r>
      <w:r w:rsidR="00C12B1C" w:rsidRPr="00317CDD">
        <w:rPr>
          <w:lang w:val="fr-CH"/>
        </w:rPr>
        <w:t>l</w:t>
      </w:r>
      <w:r w:rsidRPr="00317CDD">
        <w:rPr>
          <w:lang w:val="fr-CH"/>
        </w:rPr>
        <w:t xml:space="preserve">es </w:t>
      </w:r>
      <w:r w:rsidR="00FA10FD">
        <w:rPr>
          <w:lang w:val="fr-CH"/>
        </w:rPr>
        <w:t>mesures d’optimisation prévues, les calculs économiques et de rentabilité ainsi que l’évaluation des économies d’énergie relatives aux mesures.</w:t>
      </w:r>
      <w:r w:rsidR="00776F6F">
        <w:rPr>
          <w:lang w:val="fr-CH"/>
        </w:rPr>
        <w:t xml:space="preserve"> Le plan d’action prévu doit au minimum permettre d’atteindre les objectifs intermédiaires sur lesquels s’engage le grand consommateur</w:t>
      </w:r>
      <w:r w:rsidR="007872B2">
        <w:rPr>
          <w:lang w:val="fr-CH"/>
        </w:rPr>
        <w:t xml:space="preserve"> </w:t>
      </w:r>
      <w:r w:rsidR="007872B2" w:rsidRPr="0036643B">
        <w:rPr>
          <w:i/>
          <w:iCs/>
          <w:lang w:val="fr-CH"/>
        </w:rPr>
        <w:t xml:space="preserve">(cf. </w:t>
      </w:r>
      <w:r w:rsidR="007872B2" w:rsidRPr="0036643B">
        <w:rPr>
          <w:b/>
          <w:bCs/>
          <w:i/>
          <w:iCs/>
          <w:lang w:val="fr-CH"/>
        </w:rPr>
        <w:t>annexes 2 et 3</w:t>
      </w:r>
      <w:r w:rsidR="007872B2">
        <w:rPr>
          <w:b/>
          <w:bCs/>
          <w:i/>
          <w:iCs/>
          <w:lang w:val="fr-CH"/>
        </w:rPr>
        <w:t>)</w:t>
      </w:r>
      <w:r w:rsidR="00776F6F">
        <w:rPr>
          <w:lang w:val="fr-CH"/>
        </w:rPr>
        <w:t> ;</w:t>
      </w:r>
    </w:p>
    <w:p w14:paraId="0F583EC6" w14:textId="01EF56B2" w:rsidR="001F742B" w:rsidRDefault="001F742B" w:rsidP="0088075C">
      <w:pPr>
        <w:pStyle w:val="Listenumros"/>
        <w:numPr>
          <w:ilvl w:val="0"/>
          <w:numId w:val="22"/>
        </w:numPr>
        <w:suppressAutoHyphens/>
        <w:jc w:val="both"/>
        <w:rPr>
          <w:lang w:val="fr-CH"/>
        </w:rPr>
      </w:pPr>
      <w:r w:rsidRPr="00317CDD">
        <w:rPr>
          <w:lang w:val="fr-CH"/>
        </w:rPr>
        <w:t xml:space="preserve">La détermination de l’outil de suivi </w:t>
      </w:r>
      <w:r w:rsidR="00B81BD9" w:rsidRPr="00317CDD">
        <w:rPr>
          <w:lang w:val="fr-CH"/>
        </w:rPr>
        <w:t>de l’évolution de l’efficacité énergétique et des actions de performance énergétiques</w:t>
      </w:r>
      <w:r w:rsidR="007872B2">
        <w:rPr>
          <w:lang w:val="fr-CH"/>
        </w:rPr>
        <w:t xml:space="preserve"> </w:t>
      </w:r>
      <w:r w:rsidR="007872B2" w:rsidRPr="0036643B">
        <w:rPr>
          <w:i/>
          <w:iCs/>
          <w:lang w:val="fr-CH"/>
        </w:rPr>
        <w:t xml:space="preserve">(cf. </w:t>
      </w:r>
      <w:r w:rsidR="007872B2" w:rsidRPr="0036643B">
        <w:rPr>
          <w:b/>
          <w:bCs/>
          <w:i/>
          <w:iCs/>
          <w:lang w:val="fr-CH"/>
        </w:rPr>
        <w:t>annexe 4</w:t>
      </w:r>
      <w:r w:rsidR="007872B2" w:rsidRPr="0036643B">
        <w:rPr>
          <w:i/>
          <w:iCs/>
          <w:lang w:val="fr-CH"/>
        </w:rPr>
        <w:t>)</w:t>
      </w:r>
      <w:r w:rsidR="007872B2" w:rsidRPr="00317CDD">
        <w:rPr>
          <w:lang w:val="fr-CH"/>
        </w:rPr>
        <w:t>.</w:t>
      </w:r>
    </w:p>
    <w:p w14:paraId="14DAF0D2" w14:textId="77777777" w:rsidR="007872B2" w:rsidRDefault="007872B2" w:rsidP="007872B2">
      <w:pPr>
        <w:pStyle w:val="Listenumros"/>
        <w:numPr>
          <w:ilvl w:val="0"/>
          <w:numId w:val="0"/>
        </w:numPr>
        <w:suppressAutoHyphens/>
        <w:ind w:left="360" w:hanging="360"/>
        <w:jc w:val="both"/>
        <w:rPr>
          <w:lang w:val="fr-CH"/>
        </w:rPr>
      </w:pPr>
    </w:p>
    <w:p w14:paraId="476CEB53" w14:textId="55DDA183" w:rsidR="001A25E2" w:rsidRPr="009014E5" w:rsidRDefault="007872B2" w:rsidP="007872B2">
      <w:pPr>
        <w:pStyle w:val="Listenumros"/>
        <w:numPr>
          <w:ilvl w:val="0"/>
          <w:numId w:val="0"/>
        </w:numPr>
        <w:suppressAutoHyphens/>
        <w:ind w:left="360" w:hanging="360"/>
        <w:jc w:val="both"/>
        <w:rPr>
          <w:lang w:val="fr-CH"/>
        </w:rPr>
      </w:pPr>
      <w:r>
        <w:rPr>
          <w:lang w:val="fr-CH"/>
        </w:rPr>
        <w:t xml:space="preserve">Les annexes font partie intégrante de la présente convention. </w:t>
      </w:r>
    </w:p>
    <w:p w14:paraId="388CAE3D" w14:textId="77777777" w:rsidR="001F742B" w:rsidRPr="00C12B1C" w:rsidRDefault="001F742B" w:rsidP="0088075C">
      <w:pPr>
        <w:pStyle w:val="Titre1"/>
        <w:suppressAutoHyphens/>
        <w:jc w:val="both"/>
      </w:pPr>
      <w:r w:rsidRPr="00C12B1C">
        <w:t>Obligations du grand consommateur</w:t>
      </w:r>
    </w:p>
    <w:p w14:paraId="080520E5" w14:textId="77777777" w:rsidR="002D08CF" w:rsidRDefault="002D08CF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3.1</w:t>
      </w:r>
      <w:r w:rsidR="003F332B">
        <w:rPr>
          <w:lang w:val="fr-CH"/>
        </w:rPr>
        <w:t>.</w:t>
      </w:r>
      <w:r>
        <w:rPr>
          <w:lang w:val="fr-CH"/>
        </w:rPr>
        <w:t xml:space="preserve"> Le grand consommateur met en œuvre : </w:t>
      </w:r>
    </w:p>
    <w:p w14:paraId="47CBB6A6" w14:textId="77777777" w:rsidR="001F742B" w:rsidRPr="003773F3" w:rsidRDefault="003F332B" w:rsidP="0088075C">
      <w:pPr>
        <w:pStyle w:val="Listenumros"/>
        <w:numPr>
          <w:ilvl w:val="0"/>
          <w:numId w:val="21"/>
        </w:numPr>
        <w:suppressAutoHyphens/>
        <w:jc w:val="both"/>
        <w:rPr>
          <w:lang w:val="fr-CH"/>
        </w:rPr>
      </w:pPr>
      <w:r w:rsidRPr="003773F3">
        <w:rPr>
          <w:lang w:val="fr-CH"/>
        </w:rPr>
        <w:t>Les mesures</w:t>
      </w:r>
      <w:r w:rsidR="001F742B" w:rsidRPr="003773F3">
        <w:rPr>
          <w:lang w:val="fr-CH"/>
        </w:rPr>
        <w:t xml:space="preserve"> d’optimisation conformément au planning défini ;</w:t>
      </w:r>
    </w:p>
    <w:p w14:paraId="6D2AE6C1" w14:textId="77777777" w:rsidR="003F332B" w:rsidRPr="00815DA9" w:rsidRDefault="003F332B" w:rsidP="0088075C">
      <w:pPr>
        <w:pStyle w:val="Listenumros"/>
        <w:suppressAutoHyphens/>
        <w:jc w:val="both"/>
        <w:rPr>
          <w:lang w:val="fr-CH"/>
        </w:rPr>
      </w:pPr>
      <w:r>
        <w:rPr>
          <w:lang w:val="fr-CH"/>
        </w:rPr>
        <w:t>Le protocole de suivi et vérification</w:t>
      </w:r>
      <w:r w:rsidRPr="00C12B1C">
        <w:rPr>
          <w:lang w:val="fr-CH"/>
        </w:rPr>
        <w:t xml:space="preserve"> pour chaque mesure</w:t>
      </w:r>
      <w:r>
        <w:rPr>
          <w:lang w:val="fr-CH"/>
        </w:rPr>
        <w:t xml:space="preserve"> définie comme devant faire l’objet de cette procédure</w:t>
      </w:r>
      <w:r w:rsidR="009710A0">
        <w:rPr>
          <w:lang w:val="fr-CH"/>
        </w:rPr>
        <w:t>.</w:t>
      </w:r>
    </w:p>
    <w:p w14:paraId="21E35BE6" w14:textId="77777777" w:rsidR="003773F3" w:rsidRDefault="003773F3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</w:p>
    <w:p w14:paraId="2A493BAE" w14:textId="77777777" w:rsidR="00214366" w:rsidRDefault="003F332B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3.2.</w:t>
      </w:r>
      <w:r>
        <w:rPr>
          <w:lang w:val="fr-CH"/>
        </w:rPr>
        <w:t xml:space="preserve"> L</w:t>
      </w:r>
      <w:r w:rsidR="00214366">
        <w:rPr>
          <w:lang w:val="fr-CH"/>
        </w:rPr>
        <w:t>e grand consommateur remet au service avant le 15 avril de chaque année un rapport annuel. Pour ce faire, il saisit chaque début d’année dans l’outil de suivi</w:t>
      </w:r>
      <w:r w:rsidR="00776F6F">
        <w:rPr>
          <w:rStyle w:val="Appelnotedebasdep"/>
          <w:lang w:val="fr-CH"/>
        </w:rPr>
        <w:footnoteReference w:id="1"/>
      </w:r>
      <w:r w:rsidR="00214366">
        <w:rPr>
          <w:lang w:val="fr-CH"/>
        </w:rPr>
        <w:t xml:space="preserve"> : </w:t>
      </w:r>
    </w:p>
    <w:p w14:paraId="568353BB" w14:textId="77777777" w:rsidR="003F332B" w:rsidRPr="003F332B" w:rsidRDefault="00214366" w:rsidP="0088075C">
      <w:pPr>
        <w:pStyle w:val="Listenumros"/>
        <w:numPr>
          <w:ilvl w:val="0"/>
          <w:numId w:val="19"/>
        </w:numPr>
        <w:suppressAutoHyphens/>
        <w:jc w:val="both"/>
        <w:rPr>
          <w:lang w:val="fr-CH"/>
        </w:rPr>
      </w:pPr>
      <w:r w:rsidRPr="003F332B">
        <w:rPr>
          <w:lang w:val="fr-CH"/>
        </w:rPr>
        <w:t>les consommations énergétiques de l’année précédente</w:t>
      </w:r>
      <w:r w:rsidR="009710A0">
        <w:rPr>
          <w:lang w:val="fr-CH"/>
        </w:rPr>
        <w:t> ;</w:t>
      </w:r>
    </w:p>
    <w:p w14:paraId="07301EC1" w14:textId="77777777" w:rsidR="003F332B" w:rsidRDefault="003F332B" w:rsidP="0088075C">
      <w:pPr>
        <w:pStyle w:val="Listenumros"/>
        <w:numPr>
          <w:ilvl w:val="0"/>
          <w:numId w:val="19"/>
        </w:numPr>
        <w:suppressAutoHyphens/>
        <w:jc w:val="both"/>
        <w:rPr>
          <w:lang w:val="fr-CH"/>
        </w:rPr>
      </w:pPr>
      <w:r w:rsidRPr="003773F3">
        <w:rPr>
          <w:lang w:val="fr-CH"/>
        </w:rPr>
        <w:t>les actions de performance énergétiques mise en œuvre l’année précédente ainsi que celles des années antérieur</w:t>
      </w:r>
      <w:r w:rsidR="00D04AFA">
        <w:rPr>
          <w:lang w:val="fr-CH"/>
        </w:rPr>
        <w:t>e</w:t>
      </w:r>
      <w:r w:rsidRPr="003773F3">
        <w:rPr>
          <w:lang w:val="fr-CH"/>
        </w:rPr>
        <w:t>s encore pérennes</w:t>
      </w:r>
      <w:r w:rsidR="009710A0">
        <w:rPr>
          <w:lang w:val="fr-CH"/>
        </w:rPr>
        <w:t>.</w:t>
      </w:r>
    </w:p>
    <w:p w14:paraId="5C188237" w14:textId="77777777" w:rsidR="003773F3" w:rsidRPr="003773F3" w:rsidRDefault="003773F3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</w:p>
    <w:p w14:paraId="33486959" w14:textId="77777777" w:rsidR="00B1110F" w:rsidRDefault="00B1110F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3.3.</w:t>
      </w:r>
      <w:r>
        <w:rPr>
          <w:lang w:val="fr-CH"/>
        </w:rPr>
        <w:t xml:space="preserve"> </w:t>
      </w:r>
      <w:r w:rsidR="003F332B">
        <w:rPr>
          <w:lang w:val="fr-CH"/>
        </w:rPr>
        <w:t>L</w:t>
      </w:r>
      <w:r>
        <w:rPr>
          <w:lang w:val="fr-CH"/>
        </w:rPr>
        <w:t>e grand consommateur s’engage à respecter les objectifs intermédiaires annuels d’évolution de l’efficacité énergétique définis dans le tableau en annexe</w:t>
      </w:r>
      <w:r w:rsidR="003F332B">
        <w:rPr>
          <w:lang w:val="fr-CH"/>
        </w:rPr>
        <w:t xml:space="preserve"> 1.</w:t>
      </w:r>
    </w:p>
    <w:p w14:paraId="7BFE4E59" w14:textId="77777777" w:rsidR="001A25E2" w:rsidRPr="009014E5" w:rsidRDefault="001A25E2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</w:p>
    <w:p w14:paraId="6610B66C" w14:textId="77777777" w:rsidR="001F742B" w:rsidRPr="0081006D" w:rsidRDefault="001F742B" w:rsidP="0088075C">
      <w:pPr>
        <w:pStyle w:val="Titre1"/>
        <w:suppressAutoHyphens/>
        <w:jc w:val="both"/>
      </w:pPr>
      <w:r w:rsidRPr="0081006D">
        <w:lastRenderedPageBreak/>
        <w:t>Obligations du service</w:t>
      </w:r>
    </w:p>
    <w:p w14:paraId="2A334472" w14:textId="77777777" w:rsidR="001F742B" w:rsidRPr="00C12B1C" w:rsidRDefault="00240B3A" w:rsidP="00D50D41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>
        <w:rPr>
          <w:lang w:val="fr-CH"/>
        </w:rPr>
        <w:t>Le service examine le rapport annuel transmis par le grand consommateur au plus tard le 15 décembre de l’année concernée</w:t>
      </w:r>
      <w:r w:rsidR="003773F3">
        <w:rPr>
          <w:lang w:val="fr-CH"/>
        </w:rPr>
        <w:t xml:space="preserve"> et informe le</w:t>
      </w:r>
      <w:r w:rsidR="003F332B">
        <w:rPr>
          <w:lang w:val="fr-CH"/>
        </w:rPr>
        <w:t xml:space="preserve"> </w:t>
      </w:r>
      <w:r w:rsidR="003773F3">
        <w:rPr>
          <w:lang w:val="fr-CH"/>
        </w:rPr>
        <w:t xml:space="preserve">grand consommateur </w:t>
      </w:r>
      <w:r w:rsidR="00AC2C7B">
        <w:rPr>
          <w:lang w:val="fr-CH"/>
        </w:rPr>
        <w:t xml:space="preserve">seulement </w:t>
      </w:r>
      <w:r w:rsidR="003773F3">
        <w:rPr>
          <w:lang w:val="fr-CH"/>
        </w:rPr>
        <w:t>en cas de non-respect des exigences d’application</w:t>
      </w:r>
      <w:r w:rsidR="00AC2C7B">
        <w:rPr>
          <w:lang w:val="fr-CH"/>
        </w:rPr>
        <w:t xml:space="preserve"> et si les conclusions du rapport ne sont pas plausibles</w:t>
      </w:r>
      <w:r w:rsidR="003773F3">
        <w:rPr>
          <w:lang w:val="fr-CH"/>
        </w:rPr>
        <w:t>.</w:t>
      </w:r>
      <w:r w:rsidR="00D50D41">
        <w:rPr>
          <w:lang w:val="fr-CH"/>
        </w:rPr>
        <w:t xml:space="preserve"> </w:t>
      </w:r>
      <w:r w:rsidR="003F332B">
        <w:rPr>
          <w:lang w:val="fr-CH"/>
        </w:rPr>
        <w:t>Le rapport peut faire l’objet d’expertises externes.</w:t>
      </w:r>
      <w:r w:rsidR="00AC2C7B">
        <w:rPr>
          <w:lang w:val="fr-CH"/>
        </w:rPr>
        <w:t xml:space="preserve">  </w:t>
      </w:r>
    </w:p>
    <w:p w14:paraId="0BD5A2E2" w14:textId="77777777" w:rsidR="001F742B" w:rsidRPr="0081006D" w:rsidRDefault="001F742B" w:rsidP="0088075C">
      <w:pPr>
        <w:pStyle w:val="Titre1"/>
        <w:suppressAutoHyphens/>
        <w:jc w:val="both"/>
      </w:pPr>
      <w:r w:rsidRPr="0081006D">
        <w:t>Dispositions en cas de non-respect des engagements</w:t>
      </w:r>
    </w:p>
    <w:p w14:paraId="1DD666EF" w14:textId="7932AD85" w:rsidR="001A25E2" w:rsidRPr="009014E5" w:rsidRDefault="007872B2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>
        <w:rPr>
          <w:lang w:val="fr-CH"/>
        </w:rPr>
        <w:t xml:space="preserve">Conformément à l’art. 50b al. 4 du </w:t>
      </w:r>
      <w:proofErr w:type="spellStart"/>
      <w:r>
        <w:rPr>
          <w:lang w:val="fr-CH"/>
        </w:rPr>
        <w:t>RLVLEne</w:t>
      </w:r>
      <w:proofErr w:type="spellEnd"/>
      <w:r>
        <w:rPr>
          <w:lang w:val="fr-CH"/>
        </w:rPr>
        <w:t>, s</w:t>
      </w:r>
      <w:r w:rsidR="001F742B" w:rsidRPr="00815DA9">
        <w:rPr>
          <w:lang w:val="fr-CH"/>
        </w:rPr>
        <w:t xml:space="preserve">i les objectifs </w:t>
      </w:r>
      <w:r w:rsidR="00235BF4">
        <w:rPr>
          <w:lang w:val="fr-CH"/>
        </w:rPr>
        <w:t>d’efficacité énergétique sont in</w:t>
      </w:r>
      <w:r w:rsidR="001F742B" w:rsidRPr="00C12B1C">
        <w:rPr>
          <w:lang w:val="fr-CH"/>
        </w:rPr>
        <w:t xml:space="preserve">férieurs aux exigences </w:t>
      </w:r>
      <w:r w:rsidR="00235BF4">
        <w:rPr>
          <w:lang w:val="fr-CH"/>
        </w:rPr>
        <w:t xml:space="preserve">figurant à l’annexe 1 de la présente convention </w:t>
      </w:r>
      <w:r w:rsidR="001F742B" w:rsidRPr="00C12B1C">
        <w:rPr>
          <w:lang w:val="fr-CH"/>
        </w:rPr>
        <w:t>pendant plus de deux années consécutives et, dans l’ensemble, pendant plus de la moitié des années</w:t>
      </w:r>
      <w:r w:rsidR="00235BF4">
        <w:rPr>
          <w:lang w:val="fr-CH"/>
        </w:rPr>
        <w:t xml:space="preserve"> le</w:t>
      </w:r>
      <w:r w:rsidR="00235BF4" w:rsidRPr="00815DA9">
        <w:rPr>
          <w:lang w:val="fr-CH"/>
        </w:rPr>
        <w:t xml:space="preserve"> service peut dénoncer la convention</w:t>
      </w:r>
      <w:r w:rsidR="00235BF4">
        <w:rPr>
          <w:lang w:val="fr-CH"/>
        </w:rPr>
        <w:t xml:space="preserve"> avec effet immédiat par courrier recommandé.</w:t>
      </w:r>
    </w:p>
    <w:p w14:paraId="4537A675" w14:textId="77777777" w:rsidR="001F742B" w:rsidRPr="0081006D" w:rsidRDefault="001F742B" w:rsidP="0088075C">
      <w:pPr>
        <w:pStyle w:val="Titre1"/>
        <w:suppressAutoHyphens/>
        <w:jc w:val="both"/>
      </w:pPr>
      <w:r w:rsidRPr="0081006D">
        <w:t>Durée de la convention</w:t>
      </w:r>
    </w:p>
    <w:p w14:paraId="02F9A2DC" w14:textId="26AFA5A9" w:rsidR="001F742B" w:rsidRDefault="00D50D41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6.1.</w:t>
      </w:r>
      <w:r>
        <w:rPr>
          <w:lang w:val="fr-CH"/>
        </w:rPr>
        <w:t xml:space="preserve"> </w:t>
      </w:r>
      <w:r w:rsidR="009410C6">
        <w:t xml:space="preserve">La durée de la convention, fixée à 10 ans au sens de l’art. 50b al. 2 </w:t>
      </w:r>
      <w:proofErr w:type="spellStart"/>
      <w:r w:rsidR="009410C6">
        <w:t>RLVLEne</w:t>
      </w:r>
      <w:proofErr w:type="spellEnd"/>
      <w:r w:rsidR="009410C6">
        <w:t xml:space="preserve"> commence à courir dès le </w:t>
      </w:r>
      <w:r w:rsidR="00296ACA">
        <w:t>1</w:t>
      </w:r>
      <w:r w:rsidR="00296ACA" w:rsidRPr="00296ACA">
        <w:rPr>
          <w:vertAlign w:val="superscript"/>
        </w:rPr>
        <w:t>er</w:t>
      </w:r>
      <w:r w:rsidR="00296ACA">
        <w:t xml:space="preserve"> </w:t>
      </w:r>
      <w:r w:rsidR="009410C6">
        <w:t xml:space="preserve">janvier </w:t>
      </w:r>
      <w:r w:rsidR="002D34A6">
        <w:fldChar w:fldCharType="begin">
          <w:ffData>
            <w:name w:val="Texte16"/>
            <w:enabled/>
            <w:calcOnExit w:val="0"/>
            <w:textInput>
              <w:default w:val="Année"/>
            </w:textInput>
          </w:ffData>
        </w:fldChar>
      </w:r>
      <w:bookmarkStart w:id="9" w:name="Texte16"/>
      <w:r w:rsidR="002D34A6">
        <w:instrText xml:space="preserve"> FORMTEXT </w:instrText>
      </w:r>
      <w:r w:rsidR="002D34A6">
        <w:fldChar w:fldCharType="separate"/>
      </w:r>
      <w:r w:rsidR="002D34A6">
        <w:rPr>
          <w:noProof/>
        </w:rPr>
        <w:t>Année</w:t>
      </w:r>
      <w:r w:rsidR="002D34A6">
        <w:fldChar w:fldCharType="end"/>
      </w:r>
      <w:bookmarkEnd w:id="9"/>
      <w:r w:rsidR="009410C6">
        <w:t>.</w:t>
      </w:r>
    </w:p>
    <w:p w14:paraId="3DE988EB" w14:textId="77777777" w:rsidR="00D50D41" w:rsidRPr="00815DA9" w:rsidRDefault="00D50D41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</w:p>
    <w:p w14:paraId="433685A7" w14:textId="77777777" w:rsidR="001A25E2" w:rsidRPr="008C485D" w:rsidRDefault="00D50D41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6.2.</w:t>
      </w:r>
      <w:r>
        <w:rPr>
          <w:lang w:val="fr-CH"/>
        </w:rPr>
        <w:t xml:space="preserve"> </w:t>
      </w:r>
      <w:r w:rsidR="001F742B" w:rsidRPr="008C485D">
        <w:rPr>
          <w:lang w:val="fr-CH"/>
        </w:rPr>
        <w:t>A l’</w:t>
      </w:r>
      <w:r w:rsidR="008C485D" w:rsidRPr="008C485D">
        <w:rPr>
          <w:lang w:val="fr-CH"/>
        </w:rPr>
        <w:t>échéance</w:t>
      </w:r>
      <w:r w:rsidR="001F742B" w:rsidRPr="008C485D">
        <w:rPr>
          <w:lang w:val="fr-CH"/>
        </w:rPr>
        <w:t xml:space="preserve"> de cette convention, le grand consomma</w:t>
      </w:r>
      <w:r w:rsidR="00CF629C" w:rsidRPr="008C485D">
        <w:rPr>
          <w:lang w:val="fr-CH"/>
        </w:rPr>
        <w:t>teur devra à nouveau choisir</w:t>
      </w:r>
      <w:r w:rsidR="001F742B" w:rsidRPr="008C485D">
        <w:rPr>
          <w:lang w:val="fr-CH"/>
        </w:rPr>
        <w:t xml:space="preserve"> parmi les </w:t>
      </w:r>
      <w:r w:rsidR="00CF629C" w:rsidRPr="008C485D">
        <w:rPr>
          <w:lang w:val="fr-CH"/>
        </w:rPr>
        <w:t xml:space="preserve">options proposées </w:t>
      </w:r>
      <w:r w:rsidR="008C485D">
        <w:rPr>
          <w:lang w:val="fr-CH"/>
        </w:rPr>
        <w:t xml:space="preserve">à l’article 50a du </w:t>
      </w:r>
      <w:proofErr w:type="spellStart"/>
      <w:r w:rsidR="008C485D">
        <w:rPr>
          <w:lang w:val="fr-CH"/>
        </w:rPr>
        <w:t>RLVLEne</w:t>
      </w:r>
      <w:proofErr w:type="spellEnd"/>
      <w:r w:rsidR="008C485D">
        <w:rPr>
          <w:lang w:val="fr-CH"/>
        </w:rPr>
        <w:t>.</w:t>
      </w:r>
    </w:p>
    <w:p w14:paraId="1DB21FD4" w14:textId="77777777" w:rsidR="001F742B" w:rsidRPr="0081006D" w:rsidRDefault="001F742B" w:rsidP="0088075C">
      <w:pPr>
        <w:pStyle w:val="Titre1"/>
        <w:suppressAutoHyphens/>
        <w:jc w:val="both"/>
      </w:pPr>
      <w:r w:rsidRPr="0081006D">
        <w:t>Dénonciation</w:t>
      </w:r>
    </w:p>
    <w:p w14:paraId="557BB86B" w14:textId="77777777" w:rsidR="008C485D" w:rsidRDefault="008C485D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7.1</w:t>
      </w:r>
      <w:r w:rsidR="00C40890" w:rsidRPr="003B256A">
        <w:rPr>
          <w:b/>
          <w:lang w:val="fr-CH"/>
        </w:rPr>
        <w:t>.</w:t>
      </w:r>
      <w:r>
        <w:rPr>
          <w:lang w:val="fr-CH"/>
        </w:rPr>
        <w:t xml:space="preserve"> </w:t>
      </w:r>
      <w:r w:rsidR="00235BF4">
        <w:rPr>
          <w:lang w:val="fr-CH"/>
        </w:rPr>
        <w:t xml:space="preserve">En application </w:t>
      </w:r>
      <w:r w:rsidR="00215F01">
        <w:rPr>
          <w:lang w:val="fr-CH"/>
        </w:rPr>
        <w:t>de l’article</w:t>
      </w:r>
      <w:r w:rsidR="00235BF4">
        <w:rPr>
          <w:lang w:val="fr-CH"/>
        </w:rPr>
        <w:t xml:space="preserve"> </w:t>
      </w:r>
      <w:r>
        <w:rPr>
          <w:lang w:val="fr-CH"/>
        </w:rPr>
        <w:t>5, l</w:t>
      </w:r>
      <w:r w:rsidR="003E3D9E">
        <w:rPr>
          <w:lang w:val="fr-CH"/>
        </w:rPr>
        <w:t>e service peut dénoncer la convention avec effet immédiat par courrier recommandé</w:t>
      </w:r>
      <w:r w:rsidR="009710A0">
        <w:rPr>
          <w:lang w:val="fr-CH"/>
        </w:rPr>
        <w:t> ;</w:t>
      </w:r>
    </w:p>
    <w:p w14:paraId="065EC7C0" w14:textId="77777777" w:rsidR="008C485D" w:rsidRDefault="008C485D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</w:p>
    <w:p w14:paraId="7D21D348" w14:textId="77777777" w:rsidR="001F742B" w:rsidRDefault="003E3D9E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7.2</w:t>
      </w:r>
      <w:r w:rsidR="00C40890" w:rsidRPr="003B256A">
        <w:rPr>
          <w:b/>
          <w:lang w:val="fr-CH"/>
        </w:rPr>
        <w:t>.</w:t>
      </w:r>
      <w:r>
        <w:rPr>
          <w:lang w:val="fr-CH"/>
        </w:rPr>
        <w:t xml:space="preserve"> Le grand consommateur peut dénoncer la convention</w:t>
      </w:r>
      <w:r w:rsidR="001F742B" w:rsidRPr="00C12B1C">
        <w:rPr>
          <w:lang w:val="fr-CH"/>
        </w:rPr>
        <w:t xml:space="preserve"> pour la fin d’une année civile, avec un préavis de six moi</w:t>
      </w:r>
      <w:r w:rsidR="009710A0">
        <w:rPr>
          <w:lang w:val="fr-CH"/>
        </w:rPr>
        <w:t>s, par courrier recommandé</w:t>
      </w:r>
      <w:r w:rsidR="003E639D">
        <w:rPr>
          <w:lang w:val="fr-CH"/>
        </w:rPr>
        <w:t xml:space="preserve"> </w:t>
      </w:r>
      <w:r w:rsidR="009710A0">
        <w:rPr>
          <w:lang w:val="fr-CH"/>
        </w:rPr>
        <w:t>;</w:t>
      </w:r>
    </w:p>
    <w:p w14:paraId="15B37CC0" w14:textId="77777777" w:rsidR="00415576" w:rsidRPr="00C12B1C" w:rsidRDefault="00415576" w:rsidP="0088075C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</w:p>
    <w:p w14:paraId="21C59483" w14:textId="77777777" w:rsidR="009710A0" w:rsidRPr="00D50D41" w:rsidRDefault="00165CD4" w:rsidP="009710A0">
      <w:pPr>
        <w:pStyle w:val="Listenumros"/>
        <w:numPr>
          <w:ilvl w:val="0"/>
          <w:numId w:val="0"/>
        </w:numPr>
        <w:suppressAutoHyphens/>
        <w:jc w:val="both"/>
        <w:rPr>
          <w:lang w:val="fr-CH"/>
        </w:rPr>
      </w:pPr>
      <w:r w:rsidRPr="003B256A">
        <w:rPr>
          <w:b/>
          <w:lang w:val="fr-CH"/>
        </w:rPr>
        <w:t>7.3</w:t>
      </w:r>
      <w:r w:rsidR="00C40890" w:rsidRPr="003B256A">
        <w:rPr>
          <w:b/>
          <w:lang w:val="fr-CH"/>
        </w:rPr>
        <w:t>.</w:t>
      </w:r>
      <w:r w:rsidR="00C40890">
        <w:rPr>
          <w:lang w:val="fr-CH"/>
        </w:rPr>
        <w:t xml:space="preserve"> </w:t>
      </w:r>
      <w:r w:rsidR="001F742B" w:rsidRPr="00C12B1C">
        <w:rPr>
          <w:lang w:val="fr-CH"/>
        </w:rPr>
        <w:t>Dès la date de résiliation, le gran</w:t>
      </w:r>
      <w:r w:rsidR="00B14BF3">
        <w:rPr>
          <w:lang w:val="fr-CH"/>
        </w:rPr>
        <w:t xml:space="preserve">d consommateur </w:t>
      </w:r>
      <w:r>
        <w:rPr>
          <w:lang w:val="fr-CH"/>
        </w:rPr>
        <w:t>doit réaliser</w:t>
      </w:r>
      <w:r w:rsidR="009710A0">
        <w:rPr>
          <w:lang w:val="fr-CH"/>
        </w:rPr>
        <w:t xml:space="preserve"> immédiatement</w:t>
      </w:r>
      <w:r>
        <w:rPr>
          <w:lang w:val="fr-CH"/>
        </w:rPr>
        <w:t xml:space="preserve"> une </w:t>
      </w:r>
      <w:r w:rsidR="00B14BF3">
        <w:rPr>
          <w:lang w:val="fr-CH"/>
        </w:rPr>
        <w:t> </w:t>
      </w:r>
      <w:r>
        <w:rPr>
          <w:lang w:val="fr-CH"/>
        </w:rPr>
        <w:t>a</w:t>
      </w:r>
      <w:r w:rsidR="00B14BF3">
        <w:rPr>
          <w:lang w:val="fr-CH"/>
        </w:rPr>
        <w:t>nalyse de la consommation d’énergie</w:t>
      </w:r>
      <w:r w:rsidR="001F742B" w:rsidRPr="00C12B1C">
        <w:rPr>
          <w:lang w:val="fr-CH"/>
        </w:rPr>
        <w:t xml:space="preserve"> selon </w:t>
      </w:r>
      <w:r>
        <w:rPr>
          <w:lang w:val="fr-CH"/>
        </w:rPr>
        <w:t>l’</w:t>
      </w:r>
      <w:r w:rsidR="001F742B" w:rsidRPr="00C12B1C">
        <w:rPr>
          <w:lang w:val="fr-CH"/>
        </w:rPr>
        <w:t xml:space="preserve">art. 50c </w:t>
      </w:r>
      <w:proofErr w:type="spellStart"/>
      <w:r w:rsidR="001F742B" w:rsidRPr="00C12B1C">
        <w:rPr>
          <w:lang w:val="fr-CH"/>
        </w:rPr>
        <w:t>RLVLEne</w:t>
      </w:r>
      <w:proofErr w:type="spellEnd"/>
      <w:r w:rsidR="001F742B" w:rsidRPr="00C12B1C">
        <w:rPr>
          <w:lang w:val="fr-CH"/>
        </w:rPr>
        <w:t xml:space="preserve"> et doit mettre en œuvre les mesures prescrites</w:t>
      </w:r>
      <w:r w:rsidR="009710A0">
        <w:rPr>
          <w:lang w:val="fr-CH"/>
        </w:rPr>
        <w:t>.</w:t>
      </w:r>
    </w:p>
    <w:p w14:paraId="33DF395C" w14:textId="77777777" w:rsidR="001F742B" w:rsidRPr="0081006D" w:rsidRDefault="001F742B" w:rsidP="0088075C">
      <w:pPr>
        <w:pStyle w:val="Titre1"/>
        <w:suppressAutoHyphens/>
        <w:jc w:val="both"/>
      </w:pPr>
      <w:r w:rsidRPr="0081006D">
        <w:t>For et droit applicable</w:t>
      </w:r>
    </w:p>
    <w:p w14:paraId="15A85B1C" w14:textId="77777777" w:rsidR="001F742B" w:rsidRDefault="00D50D41" w:rsidP="0088075C">
      <w:pPr>
        <w:pStyle w:val="Listenumros"/>
        <w:numPr>
          <w:ilvl w:val="0"/>
          <w:numId w:val="0"/>
        </w:numPr>
        <w:suppressAutoHyphens/>
        <w:ind w:left="360" w:hanging="360"/>
        <w:jc w:val="both"/>
        <w:rPr>
          <w:lang w:val="fr-CH"/>
        </w:rPr>
      </w:pPr>
      <w:r w:rsidRPr="003B256A">
        <w:rPr>
          <w:b/>
          <w:lang w:val="fr-CH"/>
        </w:rPr>
        <w:t>8.1.</w:t>
      </w:r>
      <w:r>
        <w:rPr>
          <w:lang w:val="fr-CH"/>
        </w:rPr>
        <w:t xml:space="preserve"> </w:t>
      </w:r>
      <w:r w:rsidR="001F742B" w:rsidRPr="00815DA9">
        <w:rPr>
          <w:lang w:val="fr-CH"/>
        </w:rPr>
        <w:t>Le for est à Lausanne</w:t>
      </w:r>
      <w:r w:rsidR="006D1F90">
        <w:rPr>
          <w:lang w:val="fr-CH"/>
        </w:rPr>
        <w:t> ;</w:t>
      </w:r>
    </w:p>
    <w:p w14:paraId="76BC0F18" w14:textId="77777777" w:rsidR="00D50D41" w:rsidRPr="00815DA9" w:rsidRDefault="00D50D41" w:rsidP="0088075C">
      <w:pPr>
        <w:pStyle w:val="Listenumros"/>
        <w:numPr>
          <w:ilvl w:val="0"/>
          <w:numId w:val="0"/>
        </w:numPr>
        <w:suppressAutoHyphens/>
        <w:ind w:left="360" w:hanging="360"/>
        <w:jc w:val="both"/>
        <w:rPr>
          <w:lang w:val="fr-CH"/>
        </w:rPr>
      </w:pPr>
    </w:p>
    <w:p w14:paraId="279C0854" w14:textId="77777777" w:rsidR="001F742B" w:rsidRPr="00C12B1C" w:rsidRDefault="00D50D41" w:rsidP="0088075C">
      <w:pPr>
        <w:pStyle w:val="Listenumros"/>
        <w:numPr>
          <w:ilvl w:val="0"/>
          <w:numId w:val="0"/>
        </w:numPr>
        <w:suppressAutoHyphens/>
        <w:ind w:left="360" w:hanging="360"/>
        <w:jc w:val="both"/>
        <w:rPr>
          <w:lang w:val="fr-CH"/>
        </w:rPr>
      </w:pPr>
      <w:r w:rsidRPr="003B256A">
        <w:rPr>
          <w:b/>
          <w:lang w:val="fr-CH"/>
        </w:rPr>
        <w:t>8.2.</w:t>
      </w:r>
      <w:r>
        <w:rPr>
          <w:lang w:val="fr-CH"/>
        </w:rPr>
        <w:t xml:space="preserve"> </w:t>
      </w:r>
      <w:r w:rsidR="001F742B" w:rsidRPr="00C12B1C">
        <w:rPr>
          <w:lang w:val="fr-CH"/>
        </w:rPr>
        <w:t>Le droit suisse est applicable</w:t>
      </w:r>
      <w:r w:rsidR="001A25E2">
        <w:rPr>
          <w:lang w:val="fr-CH"/>
        </w:rPr>
        <w:t>.</w:t>
      </w:r>
    </w:p>
    <w:p w14:paraId="27F834B1" w14:textId="77777777" w:rsidR="0071060E" w:rsidRPr="0088075C" w:rsidRDefault="0071060E" w:rsidP="0088075C">
      <w:pPr>
        <w:pStyle w:val="Annexescopiestitres"/>
        <w:suppressAutoHyphens/>
        <w:jc w:val="both"/>
        <w:rPr>
          <w:i w:val="0"/>
          <w:sz w:val="20"/>
          <w:szCs w:val="20"/>
        </w:rPr>
      </w:pPr>
    </w:p>
    <w:p w14:paraId="780A2A49" w14:textId="77777777" w:rsidR="003D73FD" w:rsidRDefault="003D73FD">
      <w:pPr>
        <w:rPr>
          <w:b/>
          <w:sz w:val="22"/>
          <w:szCs w:val="22"/>
        </w:rPr>
      </w:pPr>
      <w:r>
        <w:br w:type="page"/>
      </w:r>
    </w:p>
    <w:p w14:paraId="3905375E" w14:textId="77777777" w:rsidR="00912315" w:rsidRPr="0088075C" w:rsidRDefault="00AC7050" w:rsidP="0088075C">
      <w:pPr>
        <w:pStyle w:val="Titre1"/>
        <w:numPr>
          <w:ilvl w:val="0"/>
          <w:numId w:val="0"/>
        </w:numPr>
        <w:suppressAutoHyphens/>
        <w:ind w:left="569" w:hanging="567"/>
        <w:jc w:val="both"/>
      </w:pPr>
      <w:r w:rsidRPr="0088075C">
        <w:lastRenderedPageBreak/>
        <w:t>Annexes à la convention :</w:t>
      </w:r>
    </w:p>
    <w:p w14:paraId="1829ECF0" w14:textId="77777777" w:rsidR="00912315" w:rsidRPr="0088075C" w:rsidRDefault="009014E5" w:rsidP="003B256A">
      <w:pPr>
        <w:pStyle w:val="Annexescopiescontenu"/>
        <w:suppressAutoHyphens/>
        <w:rPr>
          <w:sz w:val="20"/>
          <w:szCs w:val="20"/>
        </w:rPr>
      </w:pPr>
      <w:r w:rsidRPr="0088075C">
        <w:rPr>
          <w:sz w:val="20"/>
          <w:szCs w:val="20"/>
        </w:rPr>
        <w:t xml:space="preserve">Annexe 1 : </w:t>
      </w:r>
      <w:r w:rsidR="00AC7050" w:rsidRPr="0088075C">
        <w:rPr>
          <w:sz w:val="20"/>
          <w:szCs w:val="20"/>
        </w:rPr>
        <w:t>T</w:t>
      </w:r>
      <w:r w:rsidR="00B14BF3" w:rsidRPr="0088075C">
        <w:rPr>
          <w:sz w:val="20"/>
          <w:szCs w:val="20"/>
        </w:rPr>
        <w:t>ableau fixant les objectifs intermédiaires annuels d’évolution de l’efficacité énergétique</w:t>
      </w:r>
    </w:p>
    <w:p w14:paraId="1B737A39" w14:textId="77777777" w:rsidR="009014E5" w:rsidRPr="0088075C" w:rsidRDefault="009014E5" w:rsidP="003B256A">
      <w:pPr>
        <w:pStyle w:val="Annexescopiescontenu"/>
        <w:suppressAutoHyphens/>
        <w:rPr>
          <w:sz w:val="20"/>
          <w:szCs w:val="20"/>
        </w:rPr>
      </w:pPr>
      <w:r w:rsidRPr="0088075C">
        <w:rPr>
          <w:sz w:val="20"/>
          <w:szCs w:val="20"/>
        </w:rPr>
        <w:t>Annexe 2 :</w:t>
      </w:r>
      <w:r w:rsidR="00B14BF3" w:rsidRPr="0088075C">
        <w:rPr>
          <w:sz w:val="20"/>
          <w:szCs w:val="20"/>
        </w:rPr>
        <w:t xml:space="preserve"> Rapport d’audit énergétique détaillant les actions de performance énergétiques</w:t>
      </w:r>
    </w:p>
    <w:p w14:paraId="382497AD" w14:textId="77777777" w:rsidR="009014E5" w:rsidRPr="0088075C" w:rsidRDefault="003B256A" w:rsidP="003B256A">
      <w:pPr>
        <w:pStyle w:val="Annexescopiescontenu"/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Annexe </w:t>
      </w:r>
      <w:r w:rsidR="009014E5" w:rsidRPr="0088075C">
        <w:rPr>
          <w:sz w:val="20"/>
          <w:szCs w:val="20"/>
        </w:rPr>
        <w:t>3 </w:t>
      </w:r>
      <w:r w:rsidR="00AC7050" w:rsidRPr="0088075C">
        <w:rPr>
          <w:sz w:val="20"/>
          <w:szCs w:val="20"/>
        </w:rPr>
        <w:t>: P</w:t>
      </w:r>
      <w:r w:rsidR="00B14BF3" w:rsidRPr="0088075C">
        <w:rPr>
          <w:sz w:val="20"/>
          <w:szCs w:val="20"/>
        </w:rPr>
        <w:t>lan d’actions détaillé justifiant l’évolution de l’efficacité énergétique sur la durée de la convention</w:t>
      </w:r>
    </w:p>
    <w:p w14:paraId="6EDB9FD0" w14:textId="77777777" w:rsidR="00AC7050" w:rsidRPr="0088075C" w:rsidRDefault="00AC7050" w:rsidP="003B256A">
      <w:pPr>
        <w:pStyle w:val="Annexescopiescontenu"/>
        <w:suppressAutoHyphens/>
        <w:rPr>
          <w:sz w:val="20"/>
          <w:szCs w:val="20"/>
        </w:rPr>
      </w:pPr>
      <w:r w:rsidRPr="0088075C">
        <w:rPr>
          <w:sz w:val="20"/>
          <w:szCs w:val="20"/>
        </w:rPr>
        <w:t xml:space="preserve">Annexe 4 : </w:t>
      </w:r>
      <w:r w:rsidR="009559B3">
        <w:rPr>
          <w:sz w:val="20"/>
          <w:szCs w:val="20"/>
        </w:rPr>
        <w:t>Déclaration de l’o</w:t>
      </w:r>
      <w:r w:rsidR="003E4F11" w:rsidRPr="0088075C">
        <w:rPr>
          <w:sz w:val="20"/>
          <w:szCs w:val="20"/>
        </w:rPr>
        <w:t>util de suivi</w:t>
      </w:r>
      <w:r w:rsidR="0036399D">
        <w:rPr>
          <w:sz w:val="20"/>
          <w:szCs w:val="20"/>
        </w:rPr>
        <w:t xml:space="preserve"> des consommations</w:t>
      </w:r>
      <w:r w:rsidR="009559B3">
        <w:rPr>
          <w:sz w:val="20"/>
          <w:szCs w:val="20"/>
        </w:rPr>
        <w:t xml:space="preserve"> d’énergie</w:t>
      </w:r>
      <w:r w:rsidR="0036399D">
        <w:rPr>
          <w:sz w:val="20"/>
          <w:szCs w:val="20"/>
        </w:rPr>
        <w:t xml:space="preserve"> et des act</w:t>
      </w:r>
      <w:r w:rsidR="003B256A">
        <w:rPr>
          <w:sz w:val="20"/>
          <w:szCs w:val="20"/>
        </w:rPr>
        <w:t>ions de performance</w:t>
      </w:r>
      <w:r w:rsidR="009559B3" w:rsidRPr="009559B3">
        <w:rPr>
          <w:sz w:val="20"/>
          <w:szCs w:val="20"/>
        </w:rPr>
        <w:t xml:space="preserve"> </w:t>
      </w:r>
      <w:r w:rsidR="009559B3">
        <w:rPr>
          <w:sz w:val="20"/>
          <w:szCs w:val="20"/>
        </w:rPr>
        <w:t>énergétique</w:t>
      </w:r>
      <w:r w:rsidR="003B256A">
        <w:rPr>
          <w:sz w:val="20"/>
          <w:szCs w:val="20"/>
        </w:rPr>
        <w:t xml:space="preserve"> </w:t>
      </w:r>
      <w:r w:rsidR="009559B3">
        <w:rPr>
          <w:sz w:val="20"/>
          <w:szCs w:val="20"/>
        </w:rPr>
        <w:t xml:space="preserve">mis en place dans le cadre de la convention </w:t>
      </w:r>
    </w:p>
    <w:p w14:paraId="7A8ED1D7" w14:textId="77777777" w:rsidR="009014E5" w:rsidRDefault="009014E5" w:rsidP="0088075C">
      <w:pPr>
        <w:pStyle w:val="Annexescopiescontenu"/>
        <w:numPr>
          <w:ilvl w:val="0"/>
          <w:numId w:val="0"/>
        </w:numPr>
        <w:suppressAutoHyphens/>
        <w:ind w:left="227" w:hanging="227"/>
        <w:jc w:val="both"/>
      </w:pPr>
    </w:p>
    <w:p w14:paraId="541518DE" w14:textId="77777777" w:rsidR="00AC7050" w:rsidRDefault="00AC7050" w:rsidP="0088075C">
      <w:pPr>
        <w:pStyle w:val="Annexescopiescontenu"/>
        <w:numPr>
          <w:ilvl w:val="0"/>
          <w:numId w:val="0"/>
        </w:numPr>
        <w:suppressAutoHyphens/>
        <w:ind w:left="227" w:hanging="227"/>
        <w:jc w:val="both"/>
      </w:pPr>
    </w:p>
    <w:p w14:paraId="4867EEEA" w14:textId="77777777" w:rsidR="00AC7050" w:rsidRDefault="00AC7050" w:rsidP="0088075C">
      <w:pPr>
        <w:pStyle w:val="Annexescopiescontenu"/>
        <w:numPr>
          <w:ilvl w:val="0"/>
          <w:numId w:val="0"/>
        </w:numPr>
        <w:suppressAutoHyphens/>
        <w:ind w:left="227" w:hanging="227"/>
        <w:jc w:val="both"/>
      </w:pPr>
    </w:p>
    <w:p w14:paraId="564560EC" w14:textId="77777777" w:rsidR="00AC7050" w:rsidRDefault="00AC7050" w:rsidP="0088075C">
      <w:pPr>
        <w:pStyle w:val="Annexescopiescontenu"/>
        <w:numPr>
          <w:ilvl w:val="0"/>
          <w:numId w:val="0"/>
        </w:numPr>
        <w:suppressAutoHyphens/>
        <w:jc w:val="both"/>
      </w:pPr>
    </w:p>
    <w:p w14:paraId="3EA41660" w14:textId="77777777" w:rsidR="00AC7050" w:rsidRPr="00D76AE0" w:rsidRDefault="00AC7050" w:rsidP="0088075C">
      <w:pPr>
        <w:pStyle w:val="Annexescopiescontenu"/>
        <w:numPr>
          <w:ilvl w:val="0"/>
          <w:numId w:val="0"/>
        </w:numPr>
        <w:suppressAutoHyphens/>
        <w:ind w:left="227" w:hanging="227"/>
        <w:jc w:val="both"/>
      </w:pPr>
    </w:p>
    <w:p w14:paraId="37FB3625" w14:textId="77777777" w:rsidR="001F742B" w:rsidRPr="00C12B1C" w:rsidRDefault="001F742B" w:rsidP="0088075C">
      <w:pPr>
        <w:suppressAutoHyphens/>
        <w:jc w:val="both"/>
        <w:rPr>
          <w:sz w:val="20"/>
        </w:rPr>
      </w:pPr>
    </w:p>
    <w:p w14:paraId="3B58F80B" w14:textId="77777777" w:rsidR="00E7045F" w:rsidRPr="00C12B1C" w:rsidRDefault="00E7045F" w:rsidP="0088075C">
      <w:pPr>
        <w:suppressAutoHyphens/>
        <w:jc w:val="both"/>
        <w:rPr>
          <w:sz w:val="20"/>
        </w:rPr>
      </w:pPr>
      <w:r w:rsidRPr="00C12B1C">
        <w:rPr>
          <w:sz w:val="20"/>
        </w:rPr>
        <w:t>Fait en deux exemplaires originaux signés par les deux parties.</w:t>
      </w:r>
    </w:p>
    <w:p w14:paraId="5F30863A" w14:textId="77777777" w:rsidR="00E7045F" w:rsidRDefault="00E7045F" w:rsidP="0088075C">
      <w:pPr>
        <w:suppressAutoHyphens/>
        <w:jc w:val="both"/>
        <w:rPr>
          <w:sz w:val="20"/>
        </w:rPr>
      </w:pPr>
    </w:p>
    <w:p w14:paraId="639A3CCE" w14:textId="77777777" w:rsidR="00E7045F" w:rsidRPr="00C12B1C" w:rsidRDefault="00E7045F" w:rsidP="0088075C">
      <w:pPr>
        <w:suppressAutoHyphens/>
        <w:jc w:val="both"/>
        <w:rPr>
          <w:sz w:val="20"/>
        </w:rPr>
      </w:pPr>
    </w:p>
    <w:p w14:paraId="2F1B8D98" w14:textId="77777777" w:rsidR="00E7045F" w:rsidRPr="00C12B1C" w:rsidRDefault="00E7045F" w:rsidP="0088075C">
      <w:pPr>
        <w:suppressAutoHyphens/>
        <w:jc w:val="both"/>
        <w:rPr>
          <w:sz w:val="20"/>
        </w:rPr>
      </w:pPr>
    </w:p>
    <w:p w14:paraId="4F13C321" w14:textId="77777777" w:rsidR="00E7045F" w:rsidRPr="009014E5" w:rsidRDefault="00E7045F" w:rsidP="0088075C">
      <w:pPr>
        <w:suppressAutoHyphens/>
        <w:jc w:val="both"/>
        <w:rPr>
          <w:sz w:val="20"/>
        </w:rPr>
      </w:pPr>
    </w:p>
    <w:p w14:paraId="4431AAB2" w14:textId="77777777" w:rsidR="00E7045F" w:rsidRPr="009014E5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 w:rsidRPr="009014E5">
        <w:rPr>
          <w:sz w:val="20"/>
        </w:rPr>
        <w:tab/>
        <w:t xml:space="preserve">Etat de Vaud </w:t>
      </w:r>
      <w:r w:rsidRPr="009014E5">
        <w:rPr>
          <w:sz w:val="20"/>
        </w:rPr>
        <w:tab/>
      </w:r>
      <w:r>
        <w:rPr>
          <w:sz w:val="20"/>
        </w:rPr>
        <w:fldChar w:fldCharType="begin">
          <w:ffData>
            <w:name w:val="Texte13"/>
            <w:enabled/>
            <w:calcOnExit w:val="0"/>
            <w:textInput>
              <w:default w:val="*Raison sociale*"/>
            </w:textInput>
          </w:ffData>
        </w:fldChar>
      </w:r>
      <w:bookmarkStart w:id="10" w:name="Texte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*Raison sociale*</w:t>
      </w:r>
      <w:r>
        <w:rPr>
          <w:sz w:val="20"/>
        </w:rPr>
        <w:fldChar w:fldCharType="end"/>
      </w:r>
      <w:bookmarkEnd w:id="10"/>
    </w:p>
    <w:p w14:paraId="406E431C" w14:textId="77777777" w:rsidR="00E7045F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 w:rsidRPr="009014E5">
        <w:rPr>
          <w:sz w:val="20"/>
        </w:rPr>
        <w:tab/>
        <w:t>Direction de l’énergie</w:t>
      </w:r>
      <w:r w:rsidRPr="009014E5">
        <w:rPr>
          <w:sz w:val="20"/>
        </w:rPr>
        <w:tab/>
      </w:r>
      <w:r>
        <w:rPr>
          <w:sz w:val="20"/>
        </w:rPr>
        <w:fldChar w:fldCharType="begin">
          <w:ffData>
            <w:name w:val="Texte9"/>
            <w:enabled/>
            <w:calcOnExit w:val="0"/>
            <w:textInput>
              <w:default w:val="*Compléments*"/>
            </w:textInput>
          </w:ffData>
        </w:fldChar>
      </w:r>
      <w:bookmarkStart w:id="11" w:name="Texte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*Compléments*</w:t>
      </w:r>
      <w:r>
        <w:rPr>
          <w:sz w:val="20"/>
        </w:rPr>
        <w:fldChar w:fldCharType="end"/>
      </w:r>
      <w:bookmarkEnd w:id="11"/>
    </w:p>
    <w:p w14:paraId="611157D8" w14:textId="77777777" w:rsidR="00E7045F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</w:p>
    <w:p w14:paraId="7163EF07" w14:textId="6679C3F8" w:rsidR="00E7045F" w:rsidRPr="009014E5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  <w:r w:rsidR="00B8083F">
        <w:rPr>
          <w:sz w:val="20"/>
        </w:rPr>
        <w:t>M</w:t>
      </w:r>
      <w:r w:rsidR="002D34A6">
        <w:rPr>
          <w:sz w:val="20"/>
        </w:rPr>
        <w:t>me</w:t>
      </w:r>
      <w:r w:rsidR="00B8083F">
        <w:rPr>
          <w:sz w:val="20"/>
        </w:rPr>
        <w:t xml:space="preserve"> </w:t>
      </w:r>
      <w:r w:rsidR="002D34A6">
        <w:rPr>
          <w:sz w:val="20"/>
        </w:rPr>
        <w:t>Aline Clerc</w:t>
      </w:r>
      <w:r>
        <w:rPr>
          <w:sz w:val="20"/>
        </w:rPr>
        <w:tab/>
      </w:r>
      <w:r w:rsidRPr="009014E5">
        <w:rPr>
          <w:sz w:val="20"/>
        </w:rPr>
        <w:fldChar w:fldCharType="begin">
          <w:ffData>
            <w:name w:val="Texte13"/>
            <w:enabled/>
            <w:calcOnExit w:val="0"/>
            <w:textInput>
              <w:default w:val="*Prénom et nom*"/>
            </w:textInput>
          </w:ffData>
        </w:fldChar>
      </w:r>
      <w:r w:rsidRPr="009014E5">
        <w:rPr>
          <w:sz w:val="20"/>
        </w:rPr>
        <w:instrText xml:space="preserve"> FORMTEXT </w:instrText>
      </w:r>
      <w:r w:rsidRPr="009014E5">
        <w:rPr>
          <w:sz w:val="20"/>
        </w:rPr>
      </w:r>
      <w:r w:rsidRPr="009014E5">
        <w:rPr>
          <w:sz w:val="20"/>
        </w:rPr>
        <w:fldChar w:fldCharType="separate"/>
      </w:r>
      <w:r w:rsidRPr="009014E5">
        <w:rPr>
          <w:noProof/>
          <w:sz w:val="20"/>
        </w:rPr>
        <w:t>*Prénom et nom*</w:t>
      </w:r>
      <w:r w:rsidRPr="009014E5">
        <w:rPr>
          <w:sz w:val="20"/>
        </w:rPr>
        <w:fldChar w:fldCharType="end"/>
      </w:r>
    </w:p>
    <w:p w14:paraId="21D5DF86" w14:textId="5A788763" w:rsidR="00E7045F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 w:rsidRPr="009014E5">
        <w:rPr>
          <w:sz w:val="20"/>
        </w:rPr>
        <w:tab/>
      </w:r>
      <w:r w:rsidR="002D34A6">
        <w:rPr>
          <w:sz w:val="20"/>
        </w:rPr>
        <w:t>Directrice</w:t>
      </w:r>
      <w:r>
        <w:rPr>
          <w:sz w:val="20"/>
        </w:rPr>
        <w:tab/>
      </w:r>
      <w:r w:rsidRPr="009014E5">
        <w:rPr>
          <w:sz w:val="20"/>
        </w:rPr>
        <w:fldChar w:fldCharType="begin">
          <w:ffData>
            <w:name w:val="Texte9"/>
            <w:enabled/>
            <w:calcOnExit w:val="0"/>
            <w:textInput>
              <w:default w:val="*Titre*"/>
            </w:textInput>
          </w:ffData>
        </w:fldChar>
      </w:r>
      <w:r w:rsidRPr="009014E5">
        <w:rPr>
          <w:sz w:val="20"/>
        </w:rPr>
        <w:instrText xml:space="preserve"> FORMTEXT </w:instrText>
      </w:r>
      <w:r w:rsidRPr="009014E5">
        <w:rPr>
          <w:sz w:val="20"/>
        </w:rPr>
      </w:r>
      <w:r w:rsidRPr="009014E5">
        <w:rPr>
          <w:sz w:val="20"/>
        </w:rPr>
        <w:fldChar w:fldCharType="separate"/>
      </w:r>
      <w:r w:rsidRPr="009014E5">
        <w:rPr>
          <w:noProof/>
          <w:sz w:val="20"/>
        </w:rPr>
        <w:t>*Titre*</w:t>
      </w:r>
      <w:r w:rsidRPr="009014E5">
        <w:rPr>
          <w:sz w:val="20"/>
        </w:rPr>
        <w:fldChar w:fldCharType="end"/>
      </w:r>
    </w:p>
    <w:p w14:paraId="24ECD473" w14:textId="77777777" w:rsidR="00E7045F" w:rsidRPr="00C12B1C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2C9EFF2B" w14:textId="77777777" w:rsidR="00E7045F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  <w:t>Date</w:t>
      </w:r>
      <w:r>
        <w:rPr>
          <w:sz w:val="20"/>
        </w:rPr>
        <w:tab/>
      </w:r>
      <w:proofErr w:type="spellStart"/>
      <w:r>
        <w:rPr>
          <w:sz w:val="20"/>
        </w:rPr>
        <w:t>Date</w:t>
      </w:r>
      <w:proofErr w:type="spellEnd"/>
    </w:p>
    <w:p w14:paraId="6AAFE1B8" w14:textId="77777777" w:rsidR="00E7045F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5AA8DE9E" w14:textId="77777777" w:rsidR="002D34A6" w:rsidRDefault="00E7045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</w:p>
    <w:p w14:paraId="601AD7B5" w14:textId="77777777" w:rsidR="002D34A6" w:rsidRDefault="002D34A6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78734C85" w14:textId="00D22CCD" w:rsidR="00AC7050" w:rsidRDefault="002D34A6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  <w:r w:rsidR="00E7045F">
        <w:rPr>
          <w:sz w:val="20"/>
        </w:rPr>
        <w:t>Signature</w:t>
      </w:r>
      <w:r w:rsidR="00E7045F">
        <w:rPr>
          <w:sz w:val="20"/>
        </w:rPr>
        <w:tab/>
      </w:r>
      <w:proofErr w:type="spellStart"/>
      <w:r w:rsidR="00E7045F">
        <w:rPr>
          <w:sz w:val="20"/>
        </w:rPr>
        <w:t>Signature</w:t>
      </w:r>
      <w:proofErr w:type="spellEnd"/>
      <w:r w:rsidR="0071060E">
        <w:rPr>
          <w:sz w:val="20"/>
        </w:rPr>
        <w:t xml:space="preserve"> </w:t>
      </w:r>
    </w:p>
    <w:p w14:paraId="7A4B941B" w14:textId="4979A42B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5A9BE24E" w14:textId="2945BEA0" w:rsidR="002D34A6" w:rsidRDefault="002D34A6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73AED65D" w14:textId="1562B09D" w:rsidR="002D34A6" w:rsidRDefault="002D34A6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061E3036" w14:textId="4F2C2B6F" w:rsidR="002D34A6" w:rsidRDefault="002D34A6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6C8B146B" w14:textId="77777777" w:rsidR="002D34A6" w:rsidRDefault="002D34A6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407DD183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35DB5240" w14:textId="77777777" w:rsidR="00B8083F" w:rsidRPr="009014E5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 w:rsidRPr="009014E5">
        <w:rPr>
          <w:sz w:val="20"/>
        </w:rPr>
        <w:tab/>
      </w:r>
      <w:r w:rsidRPr="009014E5">
        <w:rPr>
          <w:sz w:val="20"/>
        </w:rPr>
        <w:tab/>
      </w:r>
      <w:r>
        <w:rPr>
          <w:sz w:val="20"/>
        </w:rPr>
        <w:fldChar w:fldCharType="begin">
          <w:ffData>
            <w:name w:val="Texte13"/>
            <w:enabled/>
            <w:calcOnExit w:val="0"/>
            <w:textInput>
              <w:default w:val="*Raison sociale*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*Raison sociale*</w:t>
      </w:r>
      <w:r>
        <w:rPr>
          <w:sz w:val="20"/>
        </w:rPr>
        <w:fldChar w:fldCharType="end"/>
      </w:r>
    </w:p>
    <w:p w14:paraId="39EF3BEA" w14:textId="77777777" w:rsidR="00B8083F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  <w:r w:rsidRPr="009014E5">
        <w:rPr>
          <w:sz w:val="20"/>
        </w:rPr>
        <w:tab/>
      </w:r>
      <w:r>
        <w:rPr>
          <w:sz w:val="20"/>
        </w:rPr>
        <w:fldChar w:fldCharType="begin">
          <w:ffData>
            <w:name w:val="Texte9"/>
            <w:enabled/>
            <w:calcOnExit w:val="0"/>
            <w:textInput>
              <w:default w:val="*Compléments*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*Compléments*</w:t>
      </w:r>
      <w:r>
        <w:rPr>
          <w:sz w:val="20"/>
        </w:rPr>
        <w:fldChar w:fldCharType="end"/>
      </w:r>
    </w:p>
    <w:p w14:paraId="29DA519B" w14:textId="77777777" w:rsidR="00B8083F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</w:p>
    <w:p w14:paraId="377979BB" w14:textId="77777777" w:rsidR="00B8083F" w:rsidRPr="009014E5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  <w:t>M. Mohamed Meghari</w:t>
      </w:r>
      <w:r>
        <w:rPr>
          <w:sz w:val="20"/>
        </w:rPr>
        <w:tab/>
      </w:r>
      <w:r w:rsidRPr="009014E5">
        <w:rPr>
          <w:sz w:val="20"/>
        </w:rPr>
        <w:fldChar w:fldCharType="begin">
          <w:ffData>
            <w:name w:val="Texte13"/>
            <w:enabled/>
            <w:calcOnExit w:val="0"/>
            <w:textInput>
              <w:default w:val="*Prénom et nom*"/>
            </w:textInput>
          </w:ffData>
        </w:fldChar>
      </w:r>
      <w:r w:rsidRPr="009014E5">
        <w:rPr>
          <w:sz w:val="20"/>
        </w:rPr>
        <w:instrText xml:space="preserve"> FORMTEXT </w:instrText>
      </w:r>
      <w:r w:rsidRPr="009014E5">
        <w:rPr>
          <w:sz w:val="20"/>
        </w:rPr>
      </w:r>
      <w:r w:rsidRPr="009014E5">
        <w:rPr>
          <w:sz w:val="20"/>
        </w:rPr>
        <w:fldChar w:fldCharType="separate"/>
      </w:r>
      <w:r w:rsidRPr="009014E5">
        <w:rPr>
          <w:noProof/>
          <w:sz w:val="20"/>
        </w:rPr>
        <w:t>*Prénom et nom*</w:t>
      </w:r>
      <w:r w:rsidRPr="009014E5">
        <w:rPr>
          <w:sz w:val="20"/>
        </w:rPr>
        <w:fldChar w:fldCharType="end"/>
      </w:r>
    </w:p>
    <w:p w14:paraId="4A3FCD48" w14:textId="77777777" w:rsidR="00B8083F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 w:rsidRPr="009014E5">
        <w:rPr>
          <w:sz w:val="20"/>
        </w:rPr>
        <w:tab/>
      </w:r>
      <w:r>
        <w:rPr>
          <w:sz w:val="20"/>
        </w:rPr>
        <w:t>Chef de division</w:t>
      </w:r>
      <w:r>
        <w:rPr>
          <w:sz w:val="20"/>
        </w:rPr>
        <w:tab/>
      </w:r>
      <w:r w:rsidRPr="009014E5">
        <w:rPr>
          <w:sz w:val="20"/>
        </w:rPr>
        <w:fldChar w:fldCharType="begin">
          <w:ffData>
            <w:name w:val="Texte9"/>
            <w:enabled/>
            <w:calcOnExit w:val="0"/>
            <w:textInput>
              <w:default w:val="*Titre*"/>
            </w:textInput>
          </w:ffData>
        </w:fldChar>
      </w:r>
      <w:r w:rsidRPr="009014E5">
        <w:rPr>
          <w:sz w:val="20"/>
        </w:rPr>
        <w:instrText xml:space="preserve"> FORMTEXT </w:instrText>
      </w:r>
      <w:r w:rsidRPr="009014E5">
        <w:rPr>
          <w:sz w:val="20"/>
        </w:rPr>
      </w:r>
      <w:r w:rsidRPr="009014E5">
        <w:rPr>
          <w:sz w:val="20"/>
        </w:rPr>
        <w:fldChar w:fldCharType="separate"/>
      </w:r>
      <w:r w:rsidRPr="009014E5">
        <w:rPr>
          <w:noProof/>
          <w:sz w:val="20"/>
        </w:rPr>
        <w:t>*Titre*</w:t>
      </w:r>
      <w:r w:rsidRPr="009014E5">
        <w:rPr>
          <w:sz w:val="20"/>
        </w:rPr>
        <w:fldChar w:fldCharType="end"/>
      </w:r>
    </w:p>
    <w:p w14:paraId="0CB30E8A" w14:textId="77777777" w:rsidR="00B8083F" w:rsidRPr="00C12B1C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4C416D45" w14:textId="77777777" w:rsidR="00B8083F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  <w:t>Date</w:t>
      </w:r>
      <w:r>
        <w:rPr>
          <w:sz w:val="20"/>
        </w:rPr>
        <w:tab/>
      </w:r>
      <w:proofErr w:type="spellStart"/>
      <w:r>
        <w:rPr>
          <w:sz w:val="20"/>
        </w:rPr>
        <w:t>Date</w:t>
      </w:r>
      <w:proofErr w:type="spellEnd"/>
    </w:p>
    <w:p w14:paraId="0509BF32" w14:textId="77777777" w:rsidR="00B8083F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0C3A8AE8" w14:textId="77777777" w:rsidR="002D34A6" w:rsidRDefault="00B8083F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</w:p>
    <w:p w14:paraId="4FC93F20" w14:textId="77777777" w:rsidR="002D34A6" w:rsidRDefault="002D34A6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61F88D72" w14:textId="76878EAE" w:rsidR="00B8083F" w:rsidRDefault="002D34A6" w:rsidP="00B8083F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  <w:r>
        <w:rPr>
          <w:sz w:val="20"/>
        </w:rPr>
        <w:tab/>
      </w:r>
      <w:r w:rsidR="00B8083F">
        <w:rPr>
          <w:sz w:val="20"/>
        </w:rPr>
        <w:t>Signature</w:t>
      </w:r>
      <w:r w:rsidR="00B8083F">
        <w:rPr>
          <w:sz w:val="20"/>
        </w:rPr>
        <w:tab/>
      </w:r>
      <w:proofErr w:type="spellStart"/>
      <w:r w:rsidR="00B8083F">
        <w:rPr>
          <w:sz w:val="20"/>
        </w:rPr>
        <w:t>Signature</w:t>
      </w:r>
      <w:proofErr w:type="spellEnd"/>
      <w:r w:rsidR="00B8083F">
        <w:rPr>
          <w:sz w:val="20"/>
        </w:rPr>
        <w:t xml:space="preserve"> </w:t>
      </w:r>
    </w:p>
    <w:p w14:paraId="175735AB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07B2A024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6AB62F56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6A42E12A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22C4E9D1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774ABD6E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0952223F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2EF872FA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0C5F9B1E" w14:textId="77777777" w:rsidR="00B8083F" w:rsidRDefault="00B8083F" w:rsidP="0088075C">
      <w:pPr>
        <w:pStyle w:val="Signatures"/>
        <w:tabs>
          <w:tab w:val="center" w:pos="2268"/>
          <w:tab w:val="center" w:pos="7088"/>
        </w:tabs>
        <w:suppressAutoHyphens/>
        <w:jc w:val="both"/>
        <w:rPr>
          <w:sz w:val="20"/>
        </w:rPr>
      </w:pPr>
    </w:p>
    <w:p w14:paraId="4ACE8D83" w14:textId="77777777" w:rsidR="00AC7050" w:rsidRDefault="00AC7050" w:rsidP="0088075C">
      <w:pPr>
        <w:suppressAutoHyphens/>
        <w:jc w:val="both"/>
        <w:rPr>
          <w:sz w:val="20"/>
        </w:rPr>
      </w:pPr>
      <w:r>
        <w:rPr>
          <w:sz w:val="20"/>
        </w:rPr>
        <w:br w:type="page"/>
      </w:r>
    </w:p>
    <w:p w14:paraId="7117BC98" w14:textId="77777777" w:rsidR="00AD5B95" w:rsidRDefault="00E7045F" w:rsidP="003B256A">
      <w:pPr>
        <w:pStyle w:val="Titre5ssnumro"/>
      </w:pPr>
      <w:r>
        <w:lastRenderedPageBreak/>
        <w:t>Annexe 1</w:t>
      </w:r>
      <w:r w:rsidR="00AD5B95">
        <w:t> :</w:t>
      </w:r>
      <w:r w:rsidR="00F4483D">
        <w:t xml:space="preserve"> </w:t>
      </w:r>
      <w:r w:rsidR="003B256A" w:rsidRPr="003B256A">
        <w:t>Tableau fixant les objectifs intermédiaires annuels d’évolution de l’efficacité énergétique</w:t>
      </w:r>
    </w:p>
    <w:p w14:paraId="36AB038A" w14:textId="77777777" w:rsidR="00AD5B95" w:rsidRDefault="00AD5B95" w:rsidP="0088075C">
      <w:pPr>
        <w:suppressAutoHyphens/>
        <w:jc w:val="both"/>
        <w:rPr>
          <w:sz w:val="20"/>
        </w:rPr>
      </w:pPr>
    </w:p>
    <w:p w14:paraId="59B38366" w14:textId="77777777" w:rsidR="00AD5B95" w:rsidRDefault="00AD5B95" w:rsidP="0088075C">
      <w:pPr>
        <w:suppressAutoHyphens/>
        <w:jc w:val="both"/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5"/>
        <w:gridCol w:w="2410"/>
        <w:gridCol w:w="2409"/>
      </w:tblGrid>
      <w:tr w:rsidR="0081006D" w:rsidRPr="00C12B1C" w14:paraId="04A2CFF5" w14:textId="77777777" w:rsidTr="003B256A">
        <w:trPr>
          <w:trHeight w:val="460"/>
        </w:trPr>
        <w:tc>
          <w:tcPr>
            <w:tcW w:w="959" w:type="dxa"/>
            <w:shd w:val="clear" w:color="auto" w:fill="auto"/>
          </w:tcPr>
          <w:p w14:paraId="56C4B7B8" w14:textId="77777777" w:rsidR="0081006D" w:rsidRPr="00C12B1C" w:rsidRDefault="0081006D" w:rsidP="0088075C">
            <w:pPr>
              <w:suppressAutoHyphens/>
              <w:jc w:val="both"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Année</w:t>
            </w:r>
          </w:p>
        </w:tc>
        <w:tc>
          <w:tcPr>
            <w:tcW w:w="2585" w:type="dxa"/>
            <w:shd w:val="clear" w:color="auto" w:fill="auto"/>
          </w:tcPr>
          <w:p w14:paraId="53C8FB9D" w14:textId="77777777" w:rsidR="0081006D" w:rsidRPr="00C12B1C" w:rsidRDefault="0081006D" w:rsidP="0088075C">
            <w:pPr>
              <w:suppressAutoHyphens/>
              <w:jc w:val="both"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Objectifs intermédiaires théoriques</w:t>
            </w:r>
          </w:p>
        </w:tc>
        <w:tc>
          <w:tcPr>
            <w:tcW w:w="2410" w:type="dxa"/>
            <w:shd w:val="clear" w:color="auto" w:fill="auto"/>
          </w:tcPr>
          <w:p w14:paraId="606993D8" w14:textId="77777777" w:rsidR="0081006D" w:rsidRPr="00C12B1C" w:rsidRDefault="0081006D" w:rsidP="0088075C">
            <w:pPr>
              <w:suppressAutoHyphens/>
              <w:jc w:val="both"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Objectifs intermédiaires minimaux</w:t>
            </w:r>
          </w:p>
        </w:tc>
        <w:tc>
          <w:tcPr>
            <w:tcW w:w="2409" w:type="dxa"/>
            <w:shd w:val="clear" w:color="auto" w:fill="auto"/>
          </w:tcPr>
          <w:p w14:paraId="4D59AF31" w14:textId="77777777" w:rsidR="0081006D" w:rsidRPr="00C12B1C" w:rsidRDefault="0081006D" w:rsidP="0088075C">
            <w:pPr>
              <w:suppressAutoHyphens/>
              <w:jc w:val="both"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 xml:space="preserve">Objectifs intermédiaires </w:t>
            </w:r>
            <w:r>
              <w:rPr>
                <w:sz w:val="20"/>
                <w:lang w:val="fr-CH"/>
              </w:rPr>
              <w:t>à fixer</w:t>
            </w:r>
          </w:p>
        </w:tc>
      </w:tr>
      <w:tr w:rsidR="0081006D" w:rsidRPr="00C12B1C" w14:paraId="303DE7B5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7510A5B8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0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AB27B22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2A816C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B3DD4F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60B71E07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51EED395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237EA3F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101,8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25B09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100,2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0B548B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34ACB6C2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6C07E1F5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5747808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2D807A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100,8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A6C3A7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6062B34A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60EC0931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A297909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153F1E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101,8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230424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44D97B18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45851265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4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D1F97D7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107,6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10E334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103,2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E92267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0600A9A8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665431F8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70DD74D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109,5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098780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105,0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A0343B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08617CBC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62794CFF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6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28BD0F7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111,6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DC7703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107,2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CE7B6B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568C54B1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1EFAE901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7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AC98164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113,6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758B61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109,8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70EEF8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27DE76C4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6099F7C5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8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DC328DF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115,5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03A07F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112,8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30E56E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58375EE3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1C7F13D3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9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228383A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117,8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1FA36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116,2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E8CE19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  <w:tr w:rsidR="0081006D" w:rsidRPr="00C12B1C" w14:paraId="090F0784" w14:textId="77777777" w:rsidTr="003B25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14:paraId="5F400115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10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5765B92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120,0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A3BAD2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  <w:r w:rsidRPr="00C12B1C">
              <w:rPr>
                <w:sz w:val="20"/>
                <w:lang w:val="fr-CH"/>
              </w:rPr>
              <w:t>120,0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42C867" w14:textId="77777777" w:rsidR="0081006D" w:rsidRPr="00C12B1C" w:rsidRDefault="0081006D" w:rsidP="003B256A">
            <w:pPr>
              <w:suppressAutoHyphens/>
              <w:rPr>
                <w:sz w:val="20"/>
                <w:lang w:val="fr-CH"/>
              </w:rPr>
            </w:pPr>
          </w:p>
        </w:tc>
      </w:tr>
    </w:tbl>
    <w:p w14:paraId="209FFC3E" w14:textId="77777777" w:rsidR="00BE0F61" w:rsidRDefault="00BE0F61" w:rsidP="0088075C">
      <w:pPr>
        <w:suppressAutoHyphens/>
        <w:jc w:val="both"/>
      </w:pPr>
    </w:p>
    <w:p w14:paraId="349C8D39" w14:textId="77777777" w:rsidR="00BE0F61" w:rsidRDefault="00BE0F61">
      <w:r>
        <w:br w:type="page"/>
      </w:r>
    </w:p>
    <w:p w14:paraId="74E28E1C" w14:textId="77777777" w:rsidR="00BE0F61" w:rsidRPr="00BE0F61" w:rsidRDefault="00BE0F61" w:rsidP="00BE0F61">
      <w:pPr>
        <w:pStyle w:val="Titre5ssnumro"/>
      </w:pPr>
      <w:r w:rsidRPr="00BE0F61">
        <w:lastRenderedPageBreak/>
        <w:t>Annexe 2 : Rapport d’audit énergétique détaillant les actions de performance énergétiques</w:t>
      </w:r>
    </w:p>
    <w:p w14:paraId="3272B02C" w14:textId="77777777" w:rsidR="00BE0F61" w:rsidRDefault="00BE0F61">
      <w:pPr>
        <w:rPr>
          <w:bCs/>
          <w:iCs/>
          <w:sz w:val="20"/>
        </w:rPr>
      </w:pPr>
      <w:r>
        <w:rPr>
          <w:sz w:val="20"/>
        </w:rPr>
        <w:br w:type="page"/>
      </w:r>
    </w:p>
    <w:p w14:paraId="74DD6651" w14:textId="77777777" w:rsidR="00BE0F61" w:rsidRPr="00BE0F61" w:rsidRDefault="00BE0F61" w:rsidP="00BE0F61">
      <w:pPr>
        <w:pStyle w:val="Titre5ssnumro"/>
      </w:pPr>
      <w:r w:rsidRPr="00BE0F61">
        <w:lastRenderedPageBreak/>
        <w:t>Annexe 3 : Plan d’actions détaillé justifiant l’évolution de l’efficacité énergétique sur la durée de la convention</w:t>
      </w:r>
    </w:p>
    <w:p w14:paraId="6CAB2590" w14:textId="77777777" w:rsidR="00BE0F61" w:rsidRDefault="00BE0F61">
      <w:pPr>
        <w:rPr>
          <w:bCs/>
          <w:iCs/>
          <w:sz w:val="20"/>
        </w:rPr>
      </w:pPr>
      <w:r>
        <w:rPr>
          <w:sz w:val="20"/>
        </w:rPr>
        <w:br w:type="page"/>
      </w:r>
    </w:p>
    <w:p w14:paraId="7CCCF421" w14:textId="77777777" w:rsidR="00BE0F61" w:rsidRPr="00BE0F61" w:rsidRDefault="00BE0F61" w:rsidP="00BE0F61">
      <w:pPr>
        <w:pStyle w:val="Titre5ssnumro"/>
      </w:pPr>
      <w:r w:rsidRPr="00BE0F61">
        <w:lastRenderedPageBreak/>
        <w:t xml:space="preserve">Annexe 4 : Déclaration de l’outil de suivi des consommations d’énergie et des actions de performance énergétique mis en place dans le cadre de la convention </w:t>
      </w:r>
    </w:p>
    <w:p w14:paraId="5DBE88B4" w14:textId="77777777" w:rsidR="00803E7C" w:rsidRPr="00C12B1C" w:rsidRDefault="00803E7C" w:rsidP="0088075C">
      <w:pPr>
        <w:suppressAutoHyphens/>
        <w:jc w:val="both"/>
      </w:pPr>
    </w:p>
    <w:sectPr w:rsidR="00803E7C" w:rsidRPr="00C12B1C" w:rsidSect="00A4034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64" w:right="1134" w:bottom="1418" w:left="1134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1A3E" w14:textId="77777777" w:rsidR="00C8079C" w:rsidRDefault="00C8079C">
      <w:r>
        <w:separator/>
      </w:r>
    </w:p>
  </w:endnote>
  <w:endnote w:type="continuationSeparator" w:id="0">
    <w:p w14:paraId="2F5C4CE9" w14:textId="77777777" w:rsidR="00C8079C" w:rsidRDefault="00C8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8390" w14:textId="77777777" w:rsidR="00AF19CD" w:rsidRPr="00AF19CD" w:rsidRDefault="00AF19CD" w:rsidP="00AF19CD">
    <w:pPr>
      <w:tabs>
        <w:tab w:val="center" w:pos="4536"/>
        <w:tab w:val="right" w:pos="9072"/>
      </w:tabs>
      <w:rPr>
        <w:spacing w:val="-6"/>
        <w:sz w:val="16"/>
      </w:rPr>
    </w:pPr>
    <w:r w:rsidRPr="00AF19CD">
      <w:rPr>
        <w:spacing w:val="-6"/>
        <w:sz w:val="16"/>
      </w:rPr>
      <w:t>DGE – Direction de l’énergie</w:t>
    </w:r>
  </w:p>
  <w:p w14:paraId="39EFEB9A" w14:textId="77777777" w:rsidR="00AF19CD" w:rsidRPr="00AF19CD" w:rsidRDefault="00AF19CD" w:rsidP="00AF19CD">
    <w:pPr>
      <w:tabs>
        <w:tab w:val="center" w:pos="4536"/>
        <w:tab w:val="right" w:pos="9072"/>
      </w:tabs>
      <w:rPr>
        <w:spacing w:val="-6"/>
        <w:sz w:val="16"/>
      </w:rPr>
    </w:pPr>
    <w:r w:rsidRPr="00AF19CD">
      <w:rPr>
        <w:spacing w:val="-6"/>
        <w:sz w:val="16"/>
      </w:rPr>
      <w:t>Tél. +41 21 316 95 50</w:t>
    </w:r>
  </w:p>
  <w:p w14:paraId="442E46F1" w14:textId="77777777" w:rsidR="00AF19CD" w:rsidRPr="00AF19CD" w:rsidRDefault="00000000" w:rsidP="00AF19CD">
    <w:pPr>
      <w:tabs>
        <w:tab w:val="center" w:pos="4536"/>
        <w:tab w:val="right" w:pos="9072"/>
      </w:tabs>
      <w:rPr>
        <w:sz w:val="16"/>
      </w:rPr>
    </w:pPr>
    <w:hyperlink r:id="rId1" w:history="1">
      <w:r w:rsidR="00AF19CD" w:rsidRPr="00AF19CD">
        <w:rPr>
          <w:color w:val="0000FF"/>
          <w:spacing w:val="-6"/>
          <w:sz w:val="16"/>
          <w:u w:val="single"/>
        </w:rPr>
        <w:t>http://www.vd.ch/energie</w:t>
      </w:r>
    </w:hyperlink>
    <w:r w:rsidR="00AF19CD" w:rsidRPr="00AF19CD">
      <w:rPr>
        <w:spacing w:val="-6"/>
        <w:sz w:val="16"/>
      </w:rPr>
      <w:t xml:space="preserve">–  </w:t>
    </w:r>
    <w:hyperlink r:id="rId2" w:history="1">
      <w:r w:rsidR="00AF19CD" w:rsidRPr="00AF19CD">
        <w:rPr>
          <w:color w:val="0000FF"/>
          <w:spacing w:val="-6"/>
          <w:sz w:val="16"/>
          <w:u w:val="single"/>
        </w:rPr>
        <w:t>info.energie@vd.ch</w:t>
      </w:r>
    </w:hyperlink>
  </w:p>
  <w:p w14:paraId="2270F87B" w14:textId="77777777" w:rsidR="00527221" w:rsidRPr="000763B1" w:rsidRDefault="00527221" w:rsidP="00782E7E">
    <w:pPr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C0DF" w14:textId="77777777" w:rsidR="00AF19CD" w:rsidRPr="00AF19CD" w:rsidRDefault="00AF19CD" w:rsidP="00AF19CD">
    <w:pPr>
      <w:tabs>
        <w:tab w:val="center" w:pos="4536"/>
        <w:tab w:val="right" w:pos="9072"/>
      </w:tabs>
      <w:rPr>
        <w:spacing w:val="-6"/>
        <w:sz w:val="16"/>
      </w:rPr>
    </w:pPr>
    <w:bookmarkStart w:id="12" w:name="OLE_LINK1"/>
    <w:r w:rsidRPr="00AF19CD">
      <w:rPr>
        <w:spacing w:val="-6"/>
        <w:sz w:val="16"/>
      </w:rPr>
      <w:t>DGE – Direction de l’énergie</w:t>
    </w:r>
  </w:p>
  <w:p w14:paraId="2F97E036" w14:textId="77777777" w:rsidR="00AF19CD" w:rsidRPr="00AF19CD" w:rsidRDefault="00AF19CD" w:rsidP="00AF19CD">
    <w:pPr>
      <w:tabs>
        <w:tab w:val="center" w:pos="4536"/>
        <w:tab w:val="right" w:pos="9072"/>
      </w:tabs>
      <w:rPr>
        <w:spacing w:val="-6"/>
        <w:sz w:val="16"/>
      </w:rPr>
    </w:pPr>
    <w:r w:rsidRPr="00AF19CD">
      <w:rPr>
        <w:spacing w:val="-6"/>
        <w:sz w:val="16"/>
      </w:rPr>
      <w:t xml:space="preserve">Tél. +41 21 316 95 </w:t>
    </w:r>
    <w:bookmarkEnd w:id="12"/>
    <w:r w:rsidRPr="00AF19CD">
      <w:rPr>
        <w:spacing w:val="-6"/>
        <w:sz w:val="16"/>
      </w:rPr>
      <w:t>50</w:t>
    </w:r>
  </w:p>
  <w:p w14:paraId="7081501B" w14:textId="77777777" w:rsidR="00AF19CD" w:rsidRPr="00AF19CD" w:rsidRDefault="00000000" w:rsidP="00AF19CD">
    <w:pPr>
      <w:tabs>
        <w:tab w:val="center" w:pos="4536"/>
        <w:tab w:val="right" w:pos="9072"/>
      </w:tabs>
      <w:rPr>
        <w:sz w:val="16"/>
      </w:rPr>
    </w:pPr>
    <w:hyperlink r:id="rId1" w:history="1">
      <w:r w:rsidR="00AF19CD" w:rsidRPr="00AF19CD">
        <w:rPr>
          <w:color w:val="0000FF"/>
          <w:spacing w:val="-6"/>
          <w:sz w:val="16"/>
          <w:u w:val="single"/>
        </w:rPr>
        <w:t>http://www.vd.ch/energie</w:t>
      </w:r>
    </w:hyperlink>
    <w:r w:rsidR="00AF19CD" w:rsidRPr="00AF19CD">
      <w:rPr>
        <w:spacing w:val="-6"/>
        <w:sz w:val="16"/>
      </w:rPr>
      <w:t xml:space="preserve">–  </w:t>
    </w:r>
    <w:hyperlink r:id="rId2" w:history="1">
      <w:r w:rsidR="00AF19CD" w:rsidRPr="00AF19CD">
        <w:rPr>
          <w:color w:val="0000FF"/>
          <w:spacing w:val="-6"/>
          <w:sz w:val="16"/>
          <w:u w:val="single"/>
        </w:rPr>
        <w:t>info.energie@vd.ch</w:t>
      </w:r>
    </w:hyperlink>
  </w:p>
  <w:p w14:paraId="23289FE1" w14:textId="5C285FEC" w:rsidR="00527221" w:rsidRPr="006214F7" w:rsidRDefault="00527221" w:rsidP="00782E7E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F3A3" w14:textId="77777777" w:rsidR="00C8079C" w:rsidRDefault="00C8079C">
      <w:r>
        <w:separator/>
      </w:r>
    </w:p>
  </w:footnote>
  <w:footnote w:type="continuationSeparator" w:id="0">
    <w:p w14:paraId="10D58D10" w14:textId="77777777" w:rsidR="00C8079C" w:rsidRDefault="00C8079C">
      <w:r>
        <w:continuationSeparator/>
      </w:r>
    </w:p>
  </w:footnote>
  <w:footnote w:id="1">
    <w:p w14:paraId="0324FDA1" w14:textId="77777777" w:rsidR="00776F6F" w:rsidRPr="00776F6F" w:rsidRDefault="00776F6F">
      <w:pPr>
        <w:pStyle w:val="Notedebasdepage"/>
        <w:rPr>
          <w:lang w:val="fr-CH"/>
        </w:rPr>
      </w:pPr>
      <w:r w:rsidRPr="003B34B6">
        <w:rPr>
          <w:rStyle w:val="Appelnotedebasdep"/>
          <w:sz w:val="16"/>
          <w:szCs w:val="16"/>
        </w:rPr>
        <w:footnoteRef/>
      </w:r>
      <w:r w:rsidRPr="003B34B6">
        <w:rPr>
          <w:sz w:val="16"/>
          <w:szCs w:val="16"/>
        </w:rPr>
        <w:t xml:space="preserve"> </w:t>
      </w:r>
      <w:r w:rsidRPr="003B34B6">
        <w:rPr>
          <w:sz w:val="16"/>
          <w:szCs w:val="16"/>
          <w:lang w:val="fr-CH"/>
        </w:rPr>
        <w:t xml:space="preserve">Pour plus d’information </w:t>
      </w:r>
      <w:r w:rsidR="009710A0" w:rsidRPr="003B34B6">
        <w:rPr>
          <w:sz w:val="16"/>
          <w:szCs w:val="16"/>
          <w:lang w:val="fr-CH"/>
        </w:rPr>
        <w:t xml:space="preserve">sur les outils agréés </w:t>
      </w:r>
      <w:r w:rsidRPr="003B34B6">
        <w:rPr>
          <w:sz w:val="16"/>
          <w:szCs w:val="16"/>
          <w:lang w:val="fr-CH"/>
        </w:rPr>
        <w:t>adressez-vous au service.</w:t>
      </w:r>
      <w:r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05"/>
    </w:tblGrid>
    <w:tr w:rsidR="00527221" w14:paraId="49655E4F" w14:textId="77777777">
      <w:trPr>
        <w:trHeight w:val="1418"/>
      </w:trPr>
      <w:tc>
        <w:tcPr>
          <w:tcW w:w="1204" w:type="dxa"/>
        </w:tcPr>
        <w:p w14:paraId="47FE12ED" w14:textId="77777777" w:rsidR="00527221" w:rsidRDefault="00C12B1C" w:rsidP="003E4B7B">
          <w:pPr>
            <w:ind w:right="142"/>
            <w:jc w:val="right"/>
          </w:pPr>
          <w:r>
            <w:rPr>
              <w:noProof/>
              <w:lang w:val="fr-CH"/>
            </w:rPr>
            <w:drawing>
              <wp:anchor distT="0" distB="0" distL="114300" distR="114300" simplePos="0" relativeHeight="251657728" behindDoc="0" locked="0" layoutInCell="0" allowOverlap="1" wp14:anchorId="2D9B310C" wp14:editId="35B555D4">
                <wp:simplePos x="0" y="0"/>
                <wp:positionH relativeFrom="column">
                  <wp:posOffset>221615</wp:posOffset>
                </wp:positionH>
                <wp:positionV relativeFrom="paragraph">
                  <wp:posOffset>31750</wp:posOffset>
                </wp:positionV>
                <wp:extent cx="457200" cy="781050"/>
                <wp:effectExtent l="0" t="0" r="0" b="0"/>
                <wp:wrapNone/>
                <wp:docPr id="4" name="Image 4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7928EC0E" w14:textId="77777777" w:rsidR="00527221" w:rsidRDefault="00527221">
          <w:pPr>
            <w:pStyle w:val="Pieddepage"/>
            <w:tabs>
              <w:tab w:val="clear" w:pos="4536"/>
              <w:tab w:val="clear" w:pos="9072"/>
              <w:tab w:val="right" w:pos="8435"/>
            </w:tabs>
            <w:rPr>
              <w:spacing w:val="-6"/>
              <w:sz w:val="20"/>
            </w:rPr>
          </w:pPr>
          <w:r>
            <w:rPr>
              <w:spacing w:val="-6"/>
              <w:sz w:val="20"/>
            </w:rPr>
            <w:t>Direction générale de l’environnement (DGE)</w:t>
          </w:r>
          <w:r>
            <w:rPr>
              <w:spacing w:val="-6"/>
              <w:sz w:val="20"/>
            </w:rPr>
            <w:tab/>
          </w:r>
        </w:p>
        <w:p w14:paraId="31F4CCBF" w14:textId="77777777" w:rsidR="00527221" w:rsidRDefault="00C5610C" w:rsidP="00A40342">
          <w:pPr>
            <w:tabs>
              <w:tab w:val="right" w:pos="8365"/>
            </w:tabs>
            <w:jc w:val="both"/>
            <w:rPr>
              <w:sz w:val="20"/>
            </w:rPr>
          </w:pPr>
          <w:r w:rsidRPr="00C5610C">
            <w:rPr>
              <w:i/>
              <w:sz w:val="20"/>
            </w:rPr>
            <w:t>Direction de l’</w:t>
          </w:r>
          <w:r w:rsidR="00640D79">
            <w:rPr>
              <w:i/>
              <w:sz w:val="20"/>
            </w:rPr>
            <w:t>énergie</w:t>
          </w:r>
          <w:r w:rsidR="00527221">
            <w:rPr>
              <w:sz w:val="20"/>
            </w:rPr>
            <w:tab/>
          </w:r>
          <w:r w:rsidR="00527221" w:rsidRPr="00A34BB2">
            <w:rPr>
              <w:spacing w:val="-6"/>
              <w:sz w:val="20"/>
            </w:rPr>
            <w:t xml:space="preserve">- </w:t>
          </w:r>
          <w:r w:rsidR="00527221" w:rsidRPr="00A34BB2">
            <w:rPr>
              <w:sz w:val="20"/>
            </w:rPr>
            <w:fldChar w:fldCharType="begin"/>
          </w:r>
          <w:r w:rsidR="00527221" w:rsidRPr="00A34BB2">
            <w:rPr>
              <w:sz w:val="20"/>
            </w:rPr>
            <w:instrText xml:space="preserve"> PAGE </w:instrText>
          </w:r>
          <w:r w:rsidR="00527221" w:rsidRPr="00A34BB2">
            <w:rPr>
              <w:sz w:val="20"/>
            </w:rPr>
            <w:fldChar w:fldCharType="separate"/>
          </w:r>
          <w:r w:rsidR="009410C6">
            <w:rPr>
              <w:noProof/>
              <w:sz w:val="20"/>
            </w:rPr>
            <w:t>3</w:t>
          </w:r>
          <w:r w:rsidR="00527221" w:rsidRPr="00A34BB2">
            <w:rPr>
              <w:sz w:val="20"/>
            </w:rPr>
            <w:fldChar w:fldCharType="end"/>
          </w:r>
          <w:r w:rsidR="00527221" w:rsidRPr="00A34BB2">
            <w:rPr>
              <w:sz w:val="20"/>
            </w:rPr>
            <w:t xml:space="preserve"> -</w:t>
          </w:r>
        </w:p>
        <w:p w14:paraId="175F9860" w14:textId="77777777" w:rsidR="00527221" w:rsidRDefault="00527221" w:rsidP="000A2D38">
          <w:pPr>
            <w:ind w:right="639"/>
            <w:jc w:val="both"/>
            <w:rPr>
              <w:sz w:val="20"/>
            </w:rPr>
          </w:pPr>
        </w:p>
      </w:tc>
    </w:tr>
  </w:tbl>
  <w:p w14:paraId="50DFE8D2" w14:textId="77777777" w:rsidR="00527221" w:rsidRDefault="00527221">
    <w:pPr>
      <w:pStyle w:val="En-tte"/>
    </w:pPr>
  </w:p>
  <w:p w14:paraId="38F39E40" w14:textId="77777777" w:rsidR="00527221" w:rsidRDefault="005272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505"/>
    </w:tblGrid>
    <w:tr w:rsidR="00A030DD" w14:paraId="24DB1829" w14:textId="77777777">
      <w:trPr>
        <w:cantSplit/>
        <w:trHeight w:val="1985"/>
      </w:trPr>
      <w:tc>
        <w:tcPr>
          <w:tcW w:w="1276" w:type="dxa"/>
        </w:tcPr>
        <w:p w14:paraId="0DFF96A8" w14:textId="77777777" w:rsidR="00A030DD" w:rsidRDefault="00C12B1C" w:rsidP="0032375B">
          <w:r>
            <w:rPr>
              <w:noProof/>
              <w:lang w:val="fr-CH"/>
            </w:rPr>
            <w:drawing>
              <wp:inline distT="0" distB="0" distL="0" distR="0" wp14:anchorId="6EE6841C" wp14:editId="1C6717B1">
                <wp:extent cx="731520" cy="1248410"/>
                <wp:effectExtent l="0" t="0" r="0" b="8890"/>
                <wp:docPr id="2" name="Image 2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2143725D" w14:textId="77777777" w:rsidR="00A030DD" w:rsidRPr="00D468BD" w:rsidRDefault="00A030DD" w:rsidP="0032375B">
          <w:pPr>
            <w:rPr>
              <w:rFonts w:ascii="Arial Gras" w:hAnsi="Arial Gras"/>
              <w:b/>
              <w:spacing w:val="-6"/>
              <w:sz w:val="20"/>
            </w:rPr>
          </w:pPr>
          <w:r w:rsidRPr="00D468BD">
            <w:rPr>
              <w:rFonts w:ascii="Arial Gras" w:hAnsi="Arial Gras"/>
              <w:b/>
              <w:spacing w:val="-6"/>
              <w:sz w:val="20"/>
            </w:rPr>
            <w:t>Direction générale</w:t>
          </w:r>
        </w:p>
        <w:p w14:paraId="338730A1" w14:textId="77777777" w:rsidR="00A030DD" w:rsidRPr="00D468BD" w:rsidRDefault="00A030DD" w:rsidP="0032375B">
          <w:pPr>
            <w:rPr>
              <w:rFonts w:ascii="Arial Gras" w:hAnsi="Arial Gras"/>
              <w:b/>
              <w:spacing w:val="-6"/>
              <w:sz w:val="20"/>
            </w:rPr>
          </w:pPr>
          <w:r w:rsidRPr="00D468BD">
            <w:rPr>
              <w:rFonts w:ascii="Arial Gras" w:hAnsi="Arial Gras"/>
              <w:b/>
              <w:spacing w:val="-6"/>
              <w:sz w:val="20"/>
            </w:rPr>
            <w:t>de l’environnement (DGE)</w:t>
          </w:r>
        </w:p>
        <w:p w14:paraId="646157F8" w14:textId="77777777" w:rsidR="00A030DD" w:rsidRPr="00DC169F" w:rsidRDefault="00A030DD" w:rsidP="0032375B">
          <w:pPr>
            <w:rPr>
              <w:sz w:val="16"/>
              <w:szCs w:val="16"/>
            </w:rPr>
          </w:pPr>
        </w:p>
        <w:p w14:paraId="0578A9E0" w14:textId="77777777" w:rsidR="00A030DD" w:rsidRPr="00C5610C" w:rsidRDefault="00A030DD" w:rsidP="0032375B">
          <w:pPr>
            <w:rPr>
              <w:i/>
              <w:sz w:val="20"/>
            </w:rPr>
          </w:pPr>
          <w:r>
            <w:rPr>
              <w:i/>
              <w:sz w:val="20"/>
            </w:rPr>
            <w:t>Direction de l’énergie</w:t>
          </w:r>
        </w:p>
        <w:p w14:paraId="0119B59E" w14:textId="77777777" w:rsidR="00A030DD" w:rsidRPr="00DC169F" w:rsidRDefault="00A030DD" w:rsidP="0032375B">
          <w:pPr>
            <w:rPr>
              <w:b/>
              <w:sz w:val="16"/>
              <w:szCs w:val="16"/>
            </w:rPr>
          </w:pPr>
        </w:p>
        <w:p w14:paraId="52592D90" w14:textId="54B7B1BB" w:rsidR="00A030DD" w:rsidRDefault="002D34A6" w:rsidP="0032375B">
          <w:pPr>
            <w:rPr>
              <w:sz w:val="20"/>
            </w:rPr>
          </w:pPr>
          <w:r>
            <w:rPr>
              <w:sz w:val="20"/>
            </w:rPr>
            <w:t>Avenue de Valmont 30b</w:t>
          </w:r>
        </w:p>
        <w:p w14:paraId="4235CBE0" w14:textId="77777777" w:rsidR="00ED5971" w:rsidRPr="00442FE8" w:rsidRDefault="00ED5971" w:rsidP="0032375B">
          <w:pPr>
            <w:rPr>
              <w:sz w:val="20"/>
            </w:rPr>
          </w:pPr>
          <w:r>
            <w:rPr>
              <w:sz w:val="20"/>
            </w:rPr>
            <w:t>1014 Lausanne</w:t>
          </w:r>
        </w:p>
      </w:tc>
    </w:tr>
  </w:tbl>
  <w:p w14:paraId="043A90D3" w14:textId="77777777" w:rsidR="00527221" w:rsidRDefault="00527221">
    <w:pPr>
      <w:tabs>
        <w:tab w:val="left" w:pos="-142"/>
      </w:tabs>
      <w:ind w:left="-56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99E1A6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DF0E9F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268D0C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97244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72CB434"/>
    <w:lvl w:ilvl="0">
      <w:start w:val="1"/>
      <w:numFmt w:val="lowerLetter"/>
      <w:pStyle w:val="Listenum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CA98C2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CA0C13"/>
    <w:multiLevelType w:val="hybridMultilevel"/>
    <w:tmpl w:val="D62A8AC4"/>
    <w:lvl w:ilvl="0" w:tplc="100C000F">
      <w:start w:val="1"/>
      <w:numFmt w:val="decimal"/>
      <w:lvlText w:val="%1."/>
      <w:lvlJc w:val="left"/>
      <w:pPr>
        <w:ind w:left="1058" w:hanging="360"/>
      </w:pPr>
    </w:lvl>
    <w:lvl w:ilvl="1" w:tplc="100C0019" w:tentative="1">
      <w:start w:val="1"/>
      <w:numFmt w:val="lowerLetter"/>
      <w:lvlText w:val="%2."/>
      <w:lvlJc w:val="left"/>
      <w:pPr>
        <w:ind w:left="1778" w:hanging="360"/>
      </w:pPr>
    </w:lvl>
    <w:lvl w:ilvl="2" w:tplc="100C001B" w:tentative="1">
      <w:start w:val="1"/>
      <w:numFmt w:val="lowerRoman"/>
      <w:lvlText w:val="%3."/>
      <w:lvlJc w:val="right"/>
      <w:pPr>
        <w:ind w:left="2498" w:hanging="180"/>
      </w:pPr>
    </w:lvl>
    <w:lvl w:ilvl="3" w:tplc="100C000F" w:tentative="1">
      <w:start w:val="1"/>
      <w:numFmt w:val="decimal"/>
      <w:lvlText w:val="%4."/>
      <w:lvlJc w:val="left"/>
      <w:pPr>
        <w:ind w:left="3218" w:hanging="360"/>
      </w:pPr>
    </w:lvl>
    <w:lvl w:ilvl="4" w:tplc="100C0019" w:tentative="1">
      <w:start w:val="1"/>
      <w:numFmt w:val="lowerLetter"/>
      <w:lvlText w:val="%5."/>
      <w:lvlJc w:val="left"/>
      <w:pPr>
        <w:ind w:left="3938" w:hanging="360"/>
      </w:pPr>
    </w:lvl>
    <w:lvl w:ilvl="5" w:tplc="100C001B" w:tentative="1">
      <w:start w:val="1"/>
      <w:numFmt w:val="lowerRoman"/>
      <w:lvlText w:val="%6."/>
      <w:lvlJc w:val="right"/>
      <w:pPr>
        <w:ind w:left="4658" w:hanging="180"/>
      </w:pPr>
    </w:lvl>
    <w:lvl w:ilvl="6" w:tplc="100C000F" w:tentative="1">
      <w:start w:val="1"/>
      <w:numFmt w:val="decimal"/>
      <w:lvlText w:val="%7."/>
      <w:lvlJc w:val="left"/>
      <w:pPr>
        <w:ind w:left="5378" w:hanging="360"/>
      </w:pPr>
    </w:lvl>
    <w:lvl w:ilvl="7" w:tplc="100C0019" w:tentative="1">
      <w:start w:val="1"/>
      <w:numFmt w:val="lowerLetter"/>
      <w:lvlText w:val="%8."/>
      <w:lvlJc w:val="left"/>
      <w:pPr>
        <w:ind w:left="6098" w:hanging="360"/>
      </w:pPr>
    </w:lvl>
    <w:lvl w:ilvl="8" w:tplc="100C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0D7164C2"/>
    <w:multiLevelType w:val="hybridMultilevel"/>
    <w:tmpl w:val="4E266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25C0"/>
    <w:multiLevelType w:val="multilevel"/>
    <w:tmpl w:val="9B603A10"/>
    <w:lvl w:ilvl="0">
      <w:start w:val="1"/>
      <w:numFmt w:val="decimal"/>
      <w:pStyle w:val="Titre1"/>
      <w:lvlText w:val="%1."/>
      <w:lvlJc w:val="left"/>
      <w:pPr>
        <w:tabs>
          <w:tab w:val="num" w:pos="569"/>
        </w:tabs>
        <w:ind w:left="569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547" w:hanging="1440"/>
      </w:pPr>
      <w:rPr>
        <w:rFonts w:hint="default"/>
      </w:rPr>
    </w:lvl>
  </w:abstractNum>
  <w:abstractNum w:abstractNumId="9" w15:restartNumberingAfterBreak="0">
    <w:nsid w:val="50842683"/>
    <w:multiLevelType w:val="hybridMultilevel"/>
    <w:tmpl w:val="357E78A2"/>
    <w:lvl w:ilvl="0" w:tplc="100C0019">
      <w:start w:val="1"/>
      <w:numFmt w:val="lowerLetter"/>
      <w:lvlText w:val="%1."/>
      <w:lvlJc w:val="left"/>
      <w:pPr>
        <w:ind w:left="1058" w:hanging="360"/>
      </w:pPr>
    </w:lvl>
    <w:lvl w:ilvl="1" w:tplc="100C0019" w:tentative="1">
      <w:start w:val="1"/>
      <w:numFmt w:val="lowerLetter"/>
      <w:lvlText w:val="%2."/>
      <w:lvlJc w:val="left"/>
      <w:pPr>
        <w:ind w:left="1778" w:hanging="360"/>
      </w:pPr>
    </w:lvl>
    <w:lvl w:ilvl="2" w:tplc="100C001B" w:tentative="1">
      <w:start w:val="1"/>
      <w:numFmt w:val="lowerRoman"/>
      <w:lvlText w:val="%3."/>
      <w:lvlJc w:val="right"/>
      <w:pPr>
        <w:ind w:left="2498" w:hanging="180"/>
      </w:pPr>
    </w:lvl>
    <w:lvl w:ilvl="3" w:tplc="100C000F" w:tentative="1">
      <w:start w:val="1"/>
      <w:numFmt w:val="decimal"/>
      <w:lvlText w:val="%4."/>
      <w:lvlJc w:val="left"/>
      <w:pPr>
        <w:ind w:left="3218" w:hanging="360"/>
      </w:pPr>
    </w:lvl>
    <w:lvl w:ilvl="4" w:tplc="100C0019" w:tentative="1">
      <w:start w:val="1"/>
      <w:numFmt w:val="lowerLetter"/>
      <w:lvlText w:val="%5."/>
      <w:lvlJc w:val="left"/>
      <w:pPr>
        <w:ind w:left="3938" w:hanging="360"/>
      </w:pPr>
    </w:lvl>
    <w:lvl w:ilvl="5" w:tplc="100C001B" w:tentative="1">
      <w:start w:val="1"/>
      <w:numFmt w:val="lowerRoman"/>
      <w:lvlText w:val="%6."/>
      <w:lvlJc w:val="right"/>
      <w:pPr>
        <w:ind w:left="4658" w:hanging="180"/>
      </w:pPr>
    </w:lvl>
    <w:lvl w:ilvl="6" w:tplc="100C000F" w:tentative="1">
      <w:start w:val="1"/>
      <w:numFmt w:val="decimal"/>
      <w:lvlText w:val="%7."/>
      <w:lvlJc w:val="left"/>
      <w:pPr>
        <w:ind w:left="5378" w:hanging="360"/>
      </w:pPr>
    </w:lvl>
    <w:lvl w:ilvl="7" w:tplc="100C0019" w:tentative="1">
      <w:start w:val="1"/>
      <w:numFmt w:val="lowerLetter"/>
      <w:lvlText w:val="%8."/>
      <w:lvlJc w:val="left"/>
      <w:pPr>
        <w:ind w:left="6098" w:hanging="360"/>
      </w:pPr>
    </w:lvl>
    <w:lvl w:ilvl="8" w:tplc="100C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A8F3DC2"/>
    <w:multiLevelType w:val="hybridMultilevel"/>
    <w:tmpl w:val="D6C4A706"/>
    <w:lvl w:ilvl="0" w:tplc="4402652C">
      <w:start w:val="1"/>
      <w:numFmt w:val="bullet"/>
      <w:pStyle w:val="Annexescopiescontenu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202AC"/>
    <w:multiLevelType w:val="hybridMultilevel"/>
    <w:tmpl w:val="D5F6FA6C"/>
    <w:lvl w:ilvl="0" w:tplc="B272491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17961">
    <w:abstractNumId w:val="0"/>
  </w:num>
  <w:num w:numId="2" w16cid:durableId="799886728">
    <w:abstractNumId w:val="5"/>
  </w:num>
  <w:num w:numId="3" w16cid:durableId="627510923">
    <w:abstractNumId w:val="3"/>
  </w:num>
  <w:num w:numId="4" w16cid:durableId="920405759">
    <w:abstractNumId w:val="2"/>
  </w:num>
  <w:num w:numId="5" w16cid:durableId="398871804">
    <w:abstractNumId w:val="8"/>
  </w:num>
  <w:num w:numId="6" w16cid:durableId="272178279">
    <w:abstractNumId w:val="4"/>
  </w:num>
  <w:num w:numId="7" w16cid:durableId="1482192643">
    <w:abstractNumId w:val="1"/>
  </w:num>
  <w:num w:numId="8" w16cid:durableId="333267170">
    <w:abstractNumId w:val="7"/>
  </w:num>
  <w:num w:numId="9" w16cid:durableId="1282148502">
    <w:abstractNumId w:val="4"/>
    <w:lvlOverride w:ilvl="0">
      <w:startOverride w:val="1"/>
    </w:lvlOverride>
  </w:num>
  <w:num w:numId="10" w16cid:durableId="1486320639">
    <w:abstractNumId w:val="4"/>
    <w:lvlOverride w:ilvl="0">
      <w:startOverride w:val="1"/>
    </w:lvlOverride>
  </w:num>
  <w:num w:numId="11" w16cid:durableId="2143383203">
    <w:abstractNumId w:val="4"/>
    <w:lvlOverride w:ilvl="0">
      <w:startOverride w:val="1"/>
    </w:lvlOverride>
  </w:num>
  <w:num w:numId="12" w16cid:durableId="390737670">
    <w:abstractNumId w:val="4"/>
    <w:lvlOverride w:ilvl="0">
      <w:startOverride w:val="1"/>
    </w:lvlOverride>
  </w:num>
  <w:num w:numId="13" w16cid:durableId="381830814">
    <w:abstractNumId w:val="4"/>
    <w:lvlOverride w:ilvl="0">
      <w:startOverride w:val="1"/>
    </w:lvlOverride>
  </w:num>
  <w:num w:numId="14" w16cid:durableId="1429740140">
    <w:abstractNumId w:val="4"/>
    <w:lvlOverride w:ilvl="0">
      <w:startOverride w:val="1"/>
    </w:lvlOverride>
  </w:num>
  <w:num w:numId="15" w16cid:durableId="317270480">
    <w:abstractNumId w:val="10"/>
  </w:num>
  <w:num w:numId="16" w16cid:durableId="1175879456">
    <w:abstractNumId w:val="6"/>
  </w:num>
  <w:num w:numId="17" w16cid:durableId="1347711809">
    <w:abstractNumId w:val="9"/>
  </w:num>
  <w:num w:numId="18" w16cid:durableId="728185018">
    <w:abstractNumId w:val="4"/>
  </w:num>
  <w:num w:numId="19" w16cid:durableId="1499804079">
    <w:abstractNumId w:val="4"/>
    <w:lvlOverride w:ilvl="0">
      <w:startOverride w:val="1"/>
    </w:lvlOverride>
  </w:num>
  <w:num w:numId="20" w16cid:durableId="1434979482">
    <w:abstractNumId w:val="4"/>
    <w:lvlOverride w:ilvl="0">
      <w:startOverride w:val="1"/>
    </w:lvlOverride>
  </w:num>
  <w:num w:numId="21" w16cid:durableId="1023747816">
    <w:abstractNumId w:val="4"/>
    <w:lvlOverride w:ilvl="0">
      <w:startOverride w:val="1"/>
    </w:lvlOverride>
  </w:num>
  <w:num w:numId="22" w16cid:durableId="1304237533">
    <w:abstractNumId w:val="11"/>
  </w:num>
  <w:num w:numId="23" w16cid:durableId="13317863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2B"/>
    <w:rsid w:val="00012BC4"/>
    <w:rsid w:val="0005127B"/>
    <w:rsid w:val="000763B1"/>
    <w:rsid w:val="00076BD7"/>
    <w:rsid w:val="0007753E"/>
    <w:rsid w:val="000830BB"/>
    <w:rsid w:val="00096E8A"/>
    <w:rsid w:val="000A2D38"/>
    <w:rsid w:val="000C4DCE"/>
    <w:rsid w:val="000D14B2"/>
    <w:rsid w:val="000F39EB"/>
    <w:rsid w:val="00106C83"/>
    <w:rsid w:val="00113ECC"/>
    <w:rsid w:val="00115EC1"/>
    <w:rsid w:val="0011768A"/>
    <w:rsid w:val="0012344C"/>
    <w:rsid w:val="001318EB"/>
    <w:rsid w:val="00134256"/>
    <w:rsid w:val="00135478"/>
    <w:rsid w:val="00165CD4"/>
    <w:rsid w:val="001676FF"/>
    <w:rsid w:val="0018044F"/>
    <w:rsid w:val="0018063A"/>
    <w:rsid w:val="00191051"/>
    <w:rsid w:val="001A25E2"/>
    <w:rsid w:val="001A5D5A"/>
    <w:rsid w:val="001B7752"/>
    <w:rsid w:val="001C2294"/>
    <w:rsid w:val="001C58F4"/>
    <w:rsid w:val="001E4E0C"/>
    <w:rsid w:val="001F742B"/>
    <w:rsid w:val="002035DD"/>
    <w:rsid w:val="00214366"/>
    <w:rsid w:val="00215F01"/>
    <w:rsid w:val="00220ACB"/>
    <w:rsid w:val="00224BD3"/>
    <w:rsid w:val="00235BF4"/>
    <w:rsid w:val="00237860"/>
    <w:rsid w:val="00240B3A"/>
    <w:rsid w:val="002438BC"/>
    <w:rsid w:val="0024487D"/>
    <w:rsid w:val="002455C6"/>
    <w:rsid w:val="00261630"/>
    <w:rsid w:val="00286144"/>
    <w:rsid w:val="00296ACA"/>
    <w:rsid w:val="002B3DD7"/>
    <w:rsid w:val="002D08CF"/>
    <w:rsid w:val="002D34A6"/>
    <w:rsid w:val="002F1C86"/>
    <w:rsid w:val="002F79FA"/>
    <w:rsid w:val="003004C5"/>
    <w:rsid w:val="00312E8D"/>
    <w:rsid w:val="00317CDD"/>
    <w:rsid w:val="0032375B"/>
    <w:rsid w:val="00330E46"/>
    <w:rsid w:val="003423A3"/>
    <w:rsid w:val="00354C22"/>
    <w:rsid w:val="0036399D"/>
    <w:rsid w:val="00364698"/>
    <w:rsid w:val="003773F3"/>
    <w:rsid w:val="003833CF"/>
    <w:rsid w:val="003935CB"/>
    <w:rsid w:val="003B07C7"/>
    <w:rsid w:val="003B256A"/>
    <w:rsid w:val="003B34B6"/>
    <w:rsid w:val="003B4B7C"/>
    <w:rsid w:val="003D45E6"/>
    <w:rsid w:val="003D73FD"/>
    <w:rsid w:val="003E0589"/>
    <w:rsid w:val="003E0D2B"/>
    <w:rsid w:val="003E3D9E"/>
    <w:rsid w:val="003E4B7B"/>
    <w:rsid w:val="003E4F11"/>
    <w:rsid w:val="003E639D"/>
    <w:rsid w:val="003F138B"/>
    <w:rsid w:val="003F332B"/>
    <w:rsid w:val="003F7F03"/>
    <w:rsid w:val="0040472A"/>
    <w:rsid w:val="00405CE6"/>
    <w:rsid w:val="004129D0"/>
    <w:rsid w:val="00415576"/>
    <w:rsid w:val="0042146C"/>
    <w:rsid w:val="00437DAE"/>
    <w:rsid w:val="00442FE8"/>
    <w:rsid w:val="00461F8E"/>
    <w:rsid w:val="00466651"/>
    <w:rsid w:val="00496A33"/>
    <w:rsid w:val="004A5703"/>
    <w:rsid w:val="004B5DBB"/>
    <w:rsid w:val="004E3854"/>
    <w:rsid w:val="004E4896"/>
    <w:rsid w:val="004F0CAD"/>
    <w:rsid w:val="00502EB7"/>
    <w:rsid w:val="005104C3"/>
    <w:rsid w:val="0051700C"/>
    <w:rsid w:val="00524D89"/>
    <w:rsid w:val="00525552"/>
    <w:rsid w:val="00527221"/>
    <w:rsid w:val="0052785A"/>
    <w:rsid w:val="00530BD6"/>
    <w:rsid w:val="005365E4"/>
    <w:rsid w:val="00547690"/>
    <w:rsid w:val="005518C8"/>
    <w:rsid w:val="00556DD3"/>
    <w:rsid w:val="00570538"/>
    <w:rsid w:val="0058104A"/>
    <w:rsid w:val="005836C2"/>
    <w:rsid w:val="005925ED"/>
    <w:rsid w:val="005A6DF5"/>
    <w:rsid w:val="005C1D2B"/>
    <w:rsid w:val="005D2B21"/>
    <w:rsid w:val="005D3CA6"/>
    <w:rsid w:val="005D6CB7"/>
    <w:rsid w:val="005D7FBF"/>
    <w:rsid w:val="005F1D7C"/>
    <w:rsid w:val="006214F7"/>
    <w:rsid w:val="00621ADF"/>
    <w:rsid w:val="006231CB"/>
    <w:rsid w:val="00627AD2"/>
    <w:rsid w:val="00634DCD"/>
    <w:rsid w:val="00634DD0"/>
    <w:rsid w:val="00640D79"/>
    <w:rsid w:val="00651F1B"/>
    <w:rsid w:val="0066429A"/>
    <w:rsid w:val="006717C2"/>
    <w:rsid w:val="00673F12"/>
    <w:rsid w:val="00674554"/>
    <w:rsid w:val="006C5BFD"/>
    <w:rsid w:val="006D1F90"/>
    <w:rsid w:val="006D3C78"/>
    <w:rsid w:val="006E415E"/>
    <w:rsid w:val="006E7E53"/>
    <w:rsid w:val="0071060E"/>
    <w:rsid w:val="0071214B"/>
    <w:rsid w:val="007214CE"/>
    <w:rsid w:val="007219D0"/>
    <w:rsid w:val="007240CA"/>
    <w:rsid w:val="007337B9"/>
    <w:rsid w:val="00747057"/>
    <w:rsid w:val="00760E6D"/>
    <w:rsid w:val="00776F6F"/>
    <w:rsid w:val="00781E06"/>
    <w:rsid w:val="00782E7E"/>
    <w:rsid w:val="007834CD"/>
    <w:rsid w:val="00786C3A"/>
    <w:rsid w:val="007872B2"/>
    <w:rsid w:val="00793621"/>
    <w:rsid w:val="007971AF"/>
    <w:rsid w:val="007A536A"/>
    <w:rsid w:val="007B2DF7"/>
    <w:rsid w:val="007D5AB1"/>
    <w:rsid w:val="007E36DA"/>
    <w:rsid w:val="007E4553"/>
    <w:rsid w:val="007F674D"/>
    <w:rsid w:val="00801D08"/>
    <w:rsid w:val="00803E7C"/>
    <w:rsid w:val="0081006D"/>
    <w:rsid w:val="00815DA9"/>
    <w:rsid w:val="00815F6F"/>
    <w:rsid w:val="0082541F"/>
    <w:rsid w:val="00855833"/>
    <w:rsid w:val="00866DB0"/>
    <w:rsid w:val="008779FA"/>
    <w:rsid w:val="0088075C"/>
    <w:rsid w:val="0088105C"/>
    <w:rsid w:val="008812AD"/>
    <w:rsid w:val="008835DE"/>
    <w:rsid w:val="008B17EA"/>
    <w:rsid w:val="008B7A9F"/>
    <w:rsid w:val="008C485D"/>
    <w:rsid w:val="008C6633"/>
    <w:rsid w:val="008C7334"/>
    <w:rsid w:val="008E0F98"/>
    <w:rsid w:val="008E5FDA"/>
    <w:rsid w:val="008F0CFD"/>
    <w:rsid w:val="008F3BF0"/>
    <w:rsid w:val="008F6882"/>
    <w:rsid w:val="009014E5"/>
    <w:rsid w:val="00903491"/>
    <w:rsid w:val="00912315"/>
    <w:rsid w:val="00920D01"/>
    <w:rsid w:val="009248A3"/>
    <w:rsid w:val="00936621"/>
    <w:rsid w:val="009410C6"/>
    <w:rsid w:val="00943515"/>
    <w:rsid w:val="009559B3"/>
    <w:rsid w:val="00964EFE"/>
    <w:rsid w:val="009710A0"/>
    <w:rsid w:val="00977AD1"/>
    <w:rsid w:val="00986D52"/>
    <w:rsid w:val="00995B34"/>
    <w:rsid w:val="009A3577"/>
    <w:rsid w:val="009B245E"/>
    <w:rsid w:val="009C446F"/>
    <w:rsid w:val="009C4EF5"/>
    <w:rsid w:val="009E0D0B"/>
    <w:rsid w:val="009E1054"/>
    <w:rsid w:val="009E500B"/>
    <w:rsid w:val="009F0ED1"/>
    <w:rsid w:val="00A030DD"/>
    <w:rsid w:val="00A34BB2"/>
    <w:rsid w:val="00A40342"/>
    <w:rsid w:val="00A43049"/>
    <w:rsid w:val="00A95074"/>
    <w:rsid w:val="00AA568A"/>
    <w:rsid w:val="00AB77F9"/>
    <w:rsid w:val="00AC2C7B"/>
    <w:rsid w:val="00AC7050"/>
    <w:rsid w:val="00AD1A34"/>
    <w:rsid w:val="00AD5B95"/>
    <w:rsid w:val="00AF19CD"/>
    <w:rsid w:val="00AF50EC"/>
    <w:rsid w:val="00B047AC"/>
    <w:rsid w:val="00B1110F"/>
    <w:rsid w:val="00B14BF3"/>
    <w:rsid w:val="00B34C95"/>
    <w:rsid w:val="00B54B66"/>
    <w:rsid w:val="00B54E83"/>
    <w:rsid w:val="00B60C0D"/>
    <w:rsid w:val="00B61E26"/>
    <w:rsid w:val="00B74857"/>
    <w:rsid w:val="00B74ACA"/>
    <w:rsid w:val="00B8083F"/>
    <w:rsid w:val="00B81BD9"/>
    <w:rsid w:val="00B84793"/>
    <w:rsid w:val="00B847F2"/>
    <w:rsid w:val="00B8689D"/>
    <w:rsid w:val="00B938EB"/>
    <w:rsid w:val="00BA055C"/>
    <w:rsid w:val="00BA7194"/>
    <w:rsid w:val="00BC0C5B"/>
    <w:rsid w:val="00BE0F61"/>
    <w:rsid w:val="00BE11D9"/>
    <w:rsid w:val="00BE5A25"/>
    <w:rsid w:val="00BF712D"/>
    <w:rsid w:val="00C06243"/>
    <w:rsid w:val="00C07150"/>
    <w:rsid w:val="00C12B1C"/>
    <w:rsid w:val="00C13C7D"/>
    <w:rsid w:val="00C13CB9"/>
    <w:rsid w:val="00C1662B"/>
    <w:rsid w:val="00C17B96"/>
    <w:rsid w:val="00C40890"/>
    <w:rsid w:val="00C435DC"/>
    <w:rsid w:val="00C5610C"/>
    <w:rsid w:val="00C62315"/>
    <w:rsid w:val="00C62A7A"/>
    <w:rsid w:val="00C63150"/>
    <w:rsid w:val="00C8079C"/>
    <w:rsid w:val="00C92087"/>
    <w:rsid w:val="00C960F4"/>
    <w:rsid w:val="00C96FEB"/>
    <w:rsid w:val="00CC1571"/>
    <w:rsid w:val="00CD001D"/>
    <w:rsid w:val="00CF629C"/>
    <w:rsid w:val="00D03487"/>
    <w:rsid w:val="00D04AFA"/>
    <w:rsid w:val="00D1331F"/>
    <w:rsid w:val="00D1729C"/>
    <w:rsid w:val="00D27F16"/>
    <w:rsid w:val="00D31411"/>
    <w:rsid w:val="00D3535E"/>
    <w:rsid w:val="00D468BD"/>
    <w:rsid w:val="00D50D41"/>
    <w:rsid w:val="00D55036"/>
    <w:rsid w:val="00D600B6"/>
    <w:rsid w:val="00D64C3F"/>
    <w:rsid w:val="00D73E4B"/>
    <w:rsid w:val="00D76AE0"/>
    <w:rsid w:val="00DB7357"/>
    <w:rsid w:val="00DB7632"/>
    <w:rsid w:val="00DD3BED"/>
    <w:rsid w:val="00DE0297"/>
    <w:rsid w:val="00DE27C4"/>
    <w:rsid w:val="00DF058B"/>
    <w:rsid w:val="00DF2247"/>
    <w:rsid w:val="00DF726E"/>
    <w:rsid w:val="00E41099"/>
    <w:rsid w:val="00E47508"/>
    <w:rsid w:val="00E7045F"/>
    <w:rsid w:val="00E84295"/>
    <w:rsid w:val="00EA389A"/>
    <w:rsid w:val="00ED371C"/>
    <w:rsid w:val="00ED5971"/>
    <w:rsid w:val="00EE050A"/>
    <w:rsid w:val="00F13E92"/>
    <w:rsid w:val="00F26406"/>
    <w:rsid w:val="00F4483D"/>
    <w:rsid w:val="00F54A41"/>
    <w:rsid w:val="00F64FC4"/>
    <w:rsid w:val="00F7212D"/>
    <w:rsid w:val="00F8336B"/>
    <w:rsid w:val="00F84048"/>
    <w:rsid w:val="00F95A98"/>
    <w:rsid w:val="00FA10FD"/>
    <w:rsid w:val="00FA52A4"/>
    <w:rsid w:val="00FA7B05"/>
    <w:rsid w:val="00F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770342"/>
  <w15:docId w15:val="{DEEDB105-066A-4C4E-A570-2E7FE38D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d"/>
    <w:qFormat/>
    <w:rsid w:val="001F742B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rsid w:val="009014E5"/>
    <w:pPr>
      <w:keepNext/>
      <w:numPr>
        <w:numId w:val="5"/>
      </w:numPr>
      <w:pBdr>
        <w:bottom w:val="single" w:sz="4" w:space="6" w:color="auto"/>
      </w:pBdr>
      <w:spacing w:before="360" w:after="160"/>
      <w:outlineLvl w:val="0"/>
    </w:pPr>
    <w:rPr>
      <w:b/>
      <w:sz w:val="22"/>
      <w:szCs w:val="22"/>
    </w:rPr>
  </w:style>
  <w:style w:type="paragraph" w:styleId="Titre2">
    <w:name w:val="heading 2"/>
    <w:basedOn w:val="Titre1"/>
    <w:next w:val="Normal"/>
    <w:qFormat/>
    <w:rsid w:val="001C58F4"/>
    <w:pPr>
      <w:numPr>
        <w:ilvl w:val="1"/>
      </w:numPr>
      <w:pBdr>
        <w:bottom w:val="none" w:sz="0" w:space="0" w:color="auto"/>
      </w:pBdr>
      <w:spacing w:before="240" w:after="180"/>
      <w:outlineLvl w:val="1"/>
    </w:pPr>
    <w:rPr>
      <w:sz w:val="24"/>
    </w:rPr>
  </w:style>
  <w:style w:type="paragraph" w:styleId="Titre3">
    <w:name w:val="heading 3"/>
    <w:basedOn w:val="Titre2"/>
    <w:next w:val="Normal"/>
    <w:qFormat/>
    <w:rsid w:val="001C58F4"/>
    <w:pPr>
      <w:numPr>
        <w:ilvl w:val="2"/>
      </w:numPr>
      <w:spacing w:before="180" w:after="120"/>
      <w:ind w:left="851" w:right="74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8105C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106C83"/>
    <w:pPr>
      <w:tabs>
        <w:tab w:val="center" w:pos="4536"/>
        <w:tab w:val="right" w:pos="9072"/>
      </w:tabs>
    </w:pPr>
    <w:rPr>
      <w:sz w:val="16"/>
    </w:rPr>
  </w:style>
  <w:style w:type="paragraph" w:customStyle="1" w:styleId="Concerne">
    <w:name w:val="Concerne"/>
    <w:basedOn w:val="Normal"/>
    <w:pPr>
      <w:pBdr>
        <w:bottom w:val="single" w:sz="4" w:space="3" w:color="auto"/>
      </w:pBdr>
      <w:spacing w:before="480" w:after="480"/>
    </w:pPr>
    <w:rPr>
      <w:b/>
      <w:noProof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semiHidden/>
    <w:rsid w:val="003004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8105C"/>
    <w:rPr>
      <w:rFonts w:ascii="Arial" w:hAnsi="Arial"/>
      <w:color w:val="auto"/>
      <w:sz w:val="22"/>
      <w:u w:val="single"/>
    </w:rPr>
  </w:style>
  <w:style w:type="character" w:styleId="Lienhypertextesuivivisit">
    <w:name w:val="FollowedHyperlink"/>
    <w:basedOn w:val="Policepardfaut"/>
    <w:rsid w:val="0088105C"/>
    <w:rPr>
      <w:rFonts w:ascii="Arial" w:hAnsi="Arial"/>
      <w:color w:val="800080"/>
      <w:sz w:val="22"/>
      <w:u w:val="single"/>
    </w:rPr>
  </w:style>
  <w:style w:type="paragraph" w:styleId="Titre">
    <w:name w:val="Title"/>
    <w:basedOn w:val="Normal"/>
    <w:next w:val="Normal"/>
    <w:link w:val="TitreCar"/>
    <w:qFormat/>
    <w:rsid w:val="002455C6"/>
    <w:pPr>
      <w:spacing w:before="48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74857"/>
    <w:rPr>
      <w:rFonts w:ascii="Arial" w:hAnsi="Arial" w:cs="Arial"/>
      <w:b/>
      <w:bCs/>
      <w:kern w:val="28"/>
      <w:sz w:val="32"/>
      <w:szCs w:val="32"/>
      <w:lang w:val="fr-FR" w:eastAsia="fr-CH" w:bidi="ar-SA"/>
    </w:rPr>
  </w:style>
  <w:style w:type="paragraph" w:styleId="Listepuces">
    <w:name w:val="List Bullet"/>
    <w:basedOn w:val="Normal"/>
    <w:autoRedefine/>
    <w:rsid w:val="001C58F4"/>
    <w:pPr>
      <w:numPr>
        <w:numId w:val="2"/>
      </w:numPr>
    </w:pPr>
  </w:style>
  <w:style w:type="paragraph" w:styleId="Listepuces2">
    <w:name w:val="List Bullet 2"/>
    <w:basedOn w:val="Normal"/>
    <w:autoRedefine/>
    <w:rsid w:val="005F1D7C"/>
    <w:pPr>
      <w:numPr>
        <w:numId w:val="3"/>
      </w:numPr>
    </w:pPr>
  </w:style>
  <w:style w:type="paragraph" w:styleId="Listepuces3">
    <w:name w:val="List Bullet 3"/>
    <w:basedOn w:val="Normal"/>
    <w:autoRedefine/>
    <w:rsid w:val="007834CD"/>
    <w:pPr>
      <w:numPr>
        <w:numId w:val="4"/>
      </w:numPr>
    </w:pPr>
  </w:style>
  <w:style w:type="paragraph" w:styleId="Listenumros">
    <w:name w:val="List Number"/>
    <w:basedOn w:val="Normal"/>
    <w:rsid w:val="009014E5"/>
    <w:pPr>
      <w:numPr>
        <w:numId w:val="6"/>
      </w:numPr>
      <w:spacing w:before="80" w:after="40"/>
    </w:pPr>
    <w:rPr>
      <w:sz w:val="20"/>
    </w:rPr>
  </w:style>
  <w:style w:type="paragraph" w:styleId="Listenumros2">
    <w:name w:val="List Number 2"/>
    <w:basedOn w:val="Normal"/>
    <w:rsid w:val="00634DD0"/>
    <w:pPr>
      <w:numPr>
        <w:numId w:val="7"/>
      </w:numPr>
    </w:pPr>
  </w:style>
  <w:style w:type="paragraph" w:styleId="Listenumros3">
    <w:name w:val="List Number 3"/>
    <w:basedOn w:val="Normal"/>
    <w:rsid w:val="00634DD0"/>
    <w:pPr>
      <w:numPr>
        <w:numId w:val="1"/>
      </w:numPr>
    </w:pPr>
  </w:style>
  <w:style w:type="paragraph" w:customStyle="1" w:styleId="Titre5ssnumro">
    <w:name w:val="Titre 5 ss numéro"/>
    <w:basedOn w:val="Normal"/>
    <w:next w:val="Normal"/>
    <w:rsid w:val="000F39EB"/>
    <w:pPr>
      <w:pBdr>
        <w:bottom w:val="single" w:sz="4" w:space="6" w:color="auto"/>
      </w:pBdr>
      <w:spacing w:before="480" w:after="240"/>
    </w:pPr>
    <w:rPr>
      <w:b/>
      <w:sz w:val="28"/>
    </w:rPr>
  </w:style>
  <w:style w:type="paragraph" w:customStyle="1" w:styleId="Titre6ssnumro">
    <w:name w:val="Titre 6 ss numéro"/>
    <w:basedOn w:val="Normal"/>
    <w:next w:val="Normal"/>
    <w:rsid w:val="006C5BFD"/>
    <w:pPr>
      <w:spacing w:before="240" w:after="180"/>
    </w:pPr>
    <w:rPr>
      <w:b/>
    </w:rPr>
  </w:style>
  <w:style w:type="paragraph" w:customStyle="1" w:styleId="Titre7ssnumro">
    <w:name w:val="Titre 7 ss numéro"/>
    <w:basedOn w:val="Normal"/>
    <w:next w:val="Normal"/>
    <w:rsid w:val="006C5BFD"/>
    <w:pPr>
      <w:spacing w:before="180" w:after="120"/>
    </w:pPr>
    <w:rPr>
      <w:b/>
    </w:rPr>
  </w:style>
  <w:style w:type="paragraph" w:styleId="TM1">
    <w:name w:val="toc 1"/>
    <w:basedOn w:val="Normal"/>
    <w:next w:val="Normal"/>
    <w:autoRedefine/>
    <w:semiHidden/>
    <w:rsid w:val="00F64FC4"/>
    <w:pPr>
      <w:spacing w:before="180"/>
      <w:ind w:left="709" w:hanging="709"/>
    </w:pPr>
    <w:rPr>
      <w:smallCaps/>
      <w:szCs w:val="24"/>
    </w:rPr>
  </w:style>
  <w:style w:type="paragraph" w:styleId="TM2">
    <w:name w:val="toc 2"/>
    <w:basedOn w:val="Normal"/>
    <w:next w:val="Normal"/>
    <w:autoRedefine/>
    <w:semiHidden/>
    <w:rsid w:val="00F64FC4"/>
    <w:pPr>
      <w:ind w:left="1418" w:hanging="709"/>
    </w:pPr>
  </w:style>
  <w:style w:type="paragraph" w:styleId="TM3">
    <w:name w:val="toc 3"/>
    <w:basedOn w:val="Normal"/>
    <w:next w:val="Normal"/>
    <w:autoRedefine/>
    <w:semiHidden/>
    <w:rsid w:val="00B54B66"/>
    <w:pPr>
      <w:ind w:left="709" w:firstLine="709"/>
    </w:pPr>
  </w:style>
  <w:style w:type="paragraph" w:styleId="Index2">
    <w:name w:val="index 2"/>
    <w:basedOn w:val="Normal"/>
    <w:next w:val="Normal"/>
    <w:autoRedefine/>
    <w:semiHidden/>
    <w:rsid w:val="00B54B66"/>
    <w:pPr>
      <w:ind w:left="440" w:hanging="220"/>
    </w:pPr>
  </w:style>
  <w:style w:type="paragraph" w:styleId="Paragraphedeliste">
    <w:name w:val="List Paragraph"/>
    <w:basedOn w:val="Normal"/>
    <w:uiPriority w:val="34"/>
    <w:qFormat/>
    <w:rsid w:val="00317CDD"/>
    <w:pPr>
      <w:ind w:left="720"/>
      <w:contextualSpacing/>
    </w:pPr>
  </w:style>
  <w:style w:type="paragraph" w:customStyle="1" w:styleId="Annexescopiescontenu">
    <w:name w:val="Annexes copies contenu"/>
    <w:basedOn w:val="Annexescopiestitres"/>
    <w:link w:val="AnnexescopiescontenuCar"/>
    <w:rsid w:val="00912315"/>
    <w:pPr>
      <w:numPr>
        <w:numId w:val="15"/>
      </w:numPr>
    </w:pPr>
    <w:rPr>
      <w:b w:val="0"/>
      <w:bCs/>
      <w:i w:val="0"/>
      <w:iCs/>
    </w:rPr>
  </w:style>
  <w:style w:type="paragraph" w:customStyle="1" w:styleId="Annexescopiestitres">
    <w:name w:val="Annexes copies titres"/>
    <w:basedOn w:val="Normal"/>
    <w:next w:val="Annexescopiescontenu"/>
    <w:link w:val="AnnexescopiestitresCar"/>
    <w:rsid w:val="00912315"/>
    <w:rPr>
      <w:b/>
      <w:i/>
      <w:sz w:val="18"/>
      <w:szCs w:val="18"/>
    </w:rPr>
  </w:style>
  <w:style w:type="character" w:customStyle="1" w:styleId="AnnexescopiestitresCar">
    <w:name w:val="Annexes copies titres Car"/>
    <w:basedOn w:val="Policepardfaut"/>
    <w:link w:val="Annexescopiestitres"/>
    <w:rsid w:val="00912315"/>
    <w:rPr>
      <w:rFonts w:ascii="Arial" w:hAnsi="Arial"/>
      <w:b/>
      <w:i/>
      <w:sz w:val="18"/>
      <w:szCs w:val="18"/>
      <w:lang w:val="fr-FR"/>
    </w:rPr>
  </w:style>
  <w:style w:type="character" w:customStyle="1" w:styleId="AnnexescopiescontenuCar">
    <w:name w:val="Annexes copies contenu Car"/>
    <w:basedOn w:val="AnnexescopiestitresCar"/>
    <w:link w:val="Annexescopiescontenu"/>
    <w:rsid w:val="00912315"/>
    <w:rPr>
      <w:rFonts w:ascii="Arial" w:hAnsi="Arial"/>
      <w:b w:val="0"/>
      <w:bCs/>
      <w:i w:val="0"/>
      <w:iCs/>
      <w:sz w:val="18"/>
      <w:szCs w:val="18"/>
      <w:lang w:val="fr-FR"/>
    </w:rPr>
  </w:style>
  <w:style w:type="paragraph" w:customStyle="1" w:styleId="Signatures">
    <w:name w:val="Signatures"/>
    <w:basedOn w:val="Normal"/>
    <w:rsid w:val="00912315"/>
    <w:rPr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2D08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08C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08CF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8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8CF"/>
    <w:rPr>
      <w:rFonts w:ascii="Arial" w:hAnsi="Arial"/>
      <w:b/>
      <w:bCs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4256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4256"/>
    <w:rPr>
      <w:rFonts w:ascii="Arial" w:hAnsi="Arial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34256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437DAE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0259-B5A0-41A0-9BDA-7C852DA5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CHEF DE SERVICE</vt:lpstr>
    </vt:vector>
  </TitlesOfParts>
  <Company>Etat de Vaud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CHEF DE SERVICE</dc:title>
  <dc:creator>Etat de Vaud</dc:creator>
  <cp:lastModifiedBy>Antoine Lagomarsino</cp:lastModifiedBy>
  <cp:revision>11</cp:revision>
  <cp:lastPrinted>2014-04-10T15:52:00Z</cp:lastPrinted>
  <dcterms:created xsi:type="dcterms:W3CDTF">2021-06-10T12:30:00Z</dcterms:created>
  <dcterms:modified xsi:type="dcterms:W3CDTF">2024-06-19T11:38:00Z</dcterms:modified>
</cp:coreProperties>
</file>