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3058C" w14:textId="5823331E" w:rsidR="00A90E42" w:rsidRPr="00412D31" w:rsidRDefault="00412D31">
      <w:pPr>
        <w:rPr>
          <w:sz w:val="28"/>
          <w:szCs w:val="28"/>
        </w:rPr>
      </w:pPr>
      <w:r w:rsidRPr="00412D31">
        <w:rPr>
          <w:sz w:val="28"/>
          <w:szCs w:val="28"/>
        </w:rPr>
        <w:t>Principes</w:t>
      </w:r>
      <w:r w:rsidR="00DF5870" w:rsidRPr="00412D31">
        <w:rPr>
          <w:sz w:val="28"/>
          <w:szCs w:val="28"/>
        </w:rPr>
        <w:t xml:space="preserve"> de lutte contre bostryche typographe (épicéa)</w:t>
      </w:r>
    </w:p>
    <w:p w14:paraId="1F9DB100" w14:textId="77777777" w:rsidR="00A71829" w:rsidRDefault="00DF5870" w:rsidP="00A71829">
      <w:pPr>
        <w:spacing w:after="0" w:line="240" w:lineRule="auto"/>
        <w:rPr>
          <w:rFonts w:ascii="Calibri" w:eastAsia="Times New Roman" w:hAnsi="Calibri" w:cs="Calibri"/>
          <w:color w:val="0000FF"/>
          <w:u w:val="single"/>
          <w:lang w:eastAsia="fr-CH"/>
        </w:rPr>
      </w:pPr>
      <w:r w:rsidRPr="00DF5870">
        <w:rPr>
          <w:rFonts w:ascii="Calibri" w:eastAsia="Times New Roman" w:hAnsi="Calibri" w:cs="Calibri"/>
          <w:color w:val="000000"/>
          <w:lang w:eastAsia="fr-CH"/>
        </w:rPr>
        <w:br/>
      </w:r>
      <w:r w:rsidRPr="00DF5870">
        <w:rPr>
          <w:rFonts w:ascii="Calibri" w:eastAsia="Times New Roman" w:hAnsi="Calibri" w:cs="Calibri"/>
          <w:b/>
          <w:bCs/>
          <w:color w:val="000000"/>
          <w:lang w:eastAsia="fr-CH"/>
        </w:rPr>
        <w:br/>
      </w:r>
      <w:r w:rsidR="00412D31">
        <w:rPr>
          <w:rFonts w:ascii="Calibri" w:eastAsia="Times New Roman" w:hAnsi="Calibri" w:cs="Calibri"/>
          <w:b/>
          <w:bCs/>
          <w:color w:val="000000"/>
          <w:lang w:eastAsia="fr-CH"/>
        </w:rPr>
        <w:t>Des explications supplémentaires (notamment les arguments pour la prise de décision) sont disponibles dans le document </w:t>
      </w:r>
      <w:hyperlink r:id="rId6" w:history="1">
        <w:r w:rsidR="00A71829" w:rsidRPr="005F342C">
          <w:rPr>
            <w:rFonts w:ascii="Calibri" w:eastAsia="Times New Roman" w:hAnsi="Calibri" w:cs="Calibri"/>
            <w:color w:val="0000FF"/>
            <w:u w:val="single"/>
            <w:lang w:eastAsia="fr-CH"/>
          </w:rPr>
          <w:t>"Aide à la décision en cas de dégâts de tempête en forêt"</w:t>
        </w:r>
      </w:hyperlink>
    </w:p>
    <w:p w14:paraId="7598B7E7" w14:textId="7F9C0232" w:rsidR="00DF5870" w:rsidRDefault="00412D31" w:rsidP="00DF5870">
      <w:pPr>
        <w:spacing w:after="0" w:line="240" w:lineRule="auto"/>
        <w:rPr>
          <w:rFonts w:ascii="Calibri" w:eastAsia="Times New Roman" w:hAnsi="Calibri" w:cs="Calibri"/>
          <w:b/>
          <w:bCs/>
          <w:color w:val="000000"/>
          <w:lang w:eastAsia="fr-CH"/>
        </w:rPr>
      </w:pPr>
      <w:proofErr w:type="gramStart"/>
      <w:r>
        <w:rPr>
          <w:rFonts w:ascii="Calibri" w:eastAsia="Times New Roman" w:hAnsi="Calibri" w:cs="Calibri"/>
          <w:b/>
          <w:bCs/>
          <w:color w:val="000000"/>
          <w:lang w:eastAsia="fr-CH"/>
        </w:rPr>
        <w:t>dont</w:t>
      </w:r>
      <w:proofErr w:type="gramEnd"/>
      <w:r>
        <w:rPr>
          <w:rFonts w:ascii="Calibri" w:eastAsia="Times New Roman" w:hAnsi="Calibri" w:cs="Calibri"/>
          <w:b/>
          <w:bCs/>
          <w:color w:val="000000"/>
          <w:lang w:eastAsia="fr-CH"/>
        </w:rPr>
        <w:t xml:space="preserve"> est tiré le tableau ci-dessous:</w:t>
      </w:r>
    </w:p>
    <w:p w14:paraId="2E54A22D" w14:textId="77777777" w:rsidR="00412D31" w:rsidRPr="00DF5870" w:rsidRDefault="00412D31" w:rsidP="00DF5870">
      <w:pPr>
        <w:spacing w:after="0" w:line="240" w:lineRule="auto"/>
        <w:rPr>
          <w:rFonts w:ascii="Calibri" w:eastAsia="Times New Roman" w:hAnsi="Calibri" w:cs="Calibri"/>
          <w:color w:val="000000"/>
          <w:lang w:eastAsia="fr-CH"/>
        </w:rPr>
      </w:pPr>
    </w:p>
    <w:p w14:paraId="447C1D0B" w14:textId="57CC05E2" w:rsidR="00412D31" w:rsidRDefault="00412D31" w:rsidP="005F342C">
      <w:pPr>
        <w:spacing w:after="0" w:line="240" w:lineRule="auto"/>
        <w:rPr>
          <w:rFonts w:ascii="Calibri" w:eastAsia="Times New Roman" w:hAnsi="Calibri" w:cs="Calibri"/>
          <w:color w:val="0000FF"/>
          <w:u w:val="single"/>
          <w:lang w:eastAsia="fr-CH"/>
        </w:rPr>
      </w:pPr>
    </w:p>
    <w:p w14:paraId="490A9441" w14:textId="4D3894FE" w:rsidR="00412D31" w:rsidRPr="00A71829" w:rsidRDefault="00412D31" w:rsidP="005F342C">
      <w:pPr>
        <w:spacing w:after="0" w:line="240" w:lineRule="auto"/>
        <w:rPr>
          <w:rFonts w:ascii="Calibri" w:eastAsia="Times New Roman" w:hAnsi="Calibri" w:cs="Calibri"/>
          <w:u w:val="single"/>
          <w:lang w:eastAsia="fr-CH"/>
        </w:rPr>
      </w:pPr>
      <w:bookmarkStart w:id="0" w:name="_Hlk107416341"/>
      <w:r w:rsidRPr="00A71829">
        <w:rPr>
          <w:rFonts w:ascii="Calibri" w:eastAsia="Times New Roman" w:hAnsi="Calibri" w:cs="Calibri"/>
          <w:u w:val="single"/>
          <w:lang w:eastAsia="fr-CH"/>
        </w:rPr>
        <w:t xml:space="preserve">Les critères </w:t>
      </w:r>
      <w:r w:rsidR="00294ABC">
        <w:rPr>
          <w:rFonts w:ascii="Calibri" w:eastAsia="Times New Roman" w:hAnsi="Calibri" w:cs="Calibri"/>
          <w:u w:val="single"/>
          <w:lang w:eastAsia="fr-CH"/>
        </w:rPr>
        <w:t xml:space="preserve">décisifs </w:t>
      </w:r>
      <w:r w:rsidRPr="00A71829">
        <w:rPr>
          <w:rFonts w:ascii="Calibri" w:eastAsia="Times New Roman" w:hAnsi="Calibri" w:cs="Calibri"/>
          <w:u w:val="single"/>
          <w:lang w:eastAsia="fr-CH"/>
        </w:rPr>
        <w:t xml:space="preserve">suivants doivent être remplis pour </w:t>
      </w:r>
      <w:r w:rsidR="00A71829">
        <w:rPr>
          <w:rFonts w:ascii="Calibri" w:eastAsia="Times New Roman" w:hAnsi="Calibri" w:cs="Calibri"/>
          <w:u w:val="single"/>
          <w:lang w:eastAsia="fr-CH"/>
        </w:rPr>
        <w:t xml:space="preserve">que </w:t>
      </w:r>
      <w:r w:rsidRPr="00A71829">
        <w:rPr>
          <w:rFonts w:ascii="Calibri" w:eastAsia="Times New Roman" w:hAnsi="Calibri" w:cs="Calibri"/>
          <w:u w:val="single"/>
          <w:lang w:eastAsia="fr-CH"/>
        </w:rPr>
        <w:t>les mesures de lutte puissent être subventionnées :</w:t>
      </w:r>
    </w:p>
    <w:bookmarkEnd w:id="0"/>
    <w:p w14:paraId="59048239" w14:textId="77777777" w:rsidR="00A71829" w:rsidRPr="005F342C" w:rsidRDefault="00A71829" w:rsidP="005F342C">
      <w:pPr>
        <w:spacing w:after="0" w:line="240" w:lineRule="auto"/>
        <w:rPr>
          <w:rFonts w:ascii="Calibri" w:eastAsia="Times New Roman" w:hAnsi="Calibri" w:cs="Calibri"/>
          <w:color w:val="0000FF"/>
          <w:u w:val="single"/>
          <w:lang w:eastAsia="fr-CH"/>
        </w:rPr>
      </w:pPr>
    </w:p>
    <w:p w14:paraId="296750ED" w14:textId="79150130" w:rsidR="00DF5870" w:rsidRDefault="005F342C">
      <w:r>
        <w:rPr>
          <w:noProof/>
        </w:rPr>
        <w:drawing>
          <wp:inline distT="0" distB="0" distL="0" distR="0" wp14:anchorId="7B985150" wp14:editId="1D745344">
            <wp:extent cx="5760720" cy="4655185"/>
            <wp:effectExtent l="0" t="0" r="0" b="0"/>
            <wp:docPr id="2" name="Imag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655185"/>
                    </a:xfrm>
                    <a:prstGeom prst="rect">
                      <a:avLst/>
                    </a:prstGeom>
                    <a:noFill/>
                  </pic:spPr>
                </pic:pic>
              </a:graphicData>
            </a:graphic>
          </wp:inline>
        </w:drawing>
      </w:r>
    </w:p>
    <w:p w14:paraId="35DB7C22" w14:textId="34A308AA" w:rsidR="00412D31" w:rsidRDefault="00412D31">
      <w:r>
        <w:t xml:space="preserve">De plus, le permis de coupe indiquera une date limite pour effectuer les travaux, avant que les bostryches ne s’envolent. Passer ce délai, les travaux ne se justifient plus pour des raisons phytosanitaires. Ils sont même </w:t>
      </w:r>
      <w:r w:rsidR="00787DAB">
        <w:t>néfastes car ils perturbent l’évolution des organismes antagonistes des bostryches.</w:t>
      </w:r>
    </w:p>
    <w:sectPr w:rsidR="00412D3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26EDB" w14:textId="77777777" w:rsidR="00220D5E" w:rsidRDefault="00220D5E" w:rsidP="00220D5E">
      <w:pPr>
        <w:spacing w:after="0" w:line="240" w:lineRule="auto"/>
      </w:pPr>
      <w:r>
        <w:separator/>
      </w:r>
    </w:p>
  </w:endnote>
  <w:endnote w:type="continuationSeparator" w:id="0">
    <w:p w14:paraId="44C0EA01" w14:textId="77777777" w:rsidR="00220D5E" w:rsidRDefault="00220D5E" w:rsidP="0022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E013" w14:textId="77777777" w:rsidR="00C76CA1" w:rsidRDefault="00C76C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DBDE0" w14:textId="77777777" w:rsidR="00C76CA1" w:rsidRDefault="00C76CA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1C79" w14:textId="77777777" w:rsidR="00C76CA1" w:rsidRDefault="00C76C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56ACC" w14:textId="77777777" w:rsidR="00220D5E" w:rsidRDefault="00220D5E" w:rsidP="00220D5E">
      <w:pPr>
        <w:spacing w:after="0" w:line="240" w:lineRule="auto"/>
      </w:pPr>
      <w:r>
        <w:separator/>
      </w:r>
    </w:p>
  </w:footnote>
  <w:footnote w:type="continuationSeparator" w:id="0">
    <w:p w14:paraId="4C5130B9" w14:textId="77777777" w:rsidR="00220D5E" w:rsidRDefault="00220D5E" w:rsidP="00220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C1E7" w14:textId="77777777" w:rsidR="00C76CA1" w:rsidRDefault="00C76C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28"/>
        <w:szCs w:val="28"/>
      </w:rPr>
      <w:alias w:val="Titre"/>
      <w:tag w:val=""/>
      <w:id w:val="1116400235"/>
      <w:placeholder>
        <w:docPart w:val="937A1EC99F434329A368F6FF36CE96AE"/>
      </w:placeholder>
      <w:dataBinding w:prefixMappings="xmlns:ns0='http://purl.org/dc/elements/1.1/' xmlns:ns1='http://schemas.openxmlformats.org/package/2006/metadata/core-properties' " w:xpath="/ns1:coreProperties[1]/ns0:title[1]" w:storeItemID="{6C3C8BC8-F283-45AE-878A-BAB7291924A1}"/>
      <w:text/>
    </w:sdtPr>
    <w:sdtContent>
      <w:p w14:paraId="70E6DBEA" w14:textId="13524E73" w:rsidR="00220D5E" w:rsidRPr="00C76CA1" w:rsidRDefault="00220D5E">
        <w:pPr>
          <w:pStyle w:val="En-tte"/>
          <w:jc w:val="right"/>
          <w:rPr>
            <w:color w:val="000000" w:themeColor="text1"/>
            <w:sz w:val="28"/>
            <w:szCs w:val="28"/>
          </w:rPr>
        </w:pPr>
        <w:r w:rsidRPr="00C76CA1">
          <w:rPr>
            <w:color w:val="000000" w:themeColor="text1"/>
            <w:sz w:val="28"/>
            <w:szCs w:val="28"/>
          </w:rPr>
          <w:t>DIRECTIVE – ANNEXE 8</w:t>
        </w:r>
      </w:p>
    </w:sdtContent>
  </w:sdt>
  <w:p w14:paraId="4D2F124D" w14:textId="65545FAA" w:rsidR="00220D5E" w:rsidRDefault="00220D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FCB10" w14:textId="77777777" w:rsidR="00C76CA1" w:rsidRDefault="00C76CA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70"/>
    <w:rsid w:val="00220D5E"/>
    <w:rsid w:val="00294ABC"/>
    <w:rsid w:val="00412D31"/>
    <w:rsid w:val="005F342C"/>
    <w:rsid w:val="00787DAB"/>
    <w:rsid w:val="00A71829"/>
    <w:rsid w:val="00A90E42"/>
    <w:rsid w:val="00C76CA1"/>
    <w:rsid w:val="00DF58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76555"/>
  <w15:chartTrackingRefBased/>
  <w15:docId w15:val="{DFB6BFF6-3B21-4632-97F8-317B9B60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F342C"/>
    <w:rPr>
      <w:color w:val="0000FF"/>
      <w:u w:val="single"/>
    </w:rPr>
  </w:style>
  <w:style w:type="paragraph" w:styleId="En-tte">
    <w:name w:val="header"/>
    <w:basedOn w:val="Normal"/>
    <w:link w:val="En-tteCar"/>
    <w:uiPriority w:val="99"/>
    <w:unhideWhenUsed/>
    <w:rsid w:val="00220D5E"/>
    <w:pPr>
      <w:tabs>
        <w:tab w:val="center" w:pos="4536"/>
        <w:tab w:val="right" w:pos="9072"/>
      </w:tabs>
      <w:spacing w:after="0" w:line="240" w:lineRule="auto"/>
    </w:pPr>
  </w:style>
  <w:style w:type="character" w:customStyle="1" w:styleId="En-tteCar">
    <w:name w:val="En-tête Car"/>
    <w:basedOn w:val="Policepardfaut"/>
    <w:link w:val="En-tte"/>
    <w:uiPriority w:val="99"/>
    <w:rsid w:val="00220D5E"/>
  </w:style>
  <w:style w:type="paragraph" w:styleId="Pieddepage">
    <w:name w:val="footer"/>
    <w:basedOn w:val="Normal"/>
    <w:link w:val="PieddepageCar"/>
    <w:uiPriority w:val="99"/>
    <w:unhideWhenUsed/>
    <w:rsid w:val="00220D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08837">
      <w:bodyDiv w:val="1"/>
      <w:marLeft w:val="0"/>
      <w:marRight w:val="0"/>
      <w:marTop w:val="0"/>
      <w:marBottom w:val="0"/>
      <w:divBdr>
        <w:top w:val="none" w:sz="0" w:space="0" w:color="auto"/>
        <w:left w:val="none" w:sz="0" w:space="0" w:color="auto"/>
        <w:bottom w:val="none" w:sz="0" w:space="0" w:color="auto"/>
        <w:right w:val="none" w:sz="0" w:space="0" w:color="auto"/>
      </w:divBdr>
    </w:div>
    <w:div w:id="14468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afu.admin.ch/bafu/fr/home/themes/forets/publications-etudes/publications/aide-memoire-en-cas-de-degats-de-tempete.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7A1EC99F434329A368F6FF36CE96AE"/>
        <w:category>
          <w:name w:val="Général"/>
          <w:gallery w:val="placeholder"/>
        </w:category>
        <w:types>
          <w:type w:val="bbPlcHdr"/>
        </w:types>
        <w:behaviors>
          <w:behavior w:val="content"/>
        </w:behaviors>
        <w:guid w:val="{AD46ECAE-2B12-4976-AC1F-061761854A3A}"/>
      </w:docPartPr>
      <w:docPartBody>
        <w:p w:rsidR="00000000" w:rsidRDefault="00DF2D43" w:rsidP="00DF2D43">
          <w:pPr>
            <w:pStyle w:val="937A1EC99F434329A368F6FF36CE96AE"/>
          </w:pPr>
          <w:r>
            <w:rPr>
              <w:color w:val="7F7F7F" w:themeColor="text1" w:themeTint="8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43"/>
    <w:rsid w:val="00DF2D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A825ABB72C94BD49C3AB87CBA32575A">
    <w:name w:val="DA825ABB72C94BD49C3AB87CBA32575A"/>
    <w:rsid w:val="00DF2D43"/>
  </w:style>
  <w:style w:type="paragraph" w:customStyle="1" w:styleId="7495B7C1CBF54186A07AD592DF977108">
    <w:name w:val="7495B7C1CBF54186A07AD592DF977108"/>
    <w:rsid w:val="00DF2D43"/>
  </w:style>
  <w:style w:type="paragraph" w:customStyle="1" w:styleId="937A1EC99F434329A368F6FF36CE96AE">
    <w:name w:val="937A1EC99F434329A368F6FF36CE96AE"/>
    <w:rsid w:val="00DF2D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129</Words>
  <Characters>714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 ANNEXE 8</dc:title>
  <dc:subject/>
  <dc:creator>de Rivaz Gilliéron Catherine</dc:creator>
  <cp:keywords/>
  <dc:description/>
  <cp:lastModifiedBy>de Rivaz Gilliéron Catherine</cp:lastModifiedBy>
  <cp:revision>5</cp:revision>
  <dcterms:created xsi:type="dcterms:W3CDTF">2022-06-28T09:40:00Z</dcterms:created>
  <dcterms:modified xsi:type="dcterms:W3CDTF">2022-06-30T13:36:00Z</dcterms:modified>
</cp:coreProperties>
</file>