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D126" w14:textId="77777777" w:rsidR="00414BFB" w:rsidRPr="002801A2" w:rsidRDefault="00414BFB" w:rsidP="00414BFB">
      <w:pPr>
        <w:spacing w:after="240" w:line="240" w:lineRule="auto"/>
        <w:rPr>
          <w:rFonts w:eastAsia="Times New Roman" w:cstheme="minorHAnsi"/>
          <w:color w:val="000000"/>
          <w:sz w:val="28"/>
          <w:szCs w:val="28"/>
          <w:lang w:eastAsia="fr-CH"/>
        </w:rPr>
      </w:pPr>
      <w:r w:rsidRPr="002801A2">
        <w:rPr>
          <w:rFonts w:eastAsia="Times New Roman" w:cstheme="minorHAnsi"/>
          <w:color w:val="000000"/>
          <w:sz w:val="28"/>
          <w:szCs w:val="28"/>
          <w:lang w:eastAsia="fr-CH"/>
        </w:rPr>
        <w:t>Principes d’intervention contre les scolytes du sapin blanc</w:t>
      </w:r>
    </w:p>
    <w:p w14:paraId="47FB7AF7" w14:textId="77777777" w:rsidR="00414BFB" w:rsidRPr="00104A73" w:rsidRDefault="00414BFB" w:rsidP="00414BFB">
      <w:pPr>
        <w:spacing w:after="240" w:line="240" w:lineRule="auto"/>
        <w:rPr>
          <w:rFonts w:eastAsia="Times New Roman" w:cstheme="minorHAnsi"/>
          <w:b/>
          <w:bCs/>
          <w:color w:val="000000"/>
          <w:lang w:eastAsia="fr-CH"/>
        </w:rPr>
      </w:pPr>
    </w:p>
    <w:p w14:paraId="6A7C2CB3" w14:textId="77777777" w:rsidR="00414BFB" w:rsidRPr="00104A73" w:rsidRDefault="00414BFB" w:rsidP="00414BFB">
      <w:pPr>
        <w:spacing w:after="0" w:line="240" w:lineRule="auto"/>
        <w:rPr>
          <w:rFonts w:eastAsia="Times New Roman" w:cstheme="minorHAnsi"/>
          <w:u w:val="single"/>
          <w:lang w:eastAsia="fr-CH"/>
        </w:rPr>
      </w:pPr>
      <w:r w:rsidRPr="00104A73">
        <w:rPr>
          <w:rFonts w:eastAsia="Times New Roman" w:cstheme="minorHAnsi"/>
          <w:u w:val="single"/>
          <w:lang w:eastAsia="fr-CH"/>
        </w:rPr>
        <w:t>Les critères décisifs suivants doivent être remplis pour que les mesures de lutte puissent être subventionnées :</w:t>
      </w:r>
    </w:p>
    <w:p w14:paraId="18F9EA0A" w14:textId="77777777" w:rsidR="00414BFB" w:rsidRPr="00104A73" w:rsidRDefault="00414BFB" w:rsidP="00414BFB">
      <w:pPr>
        <w:spacing w:after="240" w:line="240" w:lineRule="auto"/>
        <w:rPr>
          <w:rFonts w:eastAsia="Times New Roman" w:cstheme="minorHAnsi"/>
          <w:b/>
          <w:bCs/>
          <w:color w:val="000000"/>
          <w:lang w:eastAsia="fr-CH"/>
        </w:rPr>
      </w:pPr>
    </w:p>
    <w:p w14:paraId="2309B511" w14:textId="09BEBE15" w:rsidR="002801A2" w:rsidRDefault="00414BFB" w:rsidP="00F05ADE">
      <w:pPr>
        <w:pStyle w:val="Paragraphedeliste"/>
        <w:spacing w:after="200" w:line="276" w:lineRule="auto"/>
        <w:ind w:left="0"/>
        <w:jc w:val="both"/>
        <w:rPr>
          <w:rFonts w:ascii="Arial" w:hAnsi="Arial" w:cs="Arial"/>
          <w:sz w:val="20"/>
        </w:rPr>
      </w:pPr>
      <w:r w:rsidRPr="00414BFB">
        <w:rPr>
          <w:rFonts w:eastAsia="Times New Roman" w:cstheme="minorHAnsi"/>
          <w:b/>
          <w:bCs/>
          <w:color w:val="000000"/>
          <w:lang w:eastAsia="fr-CH"/>
        </w:rPr>
        <w:t>1.</w:t>
      </w:r>
      <w:r w:rsidRPr="00414BFB">
        <w:rPr>
          <w:rFonts w:eastAsia="Times New Roman" w:cstheme="minorHAnsi"/>
          <w:color w:val="000000"/>
          <w:lang w:eastAsia="fr-CH"/>
        </w:rPr>
        <w:t xml:space="preserve"> cause du dépérissement</w:t>
      </w:r>
      <w:r w:rsidRPr="00414BFB">
        <w:rPr>
          <w:rFonts w:eastAsia="Times New Roman" w:cstheme="minorHAnsi"/>
          <w:b/>
          <w:bCs/>
          <w:color w:val="000000"/>
          <w:lang w:eastAsia="fr-CH"/>
        </w:rPr>
        <w:t xml:space="preserve"> imputable aux scolytes</w:t>
      </w:r>
      <w:r w:rsidRPr="00414BFB">
        <w:rPr>
          <w:rFonts w:eastAsia="Times New Roman" w:cstheme="minorHAnsi"/>
          <w:color w:val="000000"/>
          <w:lang w:eastAsia="fr-CH"/>
        </w:rPr>
        <w:t xml:space="preserve"> du sapin blanc (abattage de 2-3 arbres-tests pour analyse)</w:t>
      </w:r>
      <w:r w:rsidR="002801A2">
        <w:rPr>
          <w:rFonts w:eastAsia="Times New Roman" w:cstheme="minorHAnsi"/>
          <w:color w:val="000000"/>
          <w:lang w:eastAsia="fr-CH"/>
        </w:rPr>
        <w:t xml:space="preserve"> suivants :</w:t>
      </w:r>
    </w:p>
    <w:p w14:paraId="51287582" w14:textId="61E82CC0" w:rsidR="002801A2" w:rsidRPr="00F05ADE" w:rsidRDefault="002801A2" w:rsidP="002801A2">
      <w:pPr>
        <w:pStyle w:val="Paragraphedeliste"/>
        <w:numPr>
          <w:ilvl w:val="1"/>
          <w:numId w:val="8"/>
        </w:numPr>
        <w:spacing w:after="200" w:line="276" w:lineRule="auto"/>
        <w:jc w:val="both"/>
        <w:rPr>
          <w:rFonts w:cstheme="minorHAnsi"/>
        </w:rPr>
      </w:pPr>
      <w:r w:rsidRPr="00F05ADE">
        <w:rPr>
          <w:rFonts w:cstheme="minorHAnsi"/>
        </w:rPr>
        <w:t xml:space="preserve">Scolyte curvidenté </w:t>
      </w:r>
      <w:r w:rsidRPr="00F05ADE">
        <w:rPr>
          <w:rFonts w:cstheme="minorHAnsi"/>
          <w:i/>
        </w:rPr>
        <w:t>(</w:t>
      </w:r>
      <w:proofErr w:type="spellStart"/>
      <w:r w:rsidRPr="00F05ADE">
        <w:rPr>
          <w:rFonts w:cstheme="minorHAnsi"/>
          <w:i/>
        </w:rPr>
        <w:t>Pityokteines</w:t>
      </w:r>
      <w:proofErr w:type="spellEnd"/>
      <w:r w:rsidRPr="00F05ADE">
        <w:rPr>
          <w:rFonts w:cstheme="minorHAnsi"/>
          <w:i/>
        </w:rPr>
        <w:t xml:space="preserve"> </w:t>
      </w:r>
      <w:proofErr w:type="spellStart"/>
      <w:r w:rsidRPr="00F05ADE">
        <w:rPr>
          <w:rFonts w:cstheme="minorHAnsi"/>
          <w:i/>
        </w:rPr>
        <w:t>curvidens</w:t>
      </w:r>
      <w:proofErr w:type="spellEnd"/>
      <w:r w:rsidRPr="00F05ADE">
        <w:rPr>
          <w:rFonts w:cstheme="minorHAnsi"/>
          <w:i/>
        </w:rPr>
        <w:t>)</w:t>
      </w:r>
    </w:p>
    <w:p w14:paraId="1830E488" w14:textId="77777777" w:rsidR="002801A2" w:rsidRPr="00F05ADE" w:rsidRDefault="002801A2" w:rsidP="002801A2">
      <w:pPr>
        <w:pStyle w:val="Paragraphedeliste"/>
        <w:numPr>
          <w:ilvl w:val="1"/>
          <w:numId w:val="8"/>
        </w:numPr>
        <w:spacing w:after="200" w:line="276" w:lineRule="auto"/>
        <w:jc w:val="both"/>
        <w:rPr>
          <w:rFonts w:cstheme="minorHAnsi"/>
        </w:rPr>
      </w:pPr>
      <w:r w:rsidRPr="00F05ADE">
        <w:rPr>
          <w:rFonts w:cstheme="minorHAnsi"/>
        </w:rPr>
        <w:t xml:space="preserve">Scolyte </w:t>
      </w:r>
      <w:proofErr w:type="spellStart"/>
      <w:r w:rsidRPr="00F05ADE">
        <w:rPr>
          <w:rFonts w:cstheme="minorHAnsi"/>
        </w:rPr>
        <w:t>spinidenté</w:t>
      </w:r>
      <w:proofErr w:type="spellEnd"/>
      <w:r w:rsidRPr="00F05ADE">
        <w:rPr>
          <w:rFonts w:cstheme="minorHAnsi"/>
        </w:rPr>
        <w:t xml:space="preserve"> </w:t>
      </w:r>
      <w:r w:rsidRPr="00F05ADE">
        <w:rPr>
          <w:rFonts w:cstheme="minorHAnsi"/>
          <w:i/>
        </w:rPr>
        <w:t>(</w:t>
      </w:r>
      <w:proofErr w:type="spellStart"/>
      <w:r w:rsidRPr="00F05ADE">
        <w:rPr>
          <w:rFonts w:cstheme="minorHAnsi"/>
          <w:i/>
        </w:rPr>
        <w:t>Pityotkteines</w:t>
      </w:r>
      <w:proofErr w:type="spellEnd"/>
      <w:r w:rsidRPr="00F05ADE">
        <w:rPr>
          <w:rFonts w:cstheme="minorHAnsi"/>
          <w:i/>
        </w:rPr>
        <w:t xml:space="preserve"> </w:t>
      </w:r>
      <w:proofErr w:type="spellStart"/>
      <w:r w:rsidRPr="00F05ADE">
        <w:rPr>
          <w:rFonts w:cstheme="minorHAnsi"/>
          <w:i/>
        </w:rPr>
        <w:t>spinidens</w:t>
      </w:r>
      <w:proofErr w:type="spellEnd"/>
      <w:r w:rsidRPr="00F05ADE">
        <w:rPr>
          <w:rFonts w:cstheme="minorHAnsi"/>
          <w:i/>
        </w:rPr>
        <w:t>)</w:t>
      </w:r>
      <w:r w:rsidRPr="00F05ADE">
        <w:rPr>
          <w:rFonts w:cstheme="minorHAnsi"/>
        </w:rPr>
        <w:t xml:space="preserve"> </w:t>
      </w:r>
    </w:p>
    <w:p w14:paraId="26BBE2E4" w14:textId="77777777" w:rsidR="002801A2" w:rsidRPr="00F05ADE" w:rsidRDefault="002801A2" w:rsidP="002801A2">
      <w:pPr>
        <w:pStyle w:val="Paragraphedeliste"/>
        <w:numPr>
          <w:ilvl w:val="1"/>
          <w:numId w:val="8"/>
        </w:numPr>
        <w:spacing w:after="200" w:line="276" w:lineRule="auto"/>
        <w:jc w:val="both"/>
        <w:rPr>
          <w:rFonts w:cstheme="minorHAnsi"/>
        </w:rPr>
      </w:pPr>
      <w:r w:rsidRPr="00F05ADE">
        <w:rPr>
          <w:rFonts w:cstheme="minorHAnsi"/>
        </w:rPr>
        <w:t xml:space="preserve">Scolyte moyen du sapin </w:t>
      </w:r>
      <w:r w:rsidRPr="00F05ADE">
        <w:rPr>
          <w:rFonts w:cstheme="minorHAnsi"/>
          <w:i/>
        </w:rPr>
        <w:t>(</w:t>
      </w:r>
      <w:proofErr w:type="spellStart"/>
      <w:r w:rsidRPr="00F05ADE">
        <w:rPr>
          <w:rFonts w:cstheme="minorHAnsi"/>
          <w:i/>
        </w:rPr>
        <w:t>Pityokteines</w:t>
      </w:r>
      <w:proofErr w:type="spellEnd"/>
      <w:r w:rsidRPr="00F05ADE">
        <w:rPr>
          <w:rFonts w:cstheme="minorHAnsi"/>
          <w:i/>
        </w:rPr>
        <w:t xml:space="preserve"> </w:t>
      </w:r>
      <w:proofErr w:type="spellStart"/>
      <w:r w:rsidRPr="00F05ADE">
        <w:rPr>
          <w:rFonts w:cstheme="minorHAnsi"/>
          <w:i/>
        </w:rPr>
        <w:t>vorontzovi</w:t>
      </w:r>
      <w:proofErr w:type="spellEnd"/>
      <w:r w:rsidRPr="00F05ADE">
        <w:rPr>
          <w:rFonts w:cstheme="minorHAnsi"/>
          <w:i/>
        </w:rPr>
        <w:t>)</w:t>
      </w:r>
    </w:p>
    <w:p w14:paraId="10FC021F" w14:textId="0340356F" w:rsidR="002801A2" w:rsidRPr="00F05ADE" w:rsidRDefault="002801A2" w:rsidP="002801A2">
      <w:pPr>
        <w:pStyle w:val="Paragraphedeliste"/>
        <w:numPr>
          <w:ilvl w:val="1"/>
          <w:numId w:val="8"/>
        </w:numPr>
        <w:spacing w:after="200" w:line="276" w:lineRule="auto"/>
        <w:jc w:val="both"/>
        <w:rPr>
          <w:rFonts w:cstheme="minorHAnsi"/>
          <w:i/>
        </w:rPr>
      </w:pPr>
      <w:r w:rsidRPr="00F05ADE">
        <w:rPr>
          <w:rFonts w:cstheme="minorHAnsi"/>
        </w:rPr>
        <w:t xml:space="preserve">Petit scolyte du sapin </w:t>
      </w:r>
      <w:r w:rsidRPr="00F05ADE">
        <w:rPr>
          <w:rFonts w:cstheme="minorHAnsi"/>
          <w:i/>
        </w:rPr>
        <w:t>(</w:t>
      </w:r>
      <w:proofErr w:type="spellStart"/>
      <w:r w:rsidRPr="00F05ADE">
        <w:rPr>
          <w:rFonts w:cstheme="minorHAnsi"/>
          <w:i/>
        </w:rPr>
        <w:t>Cryphallus</w:t>
      </w:r>
      <w:proofErr w:type="spellEnd"/>
      <w:r w:rsidRPr="00F05ADE">
        <w:rPr>
          <w:rFonts w:cstheme="minorHAnsi"/>
          <w:i/>
        </w:rPr>
        <w:t xml:space="preserve"> </w:t>
      </w:r>
      <w:proofErr w:type="spellStart"/>
      <w:r w:rsidRPr="00F05ADE">
        <w:rPr>
          <w:rFonts w:cstheme="minorHAnsi"/>
          <w:i/>
        </w:rPr>
        <w:t>picea</w:t>
      </w:r>
      <w:proofErr w:type="spellEnd"/>
      <w:r w:rsidRPr="00F05ADE">
        <w:rPr>
          <w:rFonts w:cstheme="minorHAnsi"/>
          <w:i/>
        </w:rPr>
        <w:t>) ;</w:t>
      </w:r>
    </w:p>
    <w:p w14:paraId="66EAD2A4" w14:textId="1347E1D0" w:rsidR="00414BFB" w:rsidRPr="00104A73" w:rsidRDefault="00414BFB" w:rsidP="00414BFB">
      <w:pPr>
        <w:spacing w:after="240" w:line="240" w:lineRule="auto"/>
        <w:rPr>
          <w:rFonts w:eastAsia="Times New Roman" w:cstheme="minorHAnsi"/>
          <w:color w:val="000000"/>
          <w:lang w:eastAsia="fr-CH"/>
        </w:rPr>
      </w:pPr>
      <w:r w:rsidRPr="00414BFB">
        <w:rPr>
          <w:rFonts w:eastAsia="Times New Roman" w:cstheme="minorHAnsi"/>
          <w:b/>
          <w:bCs/>
          <w:color w:val="000000"/>
          <w:lang w:eastAsia="fr-CH"/>
        </w:rPr>
        <w:t>2.</w:t>
      </w:r>
      <w:r w:rsidRPr="00414BFB">
        <w:rPr>
          <w:rFonts w:eastAsia="Times New Roman" w:cstheme="minorHAnsi"/>
          <w:color w:val="000000"/>
          <w:lang w:eastAsia="fr-CH"/>
        </w:rPr>
        <w:t xml:space="preserve"> présence de </w:t>
      </w:r>
      <w:proofErr w:type="spellStart"/>
      <w:r w:rsidRPr="00414BFB">
        <w:rPr>
          <w:rFonts w:eastAsia="Times New Roman" w:cstheme="minorHAnsi"/>
          <w:color w:val="000000"/>
          <w:lang w:eastAsia="fr-CH"/>
        </w:rPr>
        <w:t>scoytes</w:t>
      </w:r>
      <w:proofErr w:type="spellEnd"/>
      <w:r w:rsidRPr="00414BFB">
        <w:rPr>
          <w:rFonts w:eastAsia="Times New Roman" w:cstheme="minorHAnsi"/>
          <w:color w:val="000000"/>
          <w:lang w:eastAsia="fr-CH"/>
        </w:rPr>
        <w:t xml:space="preserve"> </w:t>
      </w:r>
      <w:r w:rsidRPr="00414BFB">
        <w:rPr>
          <w:rFonts w:eastAsia="Times New Roman" w:cstheme="minorHAnsi"/>
          <w:b/>
          <w:bCs/>
          <w:color w:val="000000"/>
          <w:lang w:eastAsia="fr-CH"/>
        </w:rPr>
        <w:t>vivants</w:t>
      </w:r>
      <w:r w:rsidRPr="00414BFB">
        <w:rPr>
          <w:rFonts w:eastAsia="Times New Roman" w:cstheme="minorHAnsi"/>
          <w:color w:val="000000"/>
          <w:lang w:eastAsia="fr-CH"/>
        </w:rPr>
        <w:t xml:space="preserve"> dans l'aubier et/ ou l'écorce du sapin blanc </w:t>
      </w:r>
      <w:r w:rsidRPr="00414BFB">
        <w:rPr>
          <w:rFonts w:eastAsia="Times New Roman" w:cstheme="minorHAnsi"/>
          <w:b/>
          <w:bCs/>
          <w:color w:val="000000"/>
          <w:lang w:eastAsia="fr-CH"/>
        </w:rPr>
        <w:t xml:space="preserve">au moment de </w:t>
      </w:r>
      <w:proofErr w:type="gramStart"/>
      <w:r w:rsidRPr="00414BFB">
        <w:rPr>
          <w:rFonts w:eastAsia="Times New Roman" w:cstheme="minorHAnsi"/>
          <w:b/>
          <w:bCs/>
          <w:color w:val="000000"/>
          <w:lang w:eastAsia="fr-CH"/>
        </w:rPr>
        <w:t>l'intervention</w:t>
      </w:r>
      <w:r w:rsidRPr="00414BFB">
        <w:rPr>
          <w:rFonts w:eastAsia="Times New Roman" w:cstheme="minorHAnsi"/>
          <w:color w:val="000000"/>
          <w:lang w:eastAsia="fr-CH"/>
        </w:rPr>
        <w:t>;</w:t>
      </w:r>
      <w:proofErr w:type="gramEnd"/>
      <w:r w:rsidRPr="00414BFB">
        <w:rPr>
          <w:rFonts w:eastAsia="Times New Roman" w:cstheme="minorHAnsi"/>
          <w:color w:val="000000"/>
          <w:lang w:eastAsia="fr-CH"/>
        </w:rPr>
        <w:br/>
      </w:r>
      <w:r w:rsidRPr="00414BFB">
        <w:rPr>
          <w:rFonts w:eastAsia="Times New Roman" w:cstheme="minorHAnsi"/>
          <w:color w:val="000000"/>
          <w:lang w:eastAsia="fr-CH"/>
        </w:rPr>
        <w:br/>
      </w:r>
      <w:r w:rsidRPr="00414BFB">
        <w:rPr>
          <w:rFonts w:eastAsia="Times New Roman" w:cstheme="minorHAnsi"/>
          <w:b/>
          <w:bCs/>
          <w:color w:val="000000"/>
          <w:lang w:eastAsia="fr-CH"/>
        </w:rPr>
        <w:t xml:space="preserve">3. </w:t>
      </w:r>
      <w:proofErr w:type="gramStart"/>
      <w:r w:rsidRPr="00414BFB">
        <w:rPr>
          <w:rFonts w:eastAsia="Times New Roman" w:cstheme="minorHAnsi"/>
          <w:color w:val="000000"/>
          <w:lang w:eastAsia="fr-CH"/>
        </w:rPr>
        <w:t>intervention</w:t>
      </w:r>
      <w:proofErr w:type="gramEnd"/>
      <w:r w:rsidRPr="00414BFB">
        <w:rPr>
          <w:rFonts w:eastAsia="Times New Roman" w:cstheme="minorHAnsi"/>
          <w:color w:val="000000"/>
          <w:lang w:eastAsia="fr-CH"/>
        </w:rPr>
        <w:t xml:space="preserve"> pouvant être</w:t>
      </w:r>
      <w:r w:rsidRPr="00414BFB">
        <w:rPr>
          <w:rFonts w:eastAsia="Times New Roman" w:cstheme="minorHAnsi"/>
          <w:b/>
          <w:bCs/>
          <w:color w:val="000000"/>
          <w:lang w:eastAsia="fr-CH"/>
        </w:rPr>
        <w:t xml:space="preserve"> menée à temps</w:t>
      </w:r>
      <w:r w:rsidRPr="00414BFB">
        <w:rPr>
          <w:rFonts w:eastAsia="Times New Roman" w:cstheme="minorHAnsi"/>
          <w:color w:val="000000"/>
          <w:lang w:eastAsia="fr-CH"/>
        </w:rPr>
        <w:t xml:space="preserve">: </w:t>
      </w:r>
      <w:r w:rsidRPr="00414BFB">
        <w:rPr>
          <w:rFonts w:eastAsia="Times New Roman" w:cstheme="minorHAnsi"/>
          <w:color w:val="000000"/>
          <w:lang w:eastAsia="fr-CH"/>
        </w:rPr>
        <w:br/>
        <w:t xml:space="preserve">3.1 </w:t>
      </w:r>
      <w:r w:rsidRPr="00414BFB">
        <w:rPr>
          <w:rFonts w:eastAsia="Times New Roman" w:cstheme="minorHAnsi"/>
          <w:b/>
          <w:bCs/>
          <w:color w:val="000000"/>
          <w:lang w:eastAsia="fr-CH"/>
        </w:rPr>
        <w:t>pendant l'hiver</w:t>
      </w:r>
      <w:r w:rsidRPr="00414BFB">
        <w:rPr>
          <w:rFonts w:eastAsia="Times New Roman" w:cstheme="minorHAnsi"/>
          <w:color w:val="000000"/>
          <w:lang w:eastAsia="fr-CH"/>
        </w:rPr>
        <w:t xml:space="preserve"> mais avant mi-mars: abattre dès leur découverte les arbres colonisés l'année précédente et abritant des insectes en hibernation (présence de sciure blanche); le façonnage, l'écorçage, le débardage et le nettoiement de l'assiette de coupe sont à examiner de cas en cas ;</w:t>
      </w:r>
      <w:r w:rsidRPr="00414BFB">
        <w:rPr>
          <w:rFonts w:eastAsia="Times New Roman" w:cstheme="minorHAnsi"/>
          <w:color w:val="000000"/>
          <w:lang w:eastAsia="fr-CH"/>
        </w:rPr>
        <w:br/>
        <w:t xml:space="preserve">3.2 abattre et écorcer les arbres nouvellement attaqués </w:t>
      </w:r>
      <w:r w:rsidRPr="00414BFB">
        <w:rPr>
          <w:rFonts w:eastAsia="Times New Roman" w:cstheme="minorHAnsi"/>
          <w:b/>
          <w:bCs/>
          <w:color w:val="000000"/>
          <w:lang w:eastAsia="fr-CH"/>
        </w:rPr>
        <w:t>au printemps et en été</w:t>
      </w:r>
      <w:r w:rsidRPr="00414BFB">
        <w:rPr>
          <w:rFonts w:eastAsia="Times New Roman" w:cstheme="minorHAnsi"/>
          <w:color w:val="000000"/>
          <w:lang w:eastAsia="fr-CH"/>
        </w:rPr>
        <w:t xml:space="preserve">, avant le creusement par les larves des berceaux de nymphose dans l'aubier; </w:t>
      </w:r>
      <w:r w:rsidRPr="00414BFB">
        <w:rPr>
          <w:rFonts w:eastAsia="Times New Roman" w:cstheme="minorHAnsi"/>
          <w:color w:val="000000"/>
          <w:lang w:eastAsia="fr-CH"/>
        </w:rPr>
        <w:br/>
      </w:r>
      <w:r w:rsidRPr="00414BFB">
        <w:rPr>
          <w:rFonts w:eastAsia="Times New Roman" w:cstheme="minorHAnsi"/>
          <w:color w:val="000000"/>
          <w:lang w:eastAsia="fr-CH"/>
        </w:rPr>
        <w:br/>
      </w:r>
      <w:r w:rsidRPr="00414BFB">
        <w:rPr>
          <w:rFonts w:eastAsia="Times New Roman" w:cstheme="minorHAnsi"/>
          <w:b/>
          <w:bCs/>
          <w:color w:val="000000"/>
          <w:lang w:eastAsia="fr-CH"/>
        </w:rPr>
        <w:t>4.</w:t>
      </w:r>
      <w:r w:rsidRPr="00414BFB">
        <w:rPr>
          <w:rFonts w:eastAsia="Times New Roman" w:cstheme="minorHAnsi"/>
          <w:color w:val="000000"/>
          <w:lang w:eastAsia="fr-CH"/>
        </w:rPr>
        <w:t xml:space="preserve"> </w:t>
      </w:r>
      <w:proofErr w:type="gramStart"/>
      <w:r w:rsidRPr="00414BFB">
        <w:rPr>
          <w:rFonts w:eastAsia="Times New Roman" w:cstheme="minorHAnsi"/>
          <w:color w:val="000000"/>
          <w:lang w:eastAsia="fr-CH"/>
        </w:rPr>
        <w:t>adaptation</w:t>
      </w:r>
      <w:proofErr w:type="gramEnd"/>
      <w:r w:rsidRPr="00414BFB">
        <w:rPr>
          <w:rFonts w:eastAsia="Times New Roman" w:cstheme="minorHAnsi"/>
          <w:color w:val="000000"/>
          <w:lang w:eastAsia="fr-CH"/>
        </w:rPr>
        <w:t xml:space="preserve"> du mode  d'écorçage </w:t>
      </w:r>
      <w:r w:rsidRPr="00414BFB">
        <w:rPr>
          <w:rFonts w:eastAsia="Times New Roman" w:cstheme="minorHAnsi"/>
          <w:b/>
          <w:bCs/>
          <w:color w:val="000000"/>
          <w:lang w:eastAsia="fr-CH"/>
        </w:rPr>
        <w:t>en fonction de la localisation des scolytes</w:t>
      </w:r>
      <w:r w:rsidRPr="00414BFB">
        <w:rPr>
          <w:rFonts w:eastAsia="Times New Roman" w:cstheme="minorHAnsi"/>
          <w:color w:val="000000"/>
          <w:lang w:eastAsia="fr-CH"/>
        </w:rPr>
        <w:t xml:space="preserve"> (manuelle jusqu'au liber, mécanique pour l'aubier)</w:t>
      </w:r>
      <w:r w:rsidRPr="00414BFB">
        <w:rPr>
          <w:rFonts w:eastAsia="Times New Roman" w:cstheme="minorHAnsi"/>
          <w:color w:val="000000"/>
          <w:lang w:eastAsia="fr-CH"/>
        </w:rPr>
        <w:br/>
      </w:r>
    </w:p>
    <w:p w14:paraId="647979EC" w14:textId="79EAB42A" w:rsidR="00414BFB" w:rsidRPr="00104A73" w:rsidRDefault="00104A73" w:rsidP="00414BFB">
      <w:pPr>
        <w:spacing w:after="240" w:line="240" w:lineRule="auto"/>
        <w:rPr>
          <w:rFonts w:eastAsia="Times New Roman" w:cstheme="minorHAnsi"/>
          <w:color w:val="000000"/>
          <w:lang w:eastAsia="fr-CH"/>
        </w:rPr>
      </w:pPr>
      <w:r w:rsidRPr="00104A73">
        <w:rPr>
          <w:rFonts w:eastAsia="Times New Roman" w:cstheme="minorHAnsi"/>
          <w:color w:val="000000"/>
          <w:lang w:eastAsia="fr-CH"/>
        </w:rPr>
        <w:t xml:space="preserve">En complément aux mesures subventionnables décrites dans la directive, les mesures suivantes </w:t>
      </w:r>
      <w:proofErr w:type="gramStart"/>
      <w:r w:rsidRPr="00104A73">
        <w:rPr>
          <w:rFonts w:eastAsia="Times New Roman" w:cstheme="minorHAnsi"/>
          <w:color w:val="000000"/>
          <w:lang w:eastAsia="fr-CH"/>
        </w:rPr>
        <w:t>peuvent</w:t>
      </w:r>
      <w:proofErr w:type="gramEnd"/>
      <w:r w:rsidRPr="00104A73">
        <w:rPr>
          <w:rFonts w:eastAsia="Times New Roman" w:cstheme="minorHAnsi"/>
          <w:color w:val="000000"/>
          <w:lang w:eastAsia="fr-CH"/>
        </w:rPr>
        <w:t xml:space="preserve"> être subventionnées :</w:t>
      </w:r>
    </w:p>
    <w:p w14:paraId="5D94E45A" w14:textId="77777777" w:rsidR="00414BFB" w:rsidRPr="00104A73" w:rsidRDefault="00414BFB" w:rsidP="00414BFB">
      <w:pPr>
        <w:pStyle w:val="Paragraphedeliste"/>
        <w:numPr>
          <w:ilvl w:val="0"/>
          <w:numId w:val="4"/>
        </w:numPr>
        <w:spacing w:after="200" w:line="276" w:lineRule="auto"/>
        <w:rPr>
          <w:rFonts w:cstheme="minorHAnsi"/>
        </w:rPr>
      </w:pPr>
      <w:r w:rsidRPr="00104A73">
        <w:rPr>
          <w:rFonts w:cstheme="minorHAnsi"/>
          <w:b/>
        </w:rPr>
        <w:t>L’abattage</w:t>
      </w:r>
      <w:r w:rsidRPr="00104A73">
        <w:rPr>
          <w:rFonts w:cstheme="minorHAnsi"/>
        </w:rPr>
        <w:t xml:space="preserve"> des arbres-tests, et si la présence de scolytes vivants (de larves à insectes matures) est avérée, leur </w:t>
      </w:r>
      <w:r w:rsidRPr="00104A73">
        <w:rPr>
          <w:rFonts w:cstheme="minorHAnsi"/>
          <w:b/>
        </w:rPr>
        <w:t>façonnage</w:t>
      </w:r>
      <w:r w:rsidRPr="00104A73">
        <w:rPr>
          <w:rFonts w:cstheme="minorHAnsi"/>
        </w:rPr>
        <w:t> ;</w:t>
      </w:r>
    </w:p>
    <w:p w14:paraId="3409382C" w14:textId="77777777" w:rsidR="00414BFB" w:rsidRPr="00104A73" w:rsidRDefault="00414BFB" w:rsidP="00414BFB">
      <w:pPr>
        <w:pStyle w:val="Paragraphedeliste"/>
        <w:numPr>
          <w:ilvl w:val="0"/>
          <w:numId w:val="4"/>
        </w:numPr>
        <w:spacing w:after="200" w:line="276" w:lineRule="auto"/>
        <w:rPr>
          <w:rFonts w:cstheme="minorHAnsi"/>
        </w:rPr>
      </w:pPr>
      <w:r w:rsidRPr="00104A73">
        <w:rPr>
          <w:rFonts w:cstheme="minorHAnsi"/>
          <w:b/>
        </w:rPr>
        <w:t xml:space="preserve">L’abattage et le façonnage </w:t>
      </w:r>
      <w:r w:rsidRPr="00104A73">
        <w:rPr>
          <w:rFonts w:cstheme="minorHAnsi"/>
        </w:rPr>
        <w:t xml:space="preserve">des sapins blancs atteints par les scolytes et renfermant encore des scolytes vivants (de larves à insectes matures) </w:t>
      </w:r>
    </w:p>
    <w:p w14:paraId="60BCC3E7" w14:textId="77777777" w:rsidR="00414BFB" w:rsidRPr="00104A73" w:rsidRDefault="00414BFB" w:rsidP="00414BFB">
      <w:pPr>
        <w:pStyle w:val="Paragraphedeliste"/>
        <w:numPr>
          <w:ilvl w:val="0"/>
          <w:numId w:val="4"/>
        </w:numPr>
        <w:spacing w:after="200" w:line="276" w:lineRule="auto"/>
        <w:rPr>
          <w:rFonts w:cstheme="minorHAnsi"/>
        </w:rPr>
      </w:pPr>
      <w:r w:rsidRPr="00104A73">
        <w:rPr>
          <w:rFonts w:cstheme="minorHAnsi"/>
          <w:b/>
        </w:rPr>
        <w:t xml:space="preserve">Le débardage </w:t>
      </w:r>
      <w:r w:rsidRPr="00104A73">
        <w:rPr>
          <w:rFonts w:cstheme="minorHAnsi"/>
        </w:rPr>
        <w:t xml:space="preserve">des sapins blancs atteints par les scolytes (arbres-tests compris) si le prix de vente des bois couvre le débardage ou s’il n’est pas possible de laisser les bois sur place en raison des risques de </w:t>
      </w:r>
      <w:proofErr w:type="spellStart"/>
      <w:r w:rsidRPr="00104A73">
        <w:rPr>
          <w:rFonts w:cstheme="minorHAnsi"/>
        </w:rPr>
        <w:t>dévalage</w:t>
      </w:r>
      <w:proofErr w:type="spellEnd"/>
      <w:r w:rsidRPr="00104A73">
        <w:rPr>
          <w:rFonts w:cstheme="minorHAnsi"/>
        </w:rPr>
        <w:t> ou d’incendie ;</w:t>
      </w:r>
    </w:p>
    <w:p w14:paraId="44B45F8A" w14:textId="77777777" w:rsidR="00414BFB" w:rsidRPr="00104A73" w:rsidRDefault="00414BFB" w:rsidP="00414BFB">
      <w:pPr>
        <w:pStyle w:val="Paragraphedeliste"/>
        <w:numPr>
          <w:ilvl w:val="0"/>
          <w:numId w:val="2"/>
        </w:numPr>
        <w:spacing w:after="200" w:line="276" w:lineRule="auto"/>
        <w:ind w:left="1428"/>
        <w:jc w:val="both"/>
        <w:rPr>
          <w:rFonts w:cstheme="minorHAnsi"/>
        </w:rPr>
      </w:pPr>
      <w:proofErr w:type="gramStart"/>
      <w:r w:rsidRPr="00104A73">
        <w:rPr>
          <w:rFonts w:cstheme="minorHAnsi"/>
          <w:b/>
        </w:rPr>
        <w:t>l’écorçage</w:t>
      </w:r>
      <w:proofErr w:type="gramEnd"/>
      <w:r w:rsidRPr="00104A73">
        <w:rPr>
          <w:rFonts w:cstheme="minorHAnsi"/>
        </w:rPr>
        <w:t xml:space="preserve"> manuel ou mécanique (</w:t>
      </w:r>
      <w:r w:rsidRPr="00104A73">
        <w:rPr>
          <w:rFonts w:cstheme="minorHAnsi"/>
          <w:b/>
        </w:rPr>
        <w:t>jusqu’au</w:t>
      </w:r>
      <w:r w:rsidRPr="00104A73">
        <w:rPr>
          <w:rFonts w:cstheme="minorHAnsi"/>
        </w:rPr>
        <w:t xml:space="preserve"> </w:t>
      </w:r>
      <w:r w:rsidRPr="00104A73">
        <w:rPr>
          <w:rFonts w:cstheme="minorHAnsi"/>
          <w:b/>
        </w:rPr>
        <w:t>liber</w:t>
      </w:r>
      <w:r w:rsidRPr="00104A73">
        <w:rPr>
          <w:rFonts w:cstheme="minorHAnsi"/>
        </w:rPr>
        <w:t xml:space="preserve"> si les larves n’ont pas encore creusé les berceaux de nymphose dans l’aubier ; </w:t>
      </w:r>
      <w:r w:rsidRPr="00104A73">
        <w:rPr>
          <w:rFonts w:cstheme="minorHAnsi"/>
          <w:b/>
        </w:rPr>
        <w:t>en enlevant</w:t>
      </w:r>
      <w:r w:rsidRPr="00104A73">
        <w:rPr>
          <w:rFonts w:cstheme="minorHAnsi"/>
        </w:rPr>
        <w:t xml:space="preserve"> quelques millimètres </w:t>
      </w:r>
      <w:r w:rsidRPr="00104A73">
        <w:rPr>
          <w:rFonts w:cstheme="minorHAnsi"/>
          <w:b/>
        </w:rPr>
        <w:t>d’aubier</w:t>
      </w:r>
      <w:r w:rsidRPr="00104A73">
        <w:rPr>
          <w:rFonts w:cstheme="minorHAnsi"/>
        </w:rPr>
        <w:t xml:space="preserve"> si les larves en transformation s’y trouvent), les déchets d’écorce peuvent être laissés au sol ;</w:t>
      </w:r>
    </w:p>
    <w:p w14:paraId="56C21D2E" w14:textId="77777777" w:rsidR="00414BFB" w:rsidRPr="00104A73" w:rsidRDefault="00414BFB" w:rsidP="00414BFB">
      <w:pPr>
        <w:pStyle w:val="Paragraphedeliste"/>
        <w:numPr>
          <w:ilvl w:val="0"/>
          <w:numId w:val="2"/>
        </w:numPr>
        <w:spacing w:after="200" w:line="276" w:lineRule="auto"/>
        <w:ind w:left="1428"/>
        <w:jc w:val="both"/>
        <w:rPr>
          <w:rFonts w:cstheme="minorHAnsi"/>
        </w:rPr>
      </w:pPr>
      <w:proofErr w:type="gramStart"/>
      <w:r w:rsidRPr="00104A73">
        <w:rPr>
          <w:rFonts w:cstheme="minorHAnsi"/>
          <w:b/>
        </w:rPr>
        <w:t>l’ancrage</w:t>
      </w:r>
      <w:proofErr w:type="gramEnd"/>
      <w:r w:rsidRPr="00104A73">
        <w:rPr>
          <w:rFonts w:cstheme="minorHAnsi"/>
        </w:rPr>
        <w:t xml:space="preserve"> des bois restants en forêt </w:t>
      </w:r>
      <w:r w:rsidRPr="00104A73">
        <w:rPr>
          <w:rFonts w:cstheme="minorHAnsi"/>
          <w:b/>
        </w:rPr>
        <w:t>(le bois écorcé ne peut rester en forêt que si la nymphose n’est pas en cours dans l’aubier)</w:t>
      </w:r>
      <w:r w:rsidRPr="00104A73">
        <w:rPr>
          <w:rFonts w:cstheme="minorHAnsi"/>
        </w:rPr>
        <w:t> ;</w:t>
      </w:r>
    </w:p>
    <w:p w14:paraId="6FE644B3" w14:textId="060FC221" w:rsidR="00414BFB" w:rsidRPr="00930A23" w:rsidRDefault="00414BFB" w:rsidP="00414BFB">
      <w:pPr>
        <w:pStyle w:val="Paragraphedeliste"/>
        <w:numPr>
          <w:ilvl w:val="0"/>
          <w:numId w:val="2"/>
        </w:numPr>
        <w:spacing w:after="200" w:line="276" w:lineRule="auto"/>
        <w:ind w:left="1428"/>
        <w:jc w:val="both"/>
        <w:rPr>
          <w:rFonts w:cstheme="minorHAnsi"/>
          <w:b/>
        </w:rPr>
      </w:pPr>
      <w:r w:rsidRPr="00104A73">
        <w:rPr>
          <w:rFonts w:cstheme="minorHAnsi"/>
          <w:b/>
        </w:rPr>
        <w:t xml:space="preserve">Le nettoiement de l’assiette de coupe </w:t>
      </w:r>
      <w:r w:rsidRPr="00104A73">
        <w:rPr>
          <w:rFonts w:cstheme="minorHAnsi"/>
        </w:rPr>
        <w:t>par réduction en copeau laissé sur place ou évacuation ou brûlage des cimes et branches vertes colonisées par des scolytes vivants (de larves à insectes matures).</w:t>
      </w:r>
    </w:p>
    <w:p w14:paraId="0AE70D67" w14:textId="4F279461" w:rsidR="00414BFB" w:rsidRPr="00104A73" w:rsidRDefault="00104A73" w:rsidP="00104A73">
      <w:pPr>
        <w:jc w:val="both"/>
        <w:rPr>
          <w:rFonts w:cstheme="minorHAnsi"/>
        </w:rPr>
      </w:pPr>
      <w:r w:rsidRPr="00104A73">
        <w:rPr>
          <w:rFonts w:cstheme="minorHAnsi"/>
        </w:rPr>
        <w:lastRenderedPageBreak/>
        <w:t>En complément aux exigences décrites dans la directive, les exigences suivantes sont à respecter :</w:t>
      </w:r>
    </w:p>
    <w:p w14:paraId="5CF9CF87" w14:textId="77777777" w:rsidR="00414BFB" w:rsidRPr="00104A73" w:rsidRDefault="00414BFB" w:rsidP="00104A73">
      <w:pPr>
        <w:pStyle w:val="Paragraphedeliste"/>
        <w:numPr>
          <w:ilvl w:val="0"/>
          <w:numId w:val="7"/>
        </w:numPr>
        <w:jc w:val="both"/>
        <w:rPr>
          <w:rFonts w:cstheme="minorHAnsi"/>
        </w:rPr>
      </w:pPr>
      <w:r w:rsidRPr="00104A73">
        <w:rPr>
          <w:rFonts w:cstheme="minorHAnsi"/>
        </w:rPr>
        <w:t xml:space="preserve">Les réflexions sur </w:t>
      </w:r>
      <w:r w:rsidRPr="00104A73">
        <w:rPr>
          <w:rFonts w:cstheme="minorHAnsi"/>
          <w:b/>
        </w:rPr>
        <w:t>la nécessité d’intervenir et le choix des interventions</w:t>
      </w:r>
      <w:r w:rsidRPr="00104A73">
        <w:rPr>
          <w:rFonts w:cstheme="minorHAnsi"/>
        </w:rPr>
        <w:t xml:space="preserve"> face aux pullulations des scolytes du sapin blanc doivent intégrer les éléments suivants :</w:t>
      </w:r>
    </w:p>
    <w:p w14:paraId="769B6733" w14:textId="77777777" w:rsidR="00414BFB" w:rsidRPr="00104A73" w:rsidRDefault="00414BFB" w:rsidP="00414BFB">
      <w:pPr>
        <w:pStyle w:val="Paragraphedeliste"/>
        <w:numPr>
          <w:ilvl w:val="0"/>
          <w:numId w:val="3"/>
        </w:numPr>
        <w:spacing w:after="200" w:line="276" w:lineRule="auto"/>
        <w:ind w:left="1944"/>
        <w:jc w:val="both"/>
        <w:rPr>
          <w:rFonts w:cstheme="minorHAnsi"/>
        </w:rPr>
      </w:pPr>
      <w:r w:rsidRPr="00104A73">
        <w:rPr>
          <w:rFonts w:cstheme="minorHAnsi"/>
          <w:b/>
        </w:rPr>
        <w:t>Identifier correctement les causes</w:t>
      </w:r>
      <w:r w:rsidRPr="00104A73">
        <w:rPr>
          <w:rFonts w:cstheme="minorHAnsi"/>
        </w:rPr>
        <w:t xml:space="preserve"> du dépérissement du sapin blanc (abattre et examiner 2-3 arbres-tests dans le peuplement afin de confirmer ou d’infirmer la présence de scolytes vivants et d’identifier les zones infestées (tronc, branches, cime)) ;</w:t>
      </w:r>
    </w:p>
    <w:p w14:paraId="42D304B7" w14:textId="77777777" w:rsidR="00414BFB" w:rsidRPr="00104A73" w:rsidRDefault="00414BFB" w:rsidP="00414BFB">
      <w:pPr>
        <w:pStyle w:val="Paragraphedeliste"/>
        <w:numPr>
          <w:ilvl w:val="0"/>
          <w:numId w:val="3"/>
        </w:numPr>
        <w:spacing w:after="200" w:line="276" w:lineRule="auto"/>
        <w:ind w:left="1944"/>
        <w:jc w:val="both"/>
        <w:rPr>
          <w:rFonts w:cstheme="minorHAnsi"/>
        </w:rPr>
      </w:pPr>
      <w:r w:rsidRPr="00104A73">
        <w:rPr>
          <w:rFonts w:cstheme="minorHAnsi"/>
          <w:b/>
        </w:rPr>
        <w:t>Prioriser au niveau de l’arrondissement forestier les mesures de luttes et de prévention</w:t>
      </w:r>
      <w:r w:rsidRPr="00104A73">
        <w:rPr>
          <w:rFonts w:cstheme="minorHAnsi"/>
        </w:rPr>
        <w:t xml:space="preserve"> pour intervenir seulement dans les peuplements où le sapin blanc joue un rôle important pour la </w:t>
      </w:r>
      <w:r w:rsidRPr="00104A73">
        <w:rPr>
          <w:rFonts w:cstheme="minorHAnsi"/>
          <w:b/>
        </w:rPr>
        <w:t>stabilité</w:t>
      </w:r>
      <w:r w:rsidRPr="00104A73">
        <w:rPr>
          <w:rFonts w:cstheme="minorHAnsi"/>
        </w:rPr>
        <w:t xml:space="preserve"> du peuplement, la </w:t>
      </w:r>
      <w:r w:rsidRPr="00104A73">
        <w:rPr>
          <w:rFonts w:cstheme="minorHAnsi"/>
          <w:b/>
        </w:rPr>
        <w:t xml:space="preserve">diversité </w:t>
      </w:r>
      <w:r w:rsidRPr="00104A73">
        <w:rPr>
          <w:rFonts w:cstheme="minorHAnsi"/>
        </w:rPr>
        <w:t xml:space="preserve">des essences et le </w:t>
      </w:r>
      <w:r w:rsidRPr="00104A73">
        <w:rPr>
          <w:rFonts w:cstheme="minorHAnsi"/>
          <w:b/>
        </w:rPr>
        <w:t xml:space="preserve">rôle protecteur; </w:t>
      </w:r>
      <w:r w:rsidRPr="00104A73">
        <w:rPr>
          <w:rFonts w:cstheme="minorHAnsi"/>
        </w:rPr>
        <w:t xml:space="preserve">les documents </w:t>
      </w:r>
      <w:r w:rsidRPr="00104A73">
        <w:rPr>
          <w:rFonts w:cstheme="minorHAnsi"/>
          <w:b/>
        </w:rPr>
        <w:t>« choix des essences » par région</w:t>
      </w:r>
      <w:r w:rsidRPr="00104A73">
        <w:rPr>
          <w:rFonts w:cstheme="minorHAnsi"/>
        </w:rPr>
        <w:t xml:space="preserve"> (Jura et Côte, Plateau, Alpes) de l’Observatoire des forêts vaudoises précisent les aptitudes du sapin blanc par station ainsi que sa sensibilité au stress hydrique et climatique sur les sols lourds ou superficiels ; en forêt protectrice, </w:t>
      </w:r>
      <w:r w:rsidRPr="00104A73">
        <w:rPr>
          <w:rFonts w:cstheme="minorHAnsi"/>
          <w:b/>
        </w:rPr>
        <w:t xml:space="preserve">les profils d’exigences </w:t>
      </w:r>
      <w:proofErr w:type="spellStart"/>
      <w:r w:rsidRPr="00104A73">
        <w:rPr>
          <w:rFonts w:cstheme="minorHAnsi"/>
          <w:b/>
        </w:rPr>
        <w:t>NaiS</w:t>
      </w:r>
      <w:proofErr w:type="spellEnd"/>
      <w:r w:rsidRPr="00104A73">
        <w:rPr>
          <w:rFonts w:cstheme="minorHAnsi"/>
        </w:rPr>
        <w:t xml:space="preserve"> fournissent des informations sur le mélange des essences et la stabilité ;</w:t>
      </w:r>
    </w:p>
    <w:p w14:paraId="3468BD9E" w14:textId="77777777" w:rsidR="00414BFB" w:rsidRPr="00104A73" w:rsidRDefault="00414BFB" w:rsidP="00414BFB">
      <w:pPr>
        <w:pStyle w:val="Paragraphedeliste"/>
        <w:numPr>
          <w:ilvl w:val="0"/>
          <w:numId w:val="3"/>
        </w:numPr>
        <w:spacing w:after="200" w:line="276" w:lineRule="auto"/>
        <w:ind w:left="1944"/>
        <w:jc w:val="both"/>
        <w:rPr>
          <w:rFonts w:cstheme="minorHAnsi"/>
        </w:rPr>
      </w:pPr>
      <w:proofErr w:type="gramStart"/>
      <w:r w:rsidRPr="00104A73">
        <w:rPr>
          <w:rFonts w:cstheme="minorHAnsi"/>
          <w:b/>
        </w:rPr>
        <w:t>garantir</w:t>
      </w:r>
      <w:proofErr w:type="gramEnd"/>
      <w:r w:rsidRPr="00104A73">
        <w:rPr>
          <w:rFonts w:cstheme="minorHAnsi"/>
          <w:b/>
        </w:rPr>
        <w:t xml:space="preserve"> une présence encore importante</w:t>
      </w:r>
      <w:r w:rsidRPr="00104A73">
        <w:rPr>
          <w:rFonts w:cstheme="minorHAnsi"/>
        </w:rPr>
        <w:t xml:space="preserve"> du sapin blanc en prévision du changement climatique (le sapin blanc souffre moins que l’épicéa face aux épisodes </w:t>
      </w:r>
      <w:r w:rsidRPr="00104A73">
        <w:rPr>
          <w:rFonts w:cstheme="minorHAnsi"/>
          <w:b/>
        </w:rPr>
        <w:t>moyens</w:t>
      </w:r>
      <w:r w:rsidRPr="00104A73">
        <w:rPr>
          <w:rFonts w:cstheme="minorHAnsi"/>
        </w:rPr>
        <w:t xml:space="preserve"> de hausse de température et de sécheresse ; en cas d’épisodes </w:t>
      </w:r>
      <w:r w:rsidRPr="00104A73">
        <w:rPr>
          <w:rFonts w:cstheme="minorHAnsi"/>
          <w:b/>
        </w:rPr>
        <w:t>extrêmes</w:t>
      </w:r>
      <w:r w:rsidRPr="00104A73">
        <w:rPr>
          <w:rFonts w:cstheme="minorHAnsi"/>
        </w:rPr>
        <w:t>, il souffre cependant autant que les autres espèces) ;</w:t>
      </w:r>
    </w:p>
    <w:p w14:paraId="313F27C6" w14:textId="77777777" w:rsidR="00414BFB" w:rsidRPr="00104A73" w:rsidRDefault="00414BFB" w:rsidP="00414BFB">
      <w:pPr>
        <w:pStyle w:val="Paragraphedeliste"/>
        <w:numPr>
          <w:ilvl w:val="0"/>
          <w:numId w:val="3"/>
        </w:numPr>
        <w:spacing w:after="200" w:line="276" w:lineRule="auto"/>
        <w:ind w:left="1944"/>
        <w:jc w:val="both"/>
        <w:rPr>
          <w:rFonts w:cstheme="minorHAnsi"/>
        </w:rPr>
      </w:pPr>
      <w:proofErr w:type="gramStart"/>
      <w:r w:rsidRPr="00104A73">
        <w:rPr>
          <w:rFonts w:cstheme="minorHAnsi"/>
          <w:b/>
        </w:rPr>
        <w:t>limiter</w:t>
      </w:r>
      <w:proofErr w:type="gramEnd"/>
      <w:r w:rsidRPr="00104A73">
        <w:rPr>
          <w:rFonts w:cstheme="minorHAnsi"/>
          <w:b/>
        </w:rPr>
        <w:t xml:space="preserve"> les mesures au strict nécessaire</w:t>
      </w:r>
      <w:r w:rsidRPr="00104A73">
        <w:rPr>
          <w:rFonts w:cstheme="minorHAnsi"/>
        </w:rPr>
        <w:t xml:space="preserve"> =&gt; pas de coupe préventive de sapins sains aux abords des foyers de pullulation, privilégier la surveillance; </w:t>
      </w:r>
    </w:p>
    <w:p w14:paraId="5EE59472" w14:textId="77777777" w:rsidR="00414BFB" w:rsidRPr="00104A73" w:rsidRDefault="00414BFB" w:rsidP="00414BFB">
      <w:pPr>
        <w:pStyle w:val="Paragraphedeliste"/>
        <w:numPr>
          <w:ilvl w:val="0"/>
          <w:numId w:val="3"/>
        </w:numPr>
        <w:spacing w:after="200" w:line="276" w:lineRule="auto"/>
        <w:ind w:left="1944"/>
        <w:jc w:val="both"/>
        <w:rPr>
          <w:rFonts w:cstheme="minorHAnsi"/>
          <w:b/>
        </w:rPr>
      </w:pPr>
      <w:proofErr w:type="gramStart"/>
      <w:r w:rsidRPr="00104A73">
        <w:rPr>
          <w:rFonts w:cstheme="minorHAnsi"/>
          <w:b/>
        </w:rPr>
        <w:t>prendre</w:t>
      </w:r>
      <w:proofErr w:type="gramEnd"/>
      <w:r w:rsidRPr="00104A73">
        <w:rPr>
          <w:rFonts w:cstheme="minorHAnsi"/>
          <w:b/>
        </w:rPr>
        <w:t xml:space="preserve"> en compte les risques d’incendie et de pollution en cas de brûlage;</w:t>
      </w:r>
    </w:p>
    <w:p w14:paraId="287CB820" w14:textId="77777777" w:rsidR="00414BFB" w:rsidRPr="00104A73" w:rsidRDefault="00414BFB" w:rsidP="00414BFB">
      <w:pPr>
        <w:pStyle w:val="Paragraphedeliste"/>
        <w:numPr>
          <w:ilvl w:val="0"/>
          <w:numId w:val="3"/>
        </w:numPr>
        <w:spacing w:after="200" w:line="276" w:lineRule="auto"/>
        <w:ind w:left="1944"/>
        <w:jc w:val="both"/>
        <w:rPr>
          <w:rFonts w:cstheme="minorHAnsi"/>
        </w:rPr>
      </w:pPr>
      <w:proofErr w:type="gramStart"/>
      <w:r w:rsidRPr="00104A73">
        <w:rPr>
          <w:rFonts w:cstheme="minorHAnsi"/>
          <w:b/>
        </w:rPr>
        <w:t>maintenir</w:t>
      </w:r>
      <w:proofErr w:type="gramEnd"/>
      <w:r w:rsidRPr="00104A73">
        <w:rPr>
          <w:rFonts w:cstheme="minorHAnsi"/>
          <w:b/>
        </w:rPr>
        <w:t xml:space="preserve"> et favoriser la biodiversité</w:t>
      </w:r>
      <w:r w:rsidRPr="00104A73">
        <w:rPr>
          <w:rFonts w:cstheme="minorHAnsi"/>
        </w:rPr>
        <w:t xml:space="preserve"> (bois mort, régénération naturelle);</w:t>
      </w:r>
    </w:p>
    <w:p w14:paraId="53B06DE1" w14:textId="77777777" w:rsidR="00414BFB" w:rsidRPr="00104A73" w:rsidRDefault="00414BFB" w:rsidP="00414BFB">
      <w:pPr>
        <w:pStyle w:val="Paragraphedeliste"/>
        <w:numPr>
          <w:ilvl w:val="0"/>
          <w:numId w:val="3"/>
        </w:numPr>
        <w:spacing w:after="200" w:line="276" w:lineRule="auto"/>
        <w:ind w:left="1944"/>
        <w:jc w:val="both"/>
        <w:rPr>
          <w:rFonts w:cstheme="minorHAnsi"/>
        </w:rPr>
      </w:pPr>
      <w:proofErr w:type="gramStart"/>
      <w:r w:rsidRPr="00104A73">
        <w:rPr>
          <w:rFonts w:cstheme="minorHAnsi"/>
          <w:b/>
        </w:rPr>
        <w:t>préserver</w:t>
      </w:r>
      <w:proofErr w:type="gramEnd"/>
      <w:r w:rsidRPr="00104A73">
        <w:rPr>
          <w:rFonts w:cstheme="minorHAnsi"/>
          <w:b/>
        </w:rPr>
        <w:t xml:space="preserve"> la fertilité des sols</w:t>
      </w:r>
      <w:r w:rsidRPr="00104A73">
        <w:rPr>
          <w:rFonts w:cstheme="minorHAnsi"/>
        </w:rPr>
        <w:t>, notamment en lien avec l’impact des engins de débardage;</w:t>
      </w:r>
    </w:p>
    <w:p w14:paraId="659000B5" w14:textId="77777777" w:rsidR="00104A73" w:rsidRPr="00104A73" w:rsidRDefault="003C4847" w:rsidP="00104A73">
      <w:pPr>
        <w:spacing w:after="240" w:line="240" w:lineRule="auto"/>
        <w:ind w:left="720"/>
        <w:rPr>
          <w:rFonts w:eastAsia="Times New Roman" w:cstheme="minorHAnsi"/>
          <w:color w:val="000000"/>
          <w:lang w:eastAsia="fr-CH"/>
        </w:rPr>
      </w:pPr>
      <w:hyperlink r:id="rId7" w:history="1">
        <w:r w:rsidR="00104A73" w:rsidRPr="00104A73">
          <w:rPr>
            <w:rStyle w:val="Lienhypertexte"/>
            <w:rFonts w:eastAsia="Times New Roman" w:cstheme="minorHAnsi"/>
            <w:lang w:eastAsia="fr-CH"/>
          </w:rPr>
          <w:t>Fiche du WSL sur le scolyte curvidenté</w:t>
        </w:r>
      </w:hyperlink>
      <w:r w:rsidR="00104A73" w:rsidRPr="00104A73">
        <w:rPr>
          <w:rFonts w:eastAsia="Times New Roman" w:cstheme="minorHAnsi"/>
          <w:color w:val="000000"/>
          <w:lang w:eastAsia="fr-CH"/>
        </w:rPr>
        <w:br/>
      </w:r>
    </w:p>
    <w:p w14:paraId="3EC644D8" w14:textId="77777777" w:rsidR="00FB5FD8" w:rsidRPr="00104A73" w:rsidRDefault="00FB5FD8" w:rsidP="00104A73">
      <w:pPr>
        <w:rPr>
          <w:rFonts w:cstheme="minorHAnsi"/>
        </w:rPr>
      </w:pPr>
    </w:p>
    <w:sectPr w:rsidR="00FB5FD8" w:rsidRPr="00104A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D04F" w14:textId="77777777" w:rsidR="00930A23" w:rsidRDefault="00930A23" w:rsidP="00930A23">
      <w:pPr>
        <w:spacing w:after="0" w:line="240" w:lineRule="auto"/>
      </w:pPr>
      <w:r>
        <w:separator/>
      </w:r>
    </w:p>
  </w:endnote>
  <w:endnote w:type="continuationSeparator" w:id="0">
    <w:p w14:paraId="426A1F4A" w14:textId="77777777" w:rsidR="00930A23" w:rsidRDefault="00930A23" w:rsidP="0093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209522"/>
      <w:docPartObj>
        <w:docPartGallery w:val="Page Numbers (Bottom of Page)"/>
        <w:docPartUnique/>
      </w:docPartObj>
    </w:sdtPr>
    <w:sdtEndPr/>
    <w:sdtContent>
      <w:p w14:paraId="5F84803D" w14:textId="08746A19" w:rsidR="00930A23" w:rsidRDefault="00930A23">
        <w:pPr>
          <w:pStyle w:val="Pieddepage"/>
          <w:jc w:val="right"/>
        </w:pPr>
        <w:r>
          <w:fldChar w:fldCharType="begin"/>
        </w:r>
        <w:r>
          <w:instrText>PAGE   \* MERGEFORMAT</w:instrText>
        </w:r>
        <w:r>
          <w:fldChar w:fldCharType="separate"/>
        </w:r>
        <w:r>
          <w:rPr>
            <w:lang w:val="fr-FR"/>
          </w:rPr>
          <w:t>2</w:t>
        </w:r>
        <w:r>
          <w:fldChar w:fldCharType="end"/>
        </w:r>
      </w:p>
    </w:sdtContent>
  </w:sdt>
  <w:p w14:paraId="2E97679C" w14:textId="77777777" w:rsidR="00930A23" w:rsidRDefault="00930A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15D1" w14:textId="77777777" w:rsidR="00930A23" w:rsidRDefault="00930A23" w:rsidP="00930A23">
      <w:pPr>
        <w:spacing w:after="0" w:line="240" w:lineRule="auto"/>
      </w:pPr>
      <w:r>
        <w:separator/>
      </w:r>
    </w:p>
  </w:footnote>
  <w:footnote w:type="continuationSeparator" w:id="0">
    <w:p w14:paraId="3D79480A" w14:textId="77777777" w:rsidR="00930A23" w:rsidRDefault="00930A23" w:rsidP="0093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28"/>
        <w:szCs w:val="28"/>
      </w:rPr>
      <w:alias w:val="Titre"/>
      <w:tag w:val=""/>
      <w:id w:val="1116400235"/>
      <w:placeholder>
        <w:docPart w:val="E8E04B00C451493C8303A5064965CD07"/>
      </w:placeholder>
      <w:dataBinding w:prefixMappings="xmlns:ns0='http://purl.org/dc/elements/1.1/' xmlns:ns1='http://schemas.openxmlformats.org/package/2006/metadata/core-properties' " w:xpath="/ns1:coreProperties[1]/ns0:title[1]" w:storeItemID="{6C3C8BC8-F283-45AE-878A-BAB7291924A1}"/>
      <w:text/>
    </w:sdtPr>
    <w:sdtContent>
      <w:p w14:paraId="297BDEBD" w14:textId="3A5FFEE7" w:rsidR="003C4847" w:rsidRPr="003C4847" w:rsidRDefault="003C4847">
        <w:pPr>
          <w:pStyle w:val="En-tte"/>
          <w:jc w:val="right"/>
          <w:rPr>
            <w:color w:val="000000" w:themeColor="text1"/>
            <w:sz w:val="28"/>
            <w:szCs w:val="28"/>
          </w:rPr>
        </w:pPr>
        <w:r w:rsidRPr="003C4847">
          <w:rPr>
            <w:color w:val="000000" w:themeColor="text1"/>
            <w:sz w:val="28"/>
            <w:szCs w:val="28"/>
          </w:rPr>
          <w:t>DIRECTIVE – ANNEXE 9</w:t>
        </w:r>
      </w:p>
    </w:sdtContent>
  </w:sdt>
  <w:p w14:paraId="13846F60" w14:textId="77777777" w:rsidR="003C4847" w:rsidRDefault="003C48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FDD"/>
    <w:multiLevelType w:val="hybridMultilevel"/>
    <w:tmpl w:val="CBA88FD8"/>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 w15:restartNumberingAfterBreak="0">
    <w:nsid w:val="0E28498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F409C4"/>
    <w:multiLevelType w:val="hybridMultilevel"/>
    <w:tmpl w:val="9788CD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1E928F2"/>
    <w:multiLevelType w:val="hybridMultilevel"/>
    <w:tmpl w:val="CFF0A6C4"/>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52524F24"/>
    <w:multiLevelType w:val="hybridMultilevel"/>
    <w:tmpl w:val="BA0CD57C"/>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5" w15:restartNumberingAfterBreak="0">
    <w:nsid w:val="5A066F4A"/>
    <w:multiLevelType w:val="hybridMultilevel"/>
    <w:tmpl w:val="72BE5876"/>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6" w15:restartNumberingAfterBreak="0">
    <w:nsid w:val="647225F8"/>
    <w:multiLevelType w:val="hybridMultilevel"/>
    <w:tmpl w:val="9A541242"/>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7" w15:restartNumberingAfterBreak="0">
    <w:nsid w:val="76CA639F"/>
    <w:multiLevelType w:val="hybridMultilevel"/>
    <w:tmpl w:val="18E2E140"/>
    <w:lvl w:ilvl="0" w:tplc="100C0001">
      <w:start w:val="1"/>
      <w:numFmt w:val="bullet"/>
      <w:lvlText w:val=""/>
      <w:lvlJc w:val="left"/>
      <w:pPr>
        <w:ind w:left="240" w:hanging="360"/>
      </w:pPr>
      <w:rPr>
        <w:rFonts w:ascii="Symbol" w:hAnsi="Symbol" w:hint="default"/>
      </w:rPr>
    </w:lvl>
    <w:lvl w:ilvl="1" w:tplc="100C0003" w:tentative="1">
      <w:start w:val="1"/>
      <w:numFmt w:val="bullet"/>
      <w:lvlText w:val="o"/>
      <w:lvlJc w:val="left"/>
      <w:pPr>
        <w:ind w:left="960" w:hanging="360"/>
      </w:pPr>
      <w:rPr>
        <w:rFonts w:ascii="Courier New" w:hAnsi="Courier New" w:cs="Courier New" w:hint="default"/>
      </w:rPr>
    </w:lvl>
    <w:lvl w:ilvl="2" w:tplc="100C0005" w:tentative="1">
      <w:start w:val="1"/>
      <w:numFmt w:val="bullet"/>
      <w:lvlText w:val=""/>
      <w:lvlJc w:val="left"/>
      <w:pPr>
        <w:ind w:left="1680" w:hanging="360"/>
      </w:pPr>
      <w:rPr>
        <w:rFonts w:ascii="Wingdings" w:hAnsi="Wingdings" w:hint="default"/>
      </w:rPr>
    </w:lvl>
    <w:lvl w:ilvl="3" w:tplc="100C0001" w:tentative="1">
      <w:start w:val="1"/>
      <w:numFmt w:val="bullet"/>
      <w:lvlText w:val=""/>
      <w:lvlJc w:val="left"/>
      <w:pPr>
        <w:ind w:left="2400" w:hanging="360"/>
      </w:pPr>
      <w:rPr>
        <w:rFonts w:ascii="Symbol" w:hAnsi="Symbol" w:hint="default"/>
      </w:rPr>
    </w:lvl>
    <w:lvl w:ilvl="4" w:tplc="100C0003" w:tentative="1">
      <w:start w:val="1"/>
      <w:numFmt w:val="bullet"/>
      <w:lvlText w:val="o"/>
      <w:lvlJc w:val="left"/>
      <w:pPr>
        <w:ind w:left="3120" w:hanging="360"/>
      </w:pPr>
      <w:rPr>
        <w:rFonts w:ascii="Courier New" w:hAnsi="Courier New" w:cs="Courier New" w:hint="default"/>
      </w:rPr>
    </w:lvl>
    <w:lvl w:ilvl="5" w:tplc="100C0005" w:tentative="1">
      <w:start w:val="1"/>
      <w:numFmt w:val="bullet"/>
      <w:lvlText w:val=""/>
      <w:lvlJc w:val="left"/>
      <w:pPr>
        <w:ind w:left="3840" w:hanging="360"/>
      </w:pPr>
      <w:rPr>
        <w:rFonts w:ascii="Wingdings" w:hAnsi="Wingdings" w:hint="default"/>
      </w:rPr>
    </w:lvl>
    <w:lvl w:ilvl="6" w:tplc="100C0001" w:tentative="1">
      <w:start w:val="1"/>
      <w:numFmt w:val="bullet"/>
      <w:lvlText w:val=""/>
      <w:lvlJc w:val="left"/>
      <w:pPr>
        <w:ind w:left="4560" w:hanging="360"/>
      </w:pPr>
      <w:rPr>
        <w:rFonts w:ascii="Symbol" w:hAnsi="Symbol" w:hint="default"/>
      </w:rPr>
    </w:lvl>
    <w:lvl w:ilvl="7" w:tplc="100C0003" w:tentative="1">
      <w:start w:val="1"/>
      <w:numFmt w:val="bullet"/>
      <w:lvlText w:val="o"/>
      <w:lvlJc w:val="left"/>
      <w:pPr>
        <w:ind w:left="5280" w:hanging="360"/>
      </w:pPr>
      <w:rPr>
        <w:rFonts w:ascii="Courier New" w:hAnsi="Courier New" w:cs="Courier New" w:hint="default"/>
      </w:rPr>
    </w:lvl>
    <w:lvl w:ilvl="8" w:tplc="100C0005" w:tentative="1">
      <w:start w:val="1"/>
      <w:numFmt w:val="bullet"/>
      <w:lvlText w:val=""/>
      <w:lvlJc w:val="left"/>
      <w:pPr>
        <w:ind w:left="600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FB"/>
    <w:rsid w:val="00104A73"/>
    <w:rsid w:val="002801A2"/>
    <w:rsid w:val="003C4847"/>
    <w:rsid w:val="00414BFB"/>
    <w:rsid w:val="00930A23"/>
    <w:rsid w:val="00F05ADE"/>
    <w:rsid w:val="00FB5F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F7FA"/>
  <w15:chartTrackingRefBased/>
  <w15:docId w15:val="{F59591A2-C592-4E48-AF61-1C742DF0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4BFB"/>
    <w:pPr>
      <w:ind w:left="720"/>
      <w:contextualSpacing/>
    </w:pPr>
  </w:style>
  <w:style w:type="character" w:styleId="Lienhypertexte">
    <w:name w:val="Hyperlink"/>
    <w:basedOn w:val="Policepardfaut"/>
    <w:uiPriority w:val="99"/>
    <w:unhideWhenUsed/>
    <w:rsid w:val="00414BFB"/>
    <w:rPr>
      <w:color w:val="0563C1" w:themeColor="hyperlink"/>
      <w:u w:val="single"/>
    </w:rPr>
  </w:style>
  <w:style w:type="character" w:styleId="Mentionnonrsolue">
    <w:name w:val="Unresolved Mention"/>
    <w:basedOn w:val="Policepardfaut"/>
    <w:uiPriority w:val="99"/>
    <w:semiHidden/>
    <w:unhideWhenUsed/>
    <w:rsid w:val="00414BFB"/>
    <w:rPr>
      <w:color w:val="605E5C"/>
      <w:shd w:val="clear" w:color="auto" w:fill="E1DFDD"/>
    </w:rPr>
  </w:style>
  <w:style w:type="paragraph" w:styleId="En-tte">
    <w:name w:val="header"/>
    <w:basedOn w:val="Normal"/>
    <w:link w:val="En-tteCar"/>
    <w:uiPriority w:val="99"/>
    <w:unhideWhenUsed/>
    <w:rsid w:val="00930A23"/>
    <w:pPr>
      <w:tabs>
        <w:tab w:val="center" w:pos="4536"/>
        <w:tab w:val="right" w:pos="9072"/>
      </w:tabs>
      <w:spacing w:after="0" w:line="240" w:lineRule="auto"/>
    </w:pPr>
  </w:style>
  <w:style w:type="character" w:customStyle="1" w:styleId="En-tteCar">
    <w:name w:val="En-tête Car"/>
    <w:basedOn w:val="Policepardfaut"/>
    <w:link w:val="En-tte"/>
    <w:uiPriority w:val="99"/>
    <w:rsid w:val="00930A23"/>
  </w:style>
  <w:style w:type="paragraph" w:styleId="Pieddepage">
    <w:name w:val="footer"/>
    <w:basedOn w:val="Normal"/>
    <w:link w:val="PieddepageCar"/>
    <w:uiPriority w:val="99"/>
    <w:unhideWhenUsed/>
    <w:rsid w:val="00930A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sl.ch/forest/wus/diag/index.php?MOD=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E04B00C451493C8303A5064965CD07"/>
        <w:category>
          <w:name w:val="Général"/>
          <w:gallery w:val="placeholder"/>
        </w:category>
        <w:types>
          <w:type w:val="bbPlcHdr"/>
        </w:types>
        <w:behaviors>
          <w:behavior w:val="content"/>
        </w:behaviors>
        <w:guid w:val="{E22E1E77-2DAD-4263-BC99-090BDE993FAE}"/>
      </w:docPartPr>
      <w:docPartBody>
        <w:p w:rsidR="00000000" w:rsidRDefault="00B45B4F" w:rsidP="00B45B4F">
          <w:pPr>
            <w:pStyle w:val="E8E04B00C451493C8303A5064965CD07"/>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4F"/>
    <w:rsid w:val="00B45B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E04B00C451493C8303A5064965CD07">
    <w:name w:val="E8E04B00C451493C8303A5064965CD07"/>
    <w:rsid w:val="00B4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 ANNEXE 9</dc:title>
  <dc:subject/>
  <dc:creator>de Rivaz Gilliéron Catherine</dc:creator>
  <cp:keywords/>
  <dc:description/>
  <cp:lastModifiedBy>de Rivaz Gilliéron Catherine</cp:lastModifiedBy>
  <cp:revision>4</cp:revision>
  <cp:lastPrinted>2022-06-30T06:25:00Z</cp:lastPrinted>
  <dcterms:created xsi:type="dcterms:W3CDTF">2022-06-29T15:30:00Z</dcterms:created>
  <dcterms:modified xsi:type="dcterms:W3CDTF">2022-06-30T13:37:00Z</dcterms:modified>
</cp:coreProperties>
</file>