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C053C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8"/>
          <w:szCs w:val="28"/>
        </w:rPr>
        <w:t xml:space="preserve">I. Dispositions </w:t>
      </w:r>
      <w:proofErr w:type="spellStart"/>
      <w:r>
        <w:rPr>
          <w:rFonts w:ascii="Calibri" w:hAnsi="Calibri"/>
          <w:b/>
          <w:bCs/>
          <w:sz w:val="28"/>
          <w:szCs w:val="28"/>
        </w:rPr>
        <w:t>générales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</w:p>
    <w:p w14:paraId="7F91A9AE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i/>
          <w:iCs/>
          <w:sz w:val="22"/>
          <w:szCs w:val="22"/>
        </w:rPr>
        <w:t xml:space="preserve">Remarque </w:t>
      </w:r>
      <w:proofErr w:type="spellStart"/>
      <w:r>
        <w:rPr>
          <w:rFonts w:ascii="Calibri" w:hAnsi="Calibri"/>
          <w:b/>
          <w:bCs/>
          <w:i/>
          <w:iCs/>
          <w:sz w:val="22"/>
          <w:szCs w:val="22"/>
        </w:rPr>
        <w:t>préliminaire</w:t>
      </w:r>
      <w:proofErr w:type="spellEnd"/>
      <w:r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/>
          <w:i/>
          <w:iCs/>
          <w:sz w:val="22"/>
          <w:szCs w:val="22"/>
        </w:rPr>
        <w:t xml:space="preserve">: pour des </w:t>
      </w:r>
      <w:proofErr w:type="spellStart"/>
      <w:r>
        <w:rPr>
          <w:rFonts w:ascii="Calibri" w:hAnsi="Calibri"/>
          <w:i/>
          <w:iCs/>
          <w:sz w:val="22"/>
          <w:szCs w:val="22"/>
        </w:rPr>
        <w:t>commodités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de </w:t>
      </w:r>
      <w:proofErr w:type="spellStart"/>
      <w:r>
        <w:rPr>
          <w:rFonts w:ascii="Calibri" w:hAnsi="Calibri"/>
          <w:i/>
          <w:iCs/>
          <w:sz w:val="22"/>
          <w:szCs w:val="22"/>
        </w:rPr>
        <w:t>rédaction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et de lecture, les termes relatifs aux fonctions sont </w:t>
      </w:r>
      <w:proofErr w:type="spellStart"/>
      <w:r>
        <w:rPr>
          <w:rFonts w:ascii="Calibri" w:hAnsi="Calibri"/>
          <w:i/>
          <w:iCs/>
          <w:sz w:val="22"/>
          <w:szCs w:val="22"/>
        </w:rPr>
        <w:t>rédigés</w:t>
      </w:r>
      <w:proofErr w:type="spellEnd"/>
      <w:r>
        <w:rPr>
          <w:rFonts w:ascii="Calibri" w:hAnsi="Calibri"/>
          <w:i/>
          <w:iCs/>
          <w:sz w:val="22"/>
          <w:szCs w:val="22"/>
        </w:rPr>
        <w:t xml:space="preserve"> au masculin, mais ils s’appliquent aussi bien aux femmes qu’aux hommes. </w:t>
      </w:r>
    </w:p>
    <w:p w14:paraId="12278514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1 - Constitution </w:t>
      </w:r>
    </w:p>
    <w:p w14:paraId="11291654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</w:t>
      </w:r>
      <w:proofErr w:type="spellStart"/>
      <w:r>
        <w:rPr>
          <w:rFonts w:ascii="Calibri" w:hAnsi="Calibri"/>
          <w:sz w:val="22"/>
          <w:szCs w:val="22"/>
        </w:rPr>
        <w:t>PLR.Les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Libéraux-Radicaux</w:t>
      </w:r>
      <w:proofErr w:type="spellEnd"/>
      <w:r>
        <w:rPr>
          <w:rFonts w:ascii="Calibri" w:hAnsi="Calibri"/>
          <w:sz w:val="22"/>
          <w:szCs w:val="22"/>
        </w:rPr>
        <w:t xml:space="preserve"> Ouest lausannois (</w:t>
      </w:r>
      <w:proofErr w:type="spellStart"/>
      <w:r>
        <w:rPr>
          <w:rFonts w:ascii="Calibri" w:hAnsi="Calibri"/>
          <w:sz w:val="22"/>
          <w:szCs w:val="22"/>
        </w:rPr>
        <w:t>ci-après</w:t>
      </w:r>
      <w:proofErr w:type="spellEnd"/>
      <w:r>
        <w:rPr>
          <w:rFonts w:ascii="Calibri" w:hAnsi="Calibri"/>
          <w:sz w:val="22"/>
          <w:szCs w:val="22"/>
        </w:rPr>
        <w:t xml:space="preserve"> PLROL) est une association au sens des articles 60 et suivants du Code civil suisse.</w:t>
      </w:r>
      <w:r>
        <w:rPr>
          <w:rFonts w:ascii="Calibri" w:hAnsi="Calibri"/>
          <w:sz w:val="22"/>
          <w:szCs w:val="22"/>
        </w:rPr>
        <w:br/>
        <w:t xml:space="preserve">Le PLROL est un parti ouvert qui </w:t>
      </w:r>
      <w:proofErr w:type="spellStart"/>
      <w:r>
        <w:rPr>
          <w:rFonts w:ascii="Calibri" w:hAnsi="Calibri"/>
          <w:sz w:val="22"/>
          <w:szCs w:val="22"/>
        </w:rPr>
        <w:t>réunit</w:t>
      </w:r>
      <w:proofErr w:type="spellEnd"/>
      <w:r>
        <w:rPr>
          <w:rFonts w:ascii="Calibri" w:hAnsi="Calibri"/>
          <w:sz w:val="22"/>
          <w:szCs w:val="22"/>
        </w:rPr>
        <w:t xml:space="preserve"> toutes les personnes </w:t>
      </w:r>
      <w:proofErr w:type="spellStart"/>
      <w:r>
        <w:rPr>
          <w:rFonts w:ascii="Calibri" w:hAnsi="Calibri"/>
          <w:sz w:val="22"/>
          <w:szCs w:val="22"/>
        </w:rPr>
        <w:t>adhérant</w:t>
      </w:r>
      <w:proofErr w:type="spellEnd"/>
      <w:r>
        <w:rPr>
          <w:rFonts w:ascii="Calibri" w:hAnsi="Calibri"/>
          <w:sz w:val="22"/>
          <w:szCs w:val="22"/>
        </w:rPr>
        <w:t xml:space="preserve"> aux principes </w:t>
      </w:r>
      <w:proofErr w:type="spellStart"/>
      <w:r>
        <w:rPr>
          <w:rFonts w:ascii="Calibri" w:hAnsi="Calibri"/>
          <w:sz w:val="22"/>
          <w:szCs w:val="22"/>
        </w:rPr>
        <w:t>définis</w:t>
      </w:r>
      <w:proofErr w:type="spellEnd"/>
      <w:r>
        <w:rPr>
          <w:rFonts w:ascii="Calibri" w:hAnsi="Calibri"/>
          <w:sz w:val="22"/>
          <w:szCs w:val="22"/>
        </w:rPr>
        <w:t xml:space="preserve"> à l’article 3 des </w:t>
      </w:r>
      <w:proofErr w:type="spellStart"/>
      <w:r>
        <w:rPr>
          <w:rFonts w:ascii="Calibri" w:hAnsi="Calibri"/>
          <w:sz w:val="22"/>
          <w:szCs w:val="22"/>
        </w:rPr>
        <w:t>présents</w:t>
      </w:r>
      <w:proofErr w:type="spellEnd"/>
      <w:r>
        <w:rPr>
          <w:rFonts w:ascii="Calibri" w:hAnsi="Calibri"/>
          <w:sz w:val="22"/>
          <w:szCs w:val="22"/>
        </w:rPr>
        <w:t xml:space="preserve"> statuts. </w:t>
      </w:r>
    </w:p>
    <w:p w14:paraId="704A419F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2 - Affiliation </w:t>
      </w:r>
    </w:p>
    <w:p w14:paraId="6BC457F0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PLROL est affilié au </w:t>
      </w:r>
      <w:proofErr w:type="spellStart"/>
      <w:r>
        <w:rPr>
          <w:rFonts w:ascii="Calibri" w:hAnsi="Calibri"/>
          <w:sz w:val="22"/>
          <w:szCs w:val="22"/>
        </w:rPr>
        <w:t>PLR.Les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Libéraux-Radicaux</w:t>
      </w:r>
      <w:proofErr w:type="spellEnd"/>
      <w:r>
        <w:rPr>
          <w:rFonts w:ascii="Calibri" w:hAnsi="Calibri"/>
          <w:sz w:val="22"/>
          <w:szCs w:val="22"/>
        </w:rPr>
        <w:t xml:space="preserve"> Vaud (</w:t>
      </w:r>
      <w:proofErr w:type="spellStart"/>
      <w:r>
        <w:rPr>
          <w:rFonts w:ascii="Calibri" w:hAnsi="Calibri"/>
          <w:sz w:val="22"/>
          <w:szCs w:val="22"/>
        </w:rPr>
        <w:t>ci-après</w:t>
      </w:r>
      <w:proofErr w:type="spellEnd"/>
      <w:r>
        <w:rPr>
          <w:rFonts w:ascii="Calibri" w:hAnsi="Calibri"/>
          <w:sz w:val="22"/>
          <w:szCs w:val="22"/>
        </w:rPr>
        <w:t xml:space="preserve"> PLRVD), dont il est un arrondissement. </w:t>
      </w:r>
    </w:p>
    <w:p w14:paraId="666E70AC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3 - Buts </w:t>
      </w:r>
    </w:p>
    <w:p w14:paraId="35E55246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PLROL promeut les valeurs </w:t>
      </w:r>
      <w:proofErr w:type="spellStart"/>
      <w:r>
        <w:rPr>
          <w:rFonts w:ascii="Calibri" w:hAnsi="Calibri"/>
          <w:sz w:val="22"/>
          <w:szCs w:val="22"/>
        </w:rPr>
        <w:t>libérales</w:t>
      </w:r>
      <w:proofErr w:type="spellEnd"/>
      <w:r>
        <w:rPr>
          <w:rFonts w:ascii="Calibri" w:hAnsi="Calibri"/>
          <w:sz w:val="22"/>
          <w:szCs w:val="22"/>
        </w:rPr>
        <w:t xml:space="preserve"> et </w:t>
      </w:r>
      <w:proofErr w:type="spellStart"/>
      <w:r>
        <w:rPr>
          <w:rFonts w:ascii="Calibri" w:hAnsi="Calibri"/>
          <w:sz w:val="22"/>
          <w:szCs w:val="22"/>
        </w:rPr>
        <w:t>défend</w:t>
      </w:r>
      <w:proofErr w:type="spellEnd"/>
      <w:r>
        <w:rPr>
          <w:rFonts w:ascii="Calibri" w:hAnsi="Calibri"/>
          <w:sz w:val="22"/>
          <w:szCs w:val="22"/>
        </w:rPr>
        <w:t xml:space="preserve"> la politique d’une droite ouverte, moderne, à la fois responsable et solidaire. </w:t>
      </w:r>
    </w:p>
    <w:p w14:paraId="39920E76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4 - </w:t>
      </w:r>
      <w:proofErr w:type="spellStart"/>
      <w:r>
        <w:rPr>
          <w:rFonts w:ascii="Calibri" w:hAnsi="Calibri"/>
          <w:b/>
          <w:bCs/>
          <w:sz w:val="22"/>
          <w:szCs w:val="22"/>
        </w:rPr>
        <w:t>Durée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et </w:t>
      </w:r>
      <w:proofErr w:type="spellStart"/>
      <w:r>
        <w:rPr>
          <w:rFonts w:ascii="Calibri" w:hAnsi="Calibri"/>
          <w:b/>
          <w:bCs/>
          <w:sz w:val="22"/>
          <w:szCs w:val="22"/>
        </w:rPr>
        <w:t>siège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3341A633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La </w:t>
      </w:r>
      <w:proofErr w:type="spellStart"/>
      <w:r>
        <w:rPr>
          <w:rFonts w:ascii="Calibri" w:hAnsi="Calibri"/>
          <w:sz w:val="22"/>
          <w:szCs w:val="22"/>
        </w:rPr>
        <w:t>durée</w:t>
      </w:r>
      <w:proofErr w:type="spellEnd"/>
      <w:r>
        <w:rPr>
          <w:rFonts w:ascii="Calibri" w:hAnsi="Calibri"/>
          <w:sz w:val="22"/>
          <w:szCs w:val="22"/>
        </w:rPr>
        <w:t xml:space="preserve"> de l’association est </w:t>
      </w:r>
      <w:proofErr w:type="spellStart"/>
      <w:r>
        <w:rPr>
          <w:rFonts w:ascii="Calibri" w:hAnsi="Calibri"/>
          <w:sz w:val="22"/>
          <w:szCs w:val="22"/>
        </w:rPr>
        <w:t>illimitée</w:t>
      </w:r>
      <w:proofErr w:type="spellEnd"/>
      <w:r>
        <w:rPr>
          <w:rFonts w:ascii="Calibri" w:hAnsi="Calibri"/>
          <w:sz w:val="22"/>
          <w:szCs w:val="22"/>
        </w:rPr>
        <w:t xml:space="preserve">, son </w:t>
      </w:r>
      <w:proofErr w:type="spellStart"/>
      <w:r>
        <w:rPr>
          <w:rFonts w:ascii="Calibri" w:hAnsi="Calibri"/>
          <w:sz w:val="22"/>
          <w:szCs w:val="22"/>
        </w:rPr>
        <w:t>siège</w:t>
      </w:r>
      <w:proofErr w:type="spellEnd"/>
      <w:r>
        <w:rPr>
          <w:rFonts w:ascii="Calibri" w:hAnsi="Calibri"/>
          <w:sz w:val="22"/>
          <w:szCs w:val="22"/>
        </w:rPr>
        <w:t xml:space="preserve"> est au domicile du </w:t>
      </w:r>
      <w:proofErr w:type="spellStart"/>
      <w:r>
        <w:rPr>
          <w:rFonts w:ascii="Calibri" w:hAnsi="Calibri"/>
          <w:sz w:val="22"/>
          <w:szCs w:val="22"/>
        </w:rPr>
        <w:t>président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7891CA7D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</w:rPr>
        <w:t xml:space="preserve">II. </w:t>
      </w:r>
      <w:r>
        <w:rPr>
          <w:rFonts w:ascii="Calibri" w:hAnsi="Calibri"/>
          <w:b/>
          <w:bCs/>
          <w:sz w:val="28"/>
          <w:szCs w:val="28"/>
        </w:rPr>
        <w:t xml:space="preserve">Membres </w:t>
      </w:r>
    </w:p>
    <w:p w14:paraId="0C12270F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5 - </w:t>
      </w:r>
      <w:proofErr w:type="spellStart"/>
      <w:r>
        <w:rPr>
          <w:rFonts w:ascii="Calibri" w:hAnsi="Calibri"/>
          <w:b/>
          <w:bCs/>
          <w:sz w:val="22"/>
          <w:szCs w:val="22"/>
        </w:rPr>
        <w:t>Qualite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́ </w:t>
      </w:r>
    </w:p>
    <w:p w14:paraId="2F71117D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Sont membres du PLROL les personnes membres des sections PLR de l’Ouest lausannois ou tout autre personne ayant </w:t>
      </w:r>
      <w:proofErr w:type="spellStart"/>
      <w:r>
        <w:rPr>
          <w:rFonts w:ascii="Calibri" w:hAnsi="Calibri"/>
          <w:sz w:val="22"/>
          <w:szCs w:val="22"/>
        </w:rPr>
        <w:t>éte</w:t>
      </w:r>
      <w:proofErr w:type="spellEnd"/>
      <w:r>
        <w:rPr>
          <w:rFonts w:ascii="Calibri" w:hAnsi="Calibri"/>
          <w:sz w:val="22"/>
          <w:szCs w:val="22"/>
        </w:rPr>
        <w:t xml:space="preserve">́ </w:t>
      </w:r>
      <w:proofErr w:type="spellStart"/>
      <w:r>
        <w:rPr>
          <w:rFonts w:ascii="Calibri" w:hAnsi="Calibri"/>
          <w:sz w:val="22"/>
          <w:szCs w:val="22"/>
        </w:rPr>
        <w:t>acceptée</w:t>
      </w:r>
      <w:proofErr w:type="spellEnd"/>
      <w:r>
        <w:rPr>
          <w:rFonts w:ascii="Calibri" w:hAnsi="Calibri"/>
          <w:sz w:val="22"/>
          <w:szCs w:val="22"/>
        </w:rPr>
        <w:t xml:space="preserve"> par 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et payant la cotisation annuelle. </w:t>
      </w:r>
    </w:p>
    <w:p w14:paraId="1FB8B43D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Celui qui est membre du PLROL ne peut </w:t>
      </w:r>
      <w:proofErr w:type="spellStart"/>
      <w:r>
        <w:rPr>
          <w:rFonts w:ascii="Calibri" w:hAnsi="Calibri"/>
          <w:sz w:val="22"/>
          <w:szCs w:val="22"/>
        </w:rPr>
        <w:t>être</w:t>
      </w:r>
      <w:proofErr w:type="spellEnd"/>
      <w:r>
        <w:rPr>
          <w:rFonts w:ascii="Calibri" w:hAnsi="Calibri"/>
          <w:sz w:val="22"/>
          <w:szCs w:val="22"/>
        </w:rPr>
        <w:t xml:space="preserve"> en </w:t>
      </w:r>
      <w:proofErr w:type="spellStart"/>
      <w:r>
        <w:rPr>
          <w:rFonts w:ascii="Calibri" w:hAnsi="Calibri"/>
          <w:sz w:val="22"/>
          <w:szCs w:val="22"/>
        </w:rPr>
        <w:t>même</w:t>
      </w:r>
      <w:proofErr w:type="spellEnd"/>
      <w:r>
        <w:rPr>
          <w:rFonts w:ascii="Calibri" w:hAnsi="Calibri"/>
          <w:sz w:val="22"/>
          <w:szCs w:val="22"/>
        </w:rPr>
        <w:t xml:space="preserve"> temps membre d’un autre parti politique. </w:t>
      </w:r>
    </w:p>
    <w:p w14:paraId="0BE75B1C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6 - </w:t>
      </w:r>
      <w:proofErr w:type="spellStart"/>
      <w:r>
        <w:rPr>
          <w:rFonts w:ascii="Calibri" w:hAnsi="Calibri"/>
          <w:b/>
          <w:bCs/>
          <w:sz w:val="22"/>
          <w:szCs w:val="22"/>
        </w:rPr>
        <w:t>Démission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– Exclusion </w:t>
      </w:r>
    </w:p>
    <w:p w14:paraId="459EF792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Un membre est </w:t>
      </w:r>
      <w:proofErr w:type="spellStart"/>
      <w:r>
        <w:rPr>
          <w:rFonts w:ascii="Calibri" w:hAnsi="Calibri"/>
          <w:sz w:val="22"/>
          <w:szCs w:val="22"/>
        </w:rPr>
        <w:t>répute</w:t>
      </w:r>
      <w:proofErr w:type="spellEnd"/>
      <w:r>
        <w:rPr>
          <w:rFonts w:ascii="Calibri" w:hAnsi="Calibri"/>
          <w:sz w:val="22"/>
          <w:szCs w:val="22"/>
        </w:rPr>
        <w:t xml:space="preserve">́ </w:t>
      </w:r>
      <w:proofErr w:type="spellStart"/>
      <w:r>
        <w:rPr>
          <w:rFonts w:ascii="Calibri" w:hAnsi="Calibri"/>
          <w:sz w:val="22"/>
          <w:szCs w:val="22"/>
        </w:rPr>
        <w:t>démissionnaire</w:t>
      </w:r>
      <w:proofErr w:type="spellEnd"/>
      <w:r>
        <w:rPr>
          <w:rFonts w:ascii="Calibri" w:hAnsi="Calibri"/>
          <w:sz w:val="22"/>
          <w:szCs w:val="22"/>
        </w:rPr>
        <w:t xml:space="preserve"> quand il a </w:t>
      </w:r>
      <w:proofErr w:type="spellStart"/>
      <w:r>
        <w:rPr>
          <w:rFonts w:ascii="Calibri" w:hAnsi="Calibri"/>
          <w:sz w:val="22"/>
          <w:szCs w:val="22"/>
        </w:rPr>
        <w:t>démissionne</w:t>
      </w:r>
      <w:proofErr w:type="spellEnd"/>
      <w:r>
        <w:rPr>
          <w:rFonts w:ascii="Calibri" w:hAnsi="Calibri"/>
          <w:sz w:val="22"/>
          <w:szCs w:val="22"/>
        </w:rPr>
        <w:t xml:space="preserve">́ de sa section. Pour ceux qui ne sont pas membres d’une section, ils peuvent </w:t>
      </w:r>
      <w:proofErr w:type="spellStart"/>
      <w:r>
        <w:rPr>
          <w:rFonts w:ascii="Calibri" w:hAnsi="Calibri"/>
          <w:sz w:val="22"/>
          <w:szCs w:val="22"/>
        </w:rPr>
        <w:t>démissionner</w:t>
      </w:r>
      <w:proofErr w:type="spellEnd"/>
      <w:r>
        <w:rPr>
          <w:rFonts w:ascii="Calibri" w:hAnsi="Calibri"/>
          <w:sz w:val="22"/>
          <w:szCs w:val="22"/>
        </w:rPr>
        <w:t xml:space="preserve"> en tout temps à la condition de signifier leur acte par </w:t>
      </w:r>
      <w:proofErr w:type="spellStart"/>
      <w:r>
        <w:rPr>
          <w:rFonts w:ascii="Calibri" w:hAnsi="Calibri"/>
          <w:sz w:val="22"/>
          <w:szCs w:val="22"/>
        </w:rPr>
        <w:t>écrit</w:t>
      </w:r>
      <w:proofErr w:type="spellEnd"/>
      <w:r>
        <w:rPr>
          <w:rFonts w:ascii="Calibri" w:hAnsi="Calibri"/>
          <w:sz w:val="22"/>
          <w:szCs w:val="22"/>
        </w:rPr>
        <w:t xml:space="preserve"> au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́. </w:t>
      </w:r>
    </w:p>
    <w:p w14:paraId="7E8C70EE" w14:textId="65AEE866" w:rsidR="00B4313A" w:rsidRDefault="00B4313A" w:rsidP="00B4313A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est habilité à statuer sur l’exclusion d’un membre pour justes motifs. Pour l’exclusion, la </w:t>
      </w:r>
      <w:proofErr w:type="spellStart"/>
      <w:r>
        <w:rPr>
          <w:rFonts w:ascii="Calibri" w:hAnsi="Calibri"/>
          <w:sz w:val="22"/>
          <w:szCs w:val="22"/>
        </w:rPr>
        <w:t>majorite</w:t>
      </w:r>
      <w:proofErr w:type="spellEnd"/>
      <w:r>
        <w:rPr>
          <w:rFonts w:ascii="Calibri" w:hAnsi="Calibri"/>
          <w:sz w:val="22"/>
          <w:szCs w:val="22"/>
        </w:rPr>
        <w:t xml:space="preserve">́ des deux tiers des membres </w:t>
      </w:r>
      <w:proofErr w:type="spellStart"/>
      <w:r>
        <w:rPr>
          <w:rFonts w:ascii="Calibri" w:hAnsi="Calibri"/>
          <w:sz w:val="22"/>
          <w:szCs w:val="22"/>
        </w:rPr>
        <w:t>présents</w:t>
      </w:r>
      <w:proofErr w:type="spellEnd"/>
      <w:r>
        <w:rPr>
          <w:rFonts w:ascii="Calibri" w:hAnsi="Calibri"/>
          <w:sz w:val="22"/>
          <w:szCs w:val="22"/>
        </w:rPr>
        <w:t xml:space="preserve"> est requises. Le membre exclu peut recourir devant 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021684C0" w14:textId="5D193FF4" w:rsidR="001C44F5" w:rsidRDefault="001C44F5" w:rsidP="00B4313A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CD552F1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8"/>
          <w:szCs w:val="28"/>
        </w:rPr>
        <w:lastRenderedPageBreak/>
        <w:t xml:space="preserve">III. Organes </w:t>
      </w:r>
    </w:p>
    <w:p w14:paraId="4EDBEAC0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7 - </w:t>
      </w:r>
      <w:proofErr w:type="spellStart"/>
      <w:r>
        <w:rPr>
          <w:rFonts w:ascii="Calibri" w:hAnsi="Calibri"/>
          <w:b/>
          <w:bCs/>
          <w:sz w:val="22"/>
          <w:szCs w:val="22"/>
        </w:rPr>
        <w:t>Énumération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65C9A3AF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Les organes du PLROL sont : </w:t>
      </w:r>
    </w:p>
    <w:p w14:paraId="03996BE9" w14:textId="77777777" w:rsidR="00B4313A" w:rsidRDefault="00B4313A" w:rsidP="00B4313A">
      <w:pPr>
        <w:pStyle w:val="NormalWeb"/>
        <w:numPr>
          <w:ilvl w:val="0"/>
          <w:numId w:val="1"/>
        </w:numPr>
      </w:pPr>
      <w:r>
        <w:rPr>
          <w:rFonts w:ascii="Calibri" w:hAnsi="Calibri"/>
          <w:sz w:val="22"/>
          <w:szCs w:val="22"/>
        </w:rPr>
        <w:t>a)  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; </w:t>
      </w:r>
    </w:p>
    <w:p w14:paraId="2FCD7C5F" w14:textId="77777777" w:rsidR="00B4313A" w:rsidRDefault="00B4313A" w:rsidP="00B4313A">
      <w:pPr>
        <w:pStyle w:val="NormalWeb"/>
        <w:numPr>
          <w:ilvl w:val="0"/>
          <w:numId w:val="1"/>
        </w:numPr>
      </w:pPr>
      <w:r>
        <w:rPr>
          <w:rFonts w:ascii="Calibri" w:hAnsi="Calibri"/>
          <w:sz w:val="22"/>
          <w:szCs w:val="22"/>
        </w:rPr>
        <w:t xml:space="preserve">b)  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; </w:t>
      </w:r>
    </w:p>
    <w:p w14:paraId="79292139" w14:textId="77777777" w:rsidR="00B4313A" w:rsidRDefault="00B4313A" w:rsidP="00B4313A">
      <w:pPr>
        <w:pStyle w:val="NormalWeb"/>
        <w:numPr>
          <w:ilvl w:val="0"/>
          <w:numId w:val="1"/>
        </w:numPr>
      </w:pPr>
      <w:r>
        <w:rPr>
          <w:rFonts w:ascii="Calibri" w:hAnsi="Calibri"/>
          <w:sz w:val="22"/>
          <w:szCs w:val="22"/>
        </w:rPr>
        <w:t xml:space="preserve">c)  Le Bureau ; </w:t>
      </w:r>
    </w:p>
    <w:p w14:paraId="39EC8A4F" w14:textId="77777777" w:rsidR="00B4313A" w:rsidRDefault="00B4313A" w:rsidP="00B4313A">
      <w:pPr>
        <w:pStyle w:val="NormalWeb"/>
        <w:numPr>
          <w:ilvl w:val="0"/>
          <w:numId w:val="1"/>
        </w:numPr>
      </w:pPr>
      <w:r>
        <w:rPr>
          <w:rFonts w:ascii="Calibri" w:hAnsi="Calibri"/>
          <w:sz w:val="22"/>
          <w:szCs w:val="22"/>
        </w:rPr>
        <w:t xml:space="preserve">d)  Les </w:t>
      </w:r>
      <w:proofErr w:type="spellStart"/>
      <w:r>
        <w:rPr>
          <w:rFonts w:ascii="Calibri" w:hAnsi="Calibri"/>
          <w:sz w:val="22"/>
          <w:szCs w:val="22"/>
        </w:rPr>
        <w:t>vérificateurs</w:t>
      </w:r>
      <w:proofErr w:type="spellEnd"/>
      <w:r>
        <w:rPr>
          <w:rFonts w:ascii="Calibri" w:hAnsi="Calibri"/>
          <w:sz w:val="22"/>
          <w:szCs w:val="22"/>
        </w:rPr>
        <w:t xml:space="preserve"> des comptes </w:t>
      </w:r>
    </w:p>
    <w:p w14:paraId="4282C341" w14:textId="77777777" w:rsidR="00B4313A" w:rsidRDefault="00B4313A" w:rsidP="00B4313A">
      <w:pPr>
        <w:pStyle w:val="NormalWeb"/>
        <w:ind w:left="720"/>
      </w:pPr>
      <w:r>
        <w:rPr>
          <w:rFonts w:ascii="Calibri" w:hAnsi="Calibri"/>
          <w:b/>
          <w:bCs/>
          <w:sz w:val="22"/>
          <w:szCs w:val="22"/>
        </w:rPr>
        <w:t xml:space="preserve">Art. 8 – </w:t>
      </w:r>
      <w:proofErr w:type="spellStart"/>
      <w:r>
        <w:rPr>
          <w:rFonts w:ascii="Calibri" w:hAnsi="Calibri"/>
          <w:b/>
          <w:bCs/>
          <w:sz w:val="22"/>
          <w:szCs w:val="22"/>
        </w:rPr>
        <w:t>Procédure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2D896430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Les </w:t>
      </w:r>
      <w:proofErr w:type="spellStart"/>
      <w:r>
        <w:rPr>
          <w:rFonts w:ascii="Calibri" w:hAnsi="Calibri"/>
          <w:sz w:val="22"/>
          <w:szCs w:val="22"/>
        </w:rPr>
        <w:t>décisions</w:t>
      </w:r>
      <w:proofErr w:type="spellEnd"/>
      <w:r>
        <w:rPr>
          <w:rFonts w:ascii="Calibri" w:hAnsi="Calibri"/>
          <w:sz w:val="22"/>
          <w:szCs w:val="22"/>
        </w:rPr>
        <w:t xml:space="preserve"> des organes du PLROL sont prises à la </w:t>
      </w:r>
      <w:proofErr w:type="spellStart"/>
      <w:r>
        <w:rPr>
          <w:rFonts w:ascii="Calibri" w:hAnsi="Calibri"/>
          <w:sz w:val="22"/>
          <w:szCs w:val="22"/>
        </w:rPr>
        <w:t>majorite</w:t>
      </w:r>
      <w:proofErr w:type="spellEnd"/>
      <w:r>
        <w:rPr>
          <w:rFonts w:ascii="Calibri" w:hAnsi="Calibri"/>
          <w:sz w:val="22"/>
          <w:szCs w:val="22"/>
        </w:rPr>
        <w:t xml:space="preserve">́ des suffrages </w:t>
      </w:r>
      <w:proofErr w:type="spellStart"/>
      <w:r>
        <w:rPr>
          <w:rFonts w:ascii="Calibri" w:hAnsi="Calibri"/>
          <w:sz w:val="22"/>
          <w:szCs w:val="22"/>
        </w:rPr>
        <w:t>exprimés</w:t>
      </w:r>
      <w:proofErr w:type="spellEnd"/>
      <w:r>
        <w:rPr>
          <w:rFonts w:ascii="Calibri" w:hAnsi="Calibri"/>
          <w:sz w:val="22"/>
          <w:szCs w:val="22"/>
        </w:rPr>
        <w:t xml:space="preserve">, sous </w:t>
      </w:r>
      <w:proofErr w:type="spellStart"/>
      <w:r>
        <w:rPr>
          <w:rFonts w:ascii="Calibri" w:hAnsi="Calibri"/>
          <w:sz w:val="22"/>
          <w:szCs w:val="22"/>
        </w:rPr>
        <w:t>réserve</w:t>
      </w:r>
      <w:proofErr w:type="spellEnd"/>
      <w:r>
        <w:rPr>
          <w:rFonts w:ascii="Calibri" w:hAnsi="Calibri"/>
          <w:sz w:val="22"/>
          <w:szCs w:val="22"/>
        </w:rPr>
        <w:t xml:space="preserve"> de dispositions contraires des </w:t>
      </w:r>
      <w:proofErr w:type="spellStart"/>
      <w:r>
        <w:rPr>
          <w:rFonts w:ascii="Calibri" w:hAnsi="Calibri"/>
          <w:sz w:val="22"/>
          <w:szCs w:val="22"/>
        </w:rPr>
        <w:t>présents</w:t>
      </w:r>
      <w:proofErr w:type="spellEnd"/>
      <w:r>
        <w:rPr>
          <w:rFonts w:ascii="Calibri" w:hAnsi="Calibri"/>
          <w:sz w:val="22"/>
          <w:szCs w:val="22"/>
        </w:rPr>
        <w:t xml:space="preserve"> statuts. En cas d’</w:t>
      </w:r>
      <w:proofErr w:type="spellStart"/>
      <w:r>
        <w:rPr>
          <w:rFonts w:ascii="Calibri" w:hAnsi="Calibri"/>
          <w:sz w:val="22"/>
          <w:szCs w:val="22"/>
        </w:rPr>
        <w:t>égalite</w:t>
      </w:r>
      <w:proofErr w:type="spellEnd"/>
      <w:r>
        <w:rPr>
          <w:rFonts w:ascii="Calibri" w:hAnsi="Calibri"/>
          <w:sz w:val="22"/>
          <w:szCs w:val="22"/>
        </w:rPr>
        <w:t xml:space="preserve">́ la voix du </w:t>
      </w:r>
      <w:proofErr w:type="spellStart"/>
      <w:r>
        <w:rPr>
          <w:rFonts w:ascii="Calibri" w:hAnsi="Calibri"/>
          <w:sz w:val="22"/>
          <w:szCs w:val="22"/>
        </w:rPr>
        <w:t>président</w:t>
      </w:r>
      <w:proofErr w:type="spellEnd"/>
      <w:r>
        <w:rPr>
          <w:rFonts w:ascii="Calibri" w:hAnsi="Calibri"/>
          <w:sz w:val="22"/>
          <w:szCs w:val="22"/>
        </w:rPr>
        <w:t xml:space="preserve"> ou de celui qui le remplace est </w:t>
      </w:r>
      <w:proofErr w:type="spellStart"/>
      <w:r>
        <w:rPr>
          <w:rFonts w:ascii="Calibri" w:hAnsi="Calibri"/>
          <w:sz w:val="22"/>
          <w:szCs w:val="22"/>
        </w:rPr>
        <w:t>prépondérante</w:t>
      </w:r>
      <w:proofErr w:type="spellEnd"/>
      <w:r>
        <w:rPr>
          <w:rFonts w:ascii="Calibri" w:hAnsi="Calibri"/>
          <w:sz w:val="22"/>
          <w:szCs w:val="22"/>
        </w:rPr>
        <w:t xml:space="preserve">. L’approbation </w:t>
      </w:r>
      <w:proofErr w:type="spellStart"/>
      <w:r>
        <w:rPr>
          <w:rFonts w:ascii="Calibri" w:hAnsi="Calibri"/>
          <w:sz w:val="22"/>
          <w:szCs w:val="22"/>
        </w:rPr>
        <w:t>ultérieure</w:t>
      </w:r>
      <w:proofErr w:type="spellEnd"/>
      <w:r>
        <w:rPr>
          <w:rFonts w:ascii="Calibri" w:hAnsi="Calibri"/>
          <w:sz w:val="22"/>
          <w:szCs w:val="22"/>
        </w:rPr>
        <w:t xml:space="preserve"> du </w:t>
      </w:r>
      <w:proofErr w:type="spellStart"/>
      <w:r>
        <w:rPr>
          <w:rFonts w:ascii="Calibri" w:hAnsi="Calibri"/>
          <w:sz w:val="22"/>
          <w:szCs w:val="22"/>
        </w:rPr>
        <w:t>procès-verbal</w:t>
      </w:r>
      <w:proofErr w:type="spellEnd"/>
      <w:r>
        <w:rPr>
          <w:rFonts w:ascii="Calibri" w:hAnsi="Calibri"/>
          <w:sz w:val="22"/>
          <w:szCs w:val="22"/>
        </w:rPr>
        <w:t xml:space="preserve"> confirme toutes les </w:t>
      </w:r>
      <w:proofErr w:type="spellStart"/>
      <w:r>
        <w:rPr>
          <w:rFonts w:ascii="Calibri" w:hAnsi="Calibri"/>
          <w:sz w:val="22"/>
          <w:szCs w:val="22"/>
        </w:rPr>
        <w:t>décisions</w:t>
      </w:r>
      <w:proofErr w:type="spellEnd"/>
      <w:r>
        <w:rPr>
          <w:rFonts w:ascii="Calibri" w:hAnsi="Calibri"/>
          <w:sz w:val="22"/>
          <w:szCs w:val="22"/>
        </w:rPr>
        <w:t xml:space="preserve"> qui y sont </w:t>
      </w:r>
      <w:proofErr w:type="spellStart"/>
      <w:r>
        <w:rPr>
          <w:rFonts w:ascii="Calibri" w:hAnsi="Calibri"/>
          <w:sz w:val="22"/>
          <w:szCs w:val="22"/>
        </w:rPr>
        <w:t>consignées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0AD55B89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vote à bulletin secret peut </w:t>
      </w:r>
      <w:proofErr w:type="spellStart"/>
      <w:r>
        <w:rPr>
          <w:rFonts w:ascii="Calibri" w:hAnsi="Calibri"/>
          <w:sz w:val="22"/>
          <w:szCs w:val="22"/>
        </w:rPr>
        <w:t>être</w:t>
      </w:r>
      <w:proofErr w:type="spellEnd"/>
      <w:r>
        <w:rPr>
          <w:rFonts w:ascii="Calibri" w:hAnsi="Calibri"/>
          <w:sz w:val="22"/>
          <w:szCs w:val="22"/>
        </w:rPr>
        <w:t xml:space="preserve"> demandé par le </w:t>
      </w:r>
      <w:proofErr w:type="spellStart"/>
      <w:r>
        <w:rPr>
          <w:rFonts w:ascii="Calibri" w:hAnsi="Calibri"/>
          <w:sz w:val="22"/>
          <w:szCs w:val="22"/>
        </w:rPr>
        <w:t>cinquième</w:t>
      </w:r>
      <w:proofErr w:type="spellEnd"/>
      <w:r>
        <w:rPr>
          <w:rFonts w:ascii="Calibri" w:hAnsi="Calibri"/>
          <w:sz w:val="22"/>
          <w:szCs w:val="22"/>
        </w:rPr>
        <w:t xml:space="preserve"> des membres </w:t>
      </w:r>
      <w:proofErr w:type="spellStart"/>
      <w:r>
        <w:rPr>
          <w:rFonts w:ascii="Calibri" w:hAnsi="Calibri"/>
          <w:sz w:val="22"/>
          <w:szCs w:val="22"/>
        </w:rPr>
        <w:t>présents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36253EEF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>A. L’</w:t>
      </w:r>
      <w:proofErr w:type="spellStart"/>
      <w:r>
        <w:rPr>
          <w:rFonts w:ascii="Calibri" w:hAnsi="Calibri"/>
          <w:b/>
          <w:bCs/>
          <w:sz w:val="22"/>
          <w:szCs w:val="22"/>
        </w:rPr>
        <w:t>Assemblée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générale</w:t>
      </w:r>
      <w:proofErr w:type="spellEnd"/>
      <w:r>
        <w:rPr>
          <w:rFonts w:ascii="Calibri" w:hAnsi="Calibri"/>
          <w:b/>
          <w:bCs/>
          <w:sz w:val="22"/>
          <w:szCs w:val="22"/>
        </w:rPr>
        <w:br/>
        <w:t xml:space="preserve">Art. 9 - Composition et </w:t>
      </w:r>
      <w:proofErr w:type="spellStart"/>
      <w:r>
        <w:rPr>
          <w:rFonts w:ascii="Calibri" w:hAnsi="Calibri"/>
          <w:b/>
          <w:bCs/>
          <w:sz w:val="22"/>
          <w:szCs w:val="22"/>
        </w:rPr>
        <w:t>compétences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4DEC1816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>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est l’organe </w:t>
      </w:r>
      <w:proofErr w:type="spellStart"/>
      <w:r>
        <w:rPr>
          <w:rFonts w:ascii="Calibri" w:hAnsi="Calibri"/>
          <w:sz w:val="22"/>
          <w:szCs w:val="22"/>
        </w:rPr>
        <w:t>suprême</w:t>
      </w:r>
      <w:proofErr w:type="spellEnd"/>
      <w:r>
        <w:rPr>
          <w:rFonts w:ascii="Calibri" w:hAnsi="Calibri"/>
          <w:sz w:val="22"/>
          <w:szCs w:val="22"/>
        </w:rPr>
        <w:t xml:space="preserve"> de l’association. Elle est </w:t>
      </w:r>
      <w:proofErr w:type="spellStart"/>
      <w:r>
        <w:rPr>
          <w:rFonts w:ascii="Calibri" w:hAnsi="Calibri"/>
          <w:sz w:val="22"/>
          <w:szCs w:val="22"/>
        </w:rPr>
        <w:t>composée</w:t>
      </w:r>
      <w:proofErr w:type="spellEnd"/>
      <w:r>
        <w:rPr>
          <w:rFonts w:ascii="Calibri" w:hAnsi="Calibri"/>
          <w:sz w:val="22"/>
          <w:szCs w:val="22"/>
        </w:rPr>
        <w:t xml:space="preserve"> de tous les membres du PLROL. </w:t>
      </w:r>
    </w:p>
    <w:p w14:paraId="7564E5D8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>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a les </w:t>
      </w:r>
      <w:proofErr w:type="spellStart"/>
      <w:r>
        <w:rPr>
          <w:rFonts w:ascii="Calibri" w:hAnsi="Calibri"/>
          <w:sz w:val="22"/>
          <w:szCs w:val="22"/>
        </w:rPr>
        <w:t>compétences</w:t>
      </w:r>
      <w:proofErr w:type="spellEnd"/>
      <w:r>
        <w:rPr>
          <w:rFonts w:ascii="Calibri" w:hAnsi="Calibri"/>
          <w:sz w:val="22"/>
          <w:szCs w:val="22"/>
        </w:rPr>
        <w:t xml:space="preserve"> suivantes : </w:t>
      </w:r>
    </w:p>
    <w:p w14:paraId="78E1C2D7" w14:textId="77777777" w:rsidR="001C44F5" w:rsidRDefault="00B4313A" w:rsidP="001C44F5">
      <w:pPr>
        <w:pStyle w:val="NormalWeb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 ratifier les comptes, examiner et approuver le rapport annuel du </w:t>
      </w:r>
      <w:proofErr w:type="spellStart"/>
      <w:r>
        <w:rPr>
          <w:rFonts w:ascii="Calibri" w:hAnsi="Calibri"/>
          <w:sz w:val="22"/>
          <w:szCs w:val="22"/>
        </w:rPr>
        <w:t>président</w:t>
      </w:r>
      <w:proofErr w:type="spellEnd"/>
      <w:r>
        <w:rPr>
          <w:rFonts w:ascii="Calibri" w:hAnsi="Calibri"/>
          <w:sz w:val="22"/>
          <w:szCs w:val="22"/>
        </w:rPr>
        <w:t xml:space="preserve">, du </w:t>
      </w:r>
      <w:proofErr w:type="spellStart"/>
      <w:r>
        <w:rPr>
          <w:rFonts w:ascii="Calibri" w:hAnsi="Calibri"/>
          <w:sz w:val="22"/>
          <w:szCs w:val="22"/>
        </w:rPr>
        <w:t>trésorier</w:t>
      </w:r>
      <w:proofErr w:type="spellEnd"/>
      <w:r>
        <w:rPr>
          <w:rFonts w:ascii="Calibri" w:hAnsi="Calibri"/>
          <w:sz w:val="22"/>
          <w:szCs w:val="22"/>
        </w:rPr>
        <w:t xml:space="preserve"> et des </w:t>
      </w:r>
      <w:proofErr w:type="spellStart"/>
      <w:r>
        <w:rPr>
          <w:rFonts w:ascii="Calibri" w:hAnsi="Calibri"/>
          <w:sz w:val="22"/>
          <w:szCs w:val="22"/>
        </w:rPr>
        <w:t>vérificateurs</w:t>
      </w:r>
      <w:proofErr w:type="spellEnd"/>
      <w:r>
        <w:rPr>
          <w:rFonts w:ascii="Calibri" w:hAnsi="Calibri"/>
          <w:sz w:val="22"/>
          <w:szCs w:val="22"/>
        </w:rPr>
        <w:t xml:space="preserve"> des comptes, ainsi que le </w:t>
      </w:r>
      <w:proofErr w:type="spellStart"/>
      <w:r>
        <w:rPr>
          <w:rFonts w:ascii="Calibri" w:hAnsi="Calibri"/>
          <w:sz w:val="22"/>
          <w:szCs w:val="22"/>
        </w:rPr>
        <w:t>procès-verbal</w:t>
      </w:r>
      <w:proofErr w:type="spellEnd"/>
      <w:r>
        <w:rPr>
          <w:rFonts w:ascii="Calibri" w:hAnsi="Calibri"/>
          <w:sz w:val="22"/>
          <w:szCs w:val="22"/>
        </w:rPr>
        <w:t xml:space="preserve"> de chaque 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; </w:t>
      </w:r>
    </w:p>
    <w:p w14:paraId="57CB7962" w14:textId="33FC80B1" w:rsidR="001C44F5" w:rsidRDefault="00B4313A" w:rsidP="001C44F5">
      <w:pPr>
        <w:pStyle w:val="NormalWeb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 </w:t>
      </w:r>
      <w:proofErr w:type="spellStart"/>
      <w:r>
        <w:rPr>
          <w:rFonts w:ascii="Calibri" w:hAnsi="Calibri"/>
          <w:sz w:val="22"/>
          <w:szCs w:val="22"/>
        </w:rPr>
        <w:t>décider</w:t>
      </w:r>
      <w:proofErr w:type="spellEnd"/>
      <w:r>
        <w:rPr>
          <w:rFonts w:ascii="Calibri" w:hAnsi="Calibri"/>
          <w:sz w:val="22"/>
          <w:szCs w:val="22"/>
        </w:rPr>
        <w:t xml:space="preserve"> du montant des cotisations et approuver le budget ; </w:t>
      </w:r>
    </w:p>
    <w:p w14:paraId="7F335FD6" w14:textId="70F08FD9" w:rsidR="001C44F5" w:rsidRDefault="00B4313A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>c)  </w:t>
      </w:r>
      <w:proofErr w:type="spellStart"/>
      <w:r>
        <w:rPr>
          <w:rFonts w:ascii="Calibri" w:hAnsi="Calibri"/>
          <w:sz w:val="22"/>
          <w:szCs w:val="22"/>
        </w:rPr>
        <w:t>définir</w:t>
      </w:r>
      <w:proofErr w:type="spellEnd"/>
      <w:r>
        <w:rPr>
          <w:rFonts w:ascii="Calibri" w:hAnsi="Calibri"/>
          <w:sz w:val="22"/>
          <w:szCs w:val="22"/>
        </w:rPr>
        <w:t xml:space="preserve"> et approuver le programme d’action du parti dans le respect de l’art. 3 ci-dessus ; </w:t>
      </w:r>
    </w:p>
    <w:p w14:paraId="5D8E8AF7" w14:textId="25362C11" w:rsidR="00B4313A" w:rsidRDefault="00B4313A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>d)  </w:t>
      </w:r>
      <w:proofErr w:type="spellStart"/>
      <w:r>
        <w:rPr>
          <w:rFonts w:ascii="Calibri" w:hAnsi="Calibri"/>
          <w:sz w:val="22"/>
          <w:szCs w:val="22"/>
        </w:rPr>
        <w:t>élire</w:t>
      </w:r>
      <w:proofErr w:type="spellEnd"/>
      <w:r>
        <w:rPr>
          <w:rFonts w:ascii="Calibri" w:hAnsi="Calibri"/>
          <w:sz w:val="22"/>
          <w:szCs w:val="22"/>
        </w:rPr>
        <w:t xml:space="preserve"> 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pour une </w:t>
      </w:r>
      <w:proofErr w:type="spellStart"/>
      <w:r>
        <w:rPr>
          <w:rFonts w:ascii="Calibri" w:hAnsi="Calibri"/>
          <w:sz w:val="22"/>
          <w:szCs w:val="22"/>
        </w:rPr>
        <w:t>durée</w:t>
      </w:r>
      <w:proofErr w:type="spellEnd"/>
      <w:r>
        <w:rPr>
          <w:rFonts w:ascii="Calibri" w:hAnsi="Calibri"/>
          <w:sz w:val="22"/>
          <w:szCs w:val="22"/>
        </w:rPr>
        <w:t xml:space="preserve"> de 3 ans</w:t>
      </w:r>
      <w:r w:rsidR="00E529EA">
        <w:rPr>
          <w:rFonts w:ascii="Calibri" w:hAnsi="Calibri"/>
          <w:sz w:val="22"/>
          <w:szCs w:val="22"/>
        </w:rPr>
        <w:t>,</w:t>
      </w:r>
      <w:r w:rsidR="00CB10FE">
        <w:rPr>
          <w:rFonts w:ascii="Calibri" w:hAnsi="Calibri"/>
          <w:color w:val="4472C4" w:themeColor="accent1"/>
          <w:sz w:val="22"/>
          <w:szCs w:val="22"/>
        </w:rPr>
        <w:t xml:space="preserve"> </w:t>
      </w:r>
      <w:r w:rsidR="00CB10FE" w:rsidRPr="001C44F5">
        <w:rPr>
          <w:rFonts w:ascii="Calibri" w:hAnsi="Calibri"/>
          <w:color w:val="000000" w:themeColor="text1"/>
          <w:sz w:val="22"/>
          <w:szCs w:val="22"/>
        </w:rPr>
        <w:t xml:space="preserve">le président et </w:t>
      </w:r>
      <w:r w:rsidR="00E529EA" w:rsidRPr="001C44F5">
        <w:rPr>
          <w:rFonts w:ascii="Calibri" w:hAnsi="Calibri"/>
          <w:color w:val="000000" w:themeColor="text1"/>
          <w:sz w:val="22"/>
          <w:szCs w:val="22"/>
        </w:rPr>
        <w:t>le</w:t>
      </w:r>
      <w:r w:rsidR="00CB10FE" w:rsidRPr="001C44F5">
        <w:rPr>
          <w:rFonts w:ascii="Calibri" w:hAnsi="Calibri"/>
          <w:color w:val="000000" w:themeColor="text1"/>
          <w:sz w:val="22"/>
          <w:szCs w:val="22"/>
        </w:rPr>
        <w:t xml:space="preserve">s membres du </w:t>
      </w:r>
      <w:r w:rsidR="001C44F5">
        <w:rPr>
          <w:rFonts w:ascii="Calibri" w:hAnsi="Calibri"/>
          <w:color w:val="000000" w:themeColor="text1"/>
          <w:sz w:val="22"/>
          <w:szCs w:val="22"/>
        </w:rPr>
        <w:t>B</w:t>
      </w:r>
      <w:r w:rsidR="00E529EA" w:rsidRPr="001C44F5">
        <w:rPr>
          <w:rFonts w:ascii="Calibri" w:hAnsi="Calibri"/>
          <w:color w:val="000000" w:themeColor="text1"/>
          <w:sz w:val="22"/>
          <w:szCs w:val="22"/>
        </w:rPr>
        <w:t>ureau pour une durée d’un an</w:t>
      </w:r>
      <w:r>
        <w:rPr>
          <w:rFonts w:ascii="Calibri" w:hAnsi="Calibri"/>
          <w:sz w:val="22"/>
          <w:szCs w:val="22"/>
        </w:rPr>
        <w:t xml:space="preserve">. </w:t>
      </w:r>
      <w:r w:rsidR="001C44F5">
        <w:rPr>
          <w:rFonts w:ascii="Calibri" w:hAnsi="Calibri"/>
          <w:sz w:val="22"/>
          <w:szCs w:val="22"/>
        </w:rPr>
        <w:t xml:space="preserve">Les membres du Bureau font ainsi également parti du Comité durant leur mandat. </w:t>
      </w:r>
      <w:r>
        <w:rPr>
          <w:rFonts w:ascii="Calibri" w:hAnsi="Calibri"/>
          <w:sz w:val="22"/>
          <w:szCs w:val="22"/>
        </w:rPr>
        <w:t xml:space="preserve">Ils sont </w:t>
      </w:r>
      <w:proofErr w:type="spellStart"/>
      <w:r>
        <w:rPr>
          <w:rFonts w:ascii="Calibri" w:hAnsi="Calibri"/>
          <w:sz w:val="22"/>
          <w:szCs w:val="22"/>
        </w:rPr>
        <w:t>rééligibles</w:t>
      </w:r>
      <w:proofErr w:type="spellEnd"/>
      <w:r>
        <w:rPr>
          <w:rFonts w:ascii="Calibri" w:hAnsi="Calibri"/>
          <w:sz w:val="22"/>
          <w:szCs w:val="22"/>
        </w:rPr>
        <w:t xml:space="preserve"> ; </w:t>
      </w:r>
    </w:p>
    <w:p w14:paraId="40760663" w14:textId="77777777" w:rsidR="00B4313A" w:rsidRDefault="00B4313A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>e)  </w:t>
      </w:r>
      <w:proofErr w:type="spellStart"/>
      <w:r>
        <w:rPr>
          <w:rFonts w:ascii="Calibri" w:hAnsi="Calibri"/>
          <w:sz w:val="22"/>
          <w:szCs w:val="22"/>
        </w:rPr>
        <w:t>élire</w:t>
      </w:r>
      <w:proofErr w:type="spellEnd"/>
      <w:r>
        <w:rPr>
          <w:rFonts w:ascii="Calibri" w:hAnsi="Calibri"/>
          <w:sz w:val="22"/>
          <w:szCs w:val="22"/>
        </w:rPr>
        <w:t xml:space="preserve"> chaque </w:t>
      </w:r>
      <w:proofErr w:type="spellStart"/>
      <w:r>
        <w:rPr>
          <w:rFonts w:ascii="Calibri" w:hAnsi="Calibri"/>
          <w:sz w:val="22"/>
          <w:szCs w:val="22"/>
        </w:rPr>
        <w:t>année</w:t>
      </w:r>
      <w:proofErr w:type="spellEnd"/>
      <w:r>
        <w:rPr>
          <w:rFonts w:ascii="Calibri" w:hAnsi="Calibri"/>
          <w:sz w:val="22"/>
          <w:szCs w:val="22"/>
        </w:rPr>
        <w:t xml:space="preserve"> 2 </w:t>
      </w:r>
      <w:proofErr w:type="spellStart"/>
      <w:r>
        <w:rPr>
          <w:rFonts w:ascii="Calibri" w:hAnsi="Calibri"/>
          <w:sz w:val="22"/>
          <w:szCs w:val="22"/>
        </w:rPr>
        <w:t>vérifica</w:t>
      </w:r>
      <w:r w:rsidR="00CB10FE">
        <w:rPr>
          <w:rFonts w:ascii="Calibri" w:hAnsi="Calibri"/>
          <w:sz w:val="22"/>
          <w:szCs w:val="22"/>
        </w:rPr>
        <w:t>te</w:t>
      </w:r>
      <w:r>
        <w:rPr>
          <w:rFonts w:ascii="Calibri" w:hAnsi="Calibri"/>
          <w:sz w:val="22"/>
          <w:szCs w:val="22"/>
        </w:rPr>
        <w:t>urs</w:t>
      </w:r>
      <w:proofErr w:type="spellEnd"/>
      <w:r>
        <w:rPr>
          <w:rFonts w:ascii="Calibri" w:hAnsi="Calibri"/>
          <w:sz w:val="22"/>
          <w:szCs w:val="22"/>
        </w:rPr>
        <w:t xml:space="preserve"> des comptes et leurs </w:t>
      </w:r>
      <w:proofErr w:type="spellStart"/>
      <w:r>
        <w:rPr>
          <w:rFonts w:ascii="Calibri" w:hAnsi="Calibri"/>
          <w:sz w:val="22"/>
          <w:szCs w:val="22"/>
        </w:rPr>
        <w:t>suppléants</w:t>
      </w:r>
      <w:proofErr w:type="spellEnd"/>
      <w:r>
        <w:rPr>
          <w:rFonts w:ascii="Calibri" w:hAnsi="Calibri"/>
          <w:sz w:val="22"/>
          <w:szCs w:val="22"/>
        </w:rPr>
        <w:t xml:space="preserve"> ; </w:t>
      </w:r>
    </w:p>
    <w:p w14:paraId="0ADFE9F2" w14:textId="77777777" w:rsidR="00B4313A" w:rsidRDefault="00B4313A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 xml:space="preserve">f)  valider, sur proposition de Comité, la </w:t>
      </w:r>
      <w:proofErr w:type="spellStart"/>
      <w:r>
        <w:rPr>
          <w:rFonts w:ascii="Calibri" w:hAnsi="Calibri"/>
          <w:sz w:val="22"/>
          <w:szCs w:val="22"/>
        </w:rPr>
        <w:t>cle</w:t>
      </w:r>
      <w:proofErr w:type="spellEnd"/>
      <w:r>
        <w:rPr>
          <w:rFonts w:ascii="Calibri" w:hAnsi="Calibri"/>
          <w:sz w:val="22"/>
          <w:szCs w:val="22"/>
        </w:rPr>
        <w:t xml:space="preserve">́ de </w:t>
      </w:r>
      <w:proofErr w:type="spellStart"/>
      <w:r>
        <w:rPr>
          <w:rFonts w:ascii="Calibri" w:hAnsi="Calibri"/>
          <w:sz w:val="22"/>
          <w:szCs w:val="22"/>
        </w:rPr>
        <w:t>répartition</w:t>
      </w:r>
      <w:proofErr w:type="spellEnd"/>
      <w:r>
        <w:rPr>
          <w:rFonts w:ascii="Calibri" w:hAnsi="Calibri"/>
          <w:sz w:val="22"/>
          <w:szCs w:val="22"/>
        </w:rPr>
        <w:t xml:space="preserve"> au sein de l’arrondissement de la </w:t>
      </w:r>
      <w:proofErr w:type="spellStart"/>
      <w:r>
        <w:rPr>
          <w:rFonts w:ascii="Calibri" w:hAnsi="Calibri"/>
          <w:sz w:val="22"/>
          <w:szCs w:val="22"/>
        </w:rPr>
        <w:t>délégation</w:t>
      </w:r>
      <w:proofErr w:type="spellEnd"/>
      <w:r>
        <w:rPr>
          <w:rFonts w:ascii="Calibri" w:hAnsi="Calibri"/>
          <w:sz w:val="22"/>
          <w:szCs w:val="22"/>
        </w:rPr>
        <w:t xml:space="preserve"> du PLROL au </w:t>
      </w:r>
      <w:proofErr w:type="spellStart"/>
      <w:r>
        <w:rPr>
          <w:rFonts w:ascii="Calibri" w:hAnsi="Calibri"/>
          <w:sz w:val="22"/>
          <w:szCs w:val="22"/>
        </w:rPr>
        <w:t>Congrès</w:t>
      </w:r>
      <w:proofErr w:type="spellEnd"/>
      <w:r>
        <w:rPr>
          <w:rFonts w:ascii="Calibri" w:hAnsi="Calibri"/>
          <w:sz w:val="22"/>
          <w:szCs w:val="22"/>
        </w:rPr>
        <w:t xml:space="preserve"> cantonal ; </w:t>
      </w:r>
    </w:p>
    <w:p w14:paraId="4B1EA48E" w14:textId="77777777" w:rsidR="00B4313A" w:rsidRDefault="00B4313A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>g)  </w:t>
      </w:r>
      <w:proofErr w:type="spellStart"/>
      <w:r>
        <w:rPr>
          <w:rFonts w:ascii="Calibri" w:hAnsi="Calibri"/>
          <w:sz w:val="22"/>
          <w:szCs w:val="22"/>
        </w:rPr>
        <w:t>désigner</w:t>
      </w:r>
      <w:proofErr w:type="spellEnd"/>
      <w:r>
        <w:rPr>
          <w:rFonts w:ascii="Calibri" w:hAnsi="Calibri"/>
          <w:sz w:val="22"/>
          <w:szCs w:val="22"/>
        </w:rPr>
        <w:t xml:space="preserve"> les </w:t>
      </w:r>
      <w:proofErr w:type="spellStart"/>
      <w:r>
        <w:rPr>
          <w:rFonts w:ascii="Calibri" w:hAnsi="Calibri"/>
          <w:sz w:val="22"/>
          <w:szCs w:val="22"/>
        </w:rPr>
        <w:t>représentants</w:t>
      </w:r>
      <w:proofErr w:type="spellEnd"/>
      <w:r>
        <w:rPr>
          <w:rFonts w:ascii="Calibri" w:hAnsi="Calibri"/>
          <w:sz w:val="22"/>
          <w:szCs w:val="22"/>
        </w:rPr>
        <w:t xml:space="preserve"> du PLROL au sein des institutions du PLRVD, à l’exception des </w:t>
      </w:r>
      <w:proofErr w:type="spellStart"/>
      <w:r>
        <w:rPr>
          <w:rFonts w:ascii="Calibri" w:hAnsi="Calibri"/>
          <w:sz w:val="22"/>
          <w:szCs w:val="22"/>
        </w:rPr>
        <w:t>délégués</w:t>
      </w:r>
      <w:proofErr w:type="spellEnd"/>
      <w:r>
        <w:rPr>
          <w:rFonts w:ascii="Calibri" w:hAnsi="Calibri"/>
          <w:sz w:val="22"/>
          <w:szCs w:val="22"/>
        </w:rPr>
        <w:t xml:space="preserve"> au </w:t>
      </w:r>
      <w:proofErr w:type="spellStart"/>
      <w:r>
        <w:rPr>
          <w:rFonts w:ascii="Calibri" w:hAnsi="Calibri"/>
          <w:sz w:val="22"/>
          <w:szCs w:val="22"/>
        </w:rPr>
        <w:t>Congrès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désignés</w:t>
      </w:r>
      <w:proofErr w:type="spellEnd"/>
      <w:r>
        <w:rPr>
          <w:rFonts w:ascii="Calibri" w:hAnsi="Calibri"/>
          <w:sz w:val="22"/>
          <w:szCs w:val="22"/>
        </w:rPr>
        <w:t xml:space="preserve"> par les sections selon la </w:t>
      </w:r>
      <w:proofErr w:type="spellStart"/>
      <w:r>
        <w:rPr>
          <w:rFonts w:ascii="Calibri" w:hAnsi="Calibri"/>
          <w:sz w:val="22"/>
          <w:szCs w:val="22"/>
        </w:rPr>
        <w:t>cle</w:t>
      </w:r>
      <w:proofErr w:type="spellEnd"/>
      <w:r>
        <w:rPr>
          <w:rFonts w:ascii="Calibri" w:hAnsi="Calibri"/>
          <w:sz w:val="22"/>
          <w:szCs w:val="22"/>
        </w:rPr>
        <w:t xml:space="preserve">́ de </w:t>
      </w:r>
      <w:proofErr w:type="spellStart"/>
      <w:r>
        <w:rPr>
          <w:rFonts w:ascii="Calibri" w:hAnsi="Calibri"/>
          <w:sz w:val="22"/>
          <w:szCs w:val="22"/>
        </w:rPr>
        <w:t>répartition</w:t>
      </w:r>
      <w:proofErr w:type="spellEnd"/>
      <w:r>
        <w:rPr>
          <w:rFonts w:ascii="Calibri" w:hAnsi="Calibri"/>
          <w:sz w:val="22"/>
          <w:szCs w:val="22"/>
        </w:rPr>
        <w:t xml:space="preserve"> ; </w:t>
      </w:r>
    </w:p>
    <w:p w14:paraId="719BCBE7" w14:textId="77777777" w:rsidR="00B4313A" w:rsidRDefault="00B4313A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>h)  </w:t>
      </w:r>
      <w:proofErr w:type="spellStart"/>
      <w:r>
        <w:rPr>
          <w:rFonts w:ascii="Calibri" w:hAnsi="Calibri"/>
          <w:sz w:val="22"/>
          <w:szCs w:val="22"/>
        </w:rPr>
        <w:t>désigner</w:t>
      </w:r>
      <w:proofErr w:type="spellEnd"/>
      <w:r>
        <w:rPr>
          <w:rFonts w:ascii="Calibri" w:hAnsi="Calibri"/>
          <w:sz w:val="22"/>
          <w:szCs w:val="22"/>
        </w:rPr>
        <w:t xml:space="preserve"> les candidats aux </w:t>
      </w:r>
      <w:proofErr w:type="spellStart"/>
      <w:r>
        <w:rPr>
          <w:rFonts w:ascii="Calibri" w:hAnsi="Calibri"/>
          <w:sz w:val="22"/>
          <w:szCs w:val="22"/>
        </w:rPr>
        <w:t>élections</w:t>
      </w:r>
      <w:proofErr w:type="spellEnd"/>
      <w:r>
        <w:rPr>
          <w:rFonts w:ascii="Calibri" w:hAnsi="Calibri"/>
          <w:sz w:val="22"/>
          <w:szCs w:val="22"/>
        </w:rPr>
        <w:t xml:space="preserve"> cantonales et </w:t>
      </w:r>
      <w:proofErr w:type="spellStart"/>
      <w:r>
        <w:rPr>
          <w:rFonts w:ascii="Calibri" w:hAnsi="Calibri"/>
          <w:sz w:val="22"/>
          <w:szCs w:val="22"/>
        </w:rPr>
        <w:t>fédérales</w:t>
      </w:r>
      <w:proofErr w:type="spellEnd"/>
      <w:r>
        <w:rPr>
          <w:rFonts w:ascii="Calibri" w:hAnsi="Calibri"/>
          <w:sz w:val="22"/>
          <w:szCs w:val="22"/>
        </w:rPr>
        <w:t xml:space="preserve"> ; </w:t>
      </w:r>
    </w:p>
    <w:p w14:paraId="00EA417A" w14:textId="6F51AC25" w:rsidR="00B4313A" w:rsidRDefault="001C44F5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>i</w:t>
      </w:r>
      <w:r w:rsidR="00B4313A">
        <w:rPr>
          <w:rFonts w:ascii="Calibri" w:hAnsi="Calibri"/>
          <w:sz w:val="22"/>
          <w:szCs w:val="22"/>
        </w:rPr>
        <w:t xml:space="preserve">)  se prononcer sur toutes les questions qui lui sont soumises par le </w:t>
      </w:r>
      <w:proofErr w:type="spellStart"/>
      <w:r w:rsidR="00B4313A">
        <w:rPr>
          <w:rFonts w:ascii="Calibri" w:hAnsi="Calibri"/>
          <w:sz w:val="22"/>
          <w:szCs w:val="22"/>
        </w:rPr>
        <w:t>Comite</w:t>
      </w:r>
      <w:proofErr w:type="spellEnd"/>
      <w:r w:rsidR="00B4313A">
        <w:rPr>
          <w:rFonts w:ascii="Calibri" w:hAnsi="Calibri"/>
          <w:sz w:val="22"/>
          <w:szCs w:val="22"/>
        </w:rPr>
        <w:t xml:space="preserve">́ ; </w:t>
      </w:r>
    </w:p>
    <w:p w14:paraId="35DE8FCE" w14:textId="77777777" w:rsidR="00B4313A" w:rsidRDefault="00B4313A" w:rsidP="00B4313A">
      <w:pPr>
        <w:pStyle w:val="NormalWeb"/>
        <w:numPr>
          <w:ilvl w:val="0"/>
          <w:numId w:val="2"/>
        </w:numPr>
      </w:pPr>
      <w:r>
        <w:rPr>
          <w:rFonts w:ascii="Calibri" w:hAnsi="Calibri"/>
          <w:sz w:val="22"/>
          <w:szCs w:val="22"/>
        </w:rPr>
        <w:lastRenderedPageBreak/>
        <w:t xml:space="preserve">j)  modifier les statuts. </w:t>
      </w:r>
    </w:p>
    <w:p w14:paraId="363FAB4D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10 - Convocation </w:t>
      </w:r>
    </w:p>
    <w:p w14:paraId="439B89A1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>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est </w:t>
      </w:r>
      <w:proofErr w:type="spellStart"/>
      <w:r>
        <w:rPr>
          <w:rFonts w:ascii="Calibri" w:hAnsi="Calibri"/>
          <w:sz w:val="22"/>
          <w:szCs w:val="22"/>
        </w:rPr>
        <w:t>convoquée</w:t>
      </w:r>
      <w:proofErr w:type="spellEnd"/>
      <w:r>
        <w:rPr>
          <w:rFonts w:ascii="Calibri" w:hAnsi="Calibri"/>
          <w:sz w:val="22"/>
          <w:szCs w:val="22"/>
        </w:rPr>
        <w:t xml:space="preserve"> chaque fois que 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</w:t>
      </w:r>
      <w:r w:rsidR="00D02EFD" w:rsidRPr="001C44F5">
        <w:rPr>
          <w:rFonts w:ascii="Calibri" w:hAnsi="Calibri"/>
          <w:color w:val="000000" w:themeColor="text1"/>
          <w:sz w:val="22"/>
          <w:szCs w:val="22"/>
        </w:rPr>
        <w:t xml:space="preserve">ou le Bureau </w:t>
      </w:r>
      <w:r>
        <w:rPr>
          <w:rFonts w:ascii="Calibri" w:hAnsi="Calibri"/>
          <w:sz w:val="22"/>
          <w:szCs w:val="22"/>
        </w:rPr>
        <w:t xml:space="preserve">le juge </w:t>
      </w:r>
      <w:proofErr w:type="spellStart"/>
      <w:r>
        <w:rPr>
          <w:rFonts w:ascii="Calibri" w:hAnsi="Calibri"/>
          <w:sz w:val="22"/>
          <w:szCs w:val="22"/>
        </w:rPr>
        <w:t>nécessaire</w:t>
      </w:r>
      <w:proofErr w:type="spellEnd"/>
      <w:r>
        <w:rPr>
          <w:rFonts w:ascii="Calibri" w:hAnsi="Calibri"/>
          <w:sz w:val="22"/>
          <w:szCs w:val="22"/>
        </w:rPr>
        <w:t xml:space="preserve">, mais au moins une fois l’an. </w:t>
      </w:r>
    </w:p>
    <w:p w14:paraId="40FBCB77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Les convocations sont </w:t>
      </w:r>
      <w:proofErr w:type="spellStart"/>
      <w:r>
        <w:rPr>
          <w:rFonts w:ascii="Calibri" w:hAnsi="Calibri"/>
          <w:sz w:val="22"/>
          <w:szCs w:val="22"/>
        </w:rPr>
        <w:t>envoyées</w:t>
      </w:r>
      <w:proofErr w:type="spellEnd"/>
      <w:r>
        <w:rPr>
          <w:rFonts w:ascii="Calibri" w:hAnsi="Calibri"/>
          <w:sz w:val="22"/>
          <w:szCs w:val="22"/>
        </w:rPr>
        <w:t xml:space="preserve"> par courrier, courriel, au moins 10 jours à l’avance à tous les membres. Le </w:t>
      </w:r>
      <w:proofErr w:type="spellStart"/>
      <w:r>
        <w:rPr>
          <w:rFonts w:ascii="Calibri" w:hAnsi="Calibri"/>
          <w:sz w:val="22"/>
          <w:szCs w:val="22"/>
        </w:rPr>
        <w:t>procès-verbal</w:t>
      </w:r>
      <w:proofErr w:type="spellEnd"/>
      <w:r>
        <w:rPr>
          <w:rFonts w:ascii="Calibri" w:hAnsi="Calibri"/>
          <w:sz w:val="22"/>
          <w:szCs w:val="22"/>
        </w:rPr>
        <w:t xml:space="preserve"> de la </w:t>
      </w:r>
      <w:proofErr w:type="spellStart"/>
      <w:r>
        <w:rPr>
          <w:rFonts w:ascii="Calibri" w:hAnsi="Calibri"/>
          <w:sz w:val="22"/>
          <w:szCs w:val="22"/>
        </w:rPr>
        <w:t>séance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précédente</w:t>
      </w:r>
      <w:proofErr w:type="spellEnd"/>
      <w:r>
        <w:rPr>
          <w:rFonts w:ascii="Calibri" w:hAnsi="Calibri"/>
          <w:sz w:val="22"/>
          <w:szCs w:val="22"/>
        </w:rPr>
        <w:t xml:space="preserve"> est joint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 xml:space="preserve">̀ la convocation. </w:t>
      </w:r>
    </w:p>
    <w:p w14:paraId="16B9763D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B. Le </w:t>
      </w:r>
      <w:proofErr w:type="spellStart"/>
      <w:r>
        <w:rPr>
          <w:rFonts w:ascii="Calibri" w:hAnsi="Calibri"/>
          <w:b/>
          <w:bCs/>
          <w:sz w:val="22"/>
          <w:szCs w:val="22"/>
        </w:rPr>
        <w:t>Comite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́ </w:t>
      </w:r>
    </w:p>
    <w:p w14:paraId="63F9CC1D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11 - Composition et </w:t>
      </w:r>
      <w:proofErr w:type="spellStart"/>
      <w:r>
        <w:rPr>
          <w:rFonts w:ascii="Calibri" w:hAnsi="Calibri"/>
          <w:b/>
          <w:bCs/>
          <w:sz w:val="22"/>
          <w:szCs w:val="22"/>
        </w:rPr>
        <w:t>rôle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1E1E980E" w14:textId="682E1C1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>́ est formé de :</w:t>
      </w:r>
      <w:r>
        <w:rPr>
          <w:rFonts w:ascii="Calibri" w:hAnsi="Calibri"/>
          <w:sz w:val="22"/>
          <w:szCs w:val="22"/>
        </w:rPr>
        <w:br/>
        <w:t xml:space="preserve">-deux membres par section, dont le </w:t>
      </w:r>
      <w:proofErr w:type="spellStart"/>
      <w:r>
        <w:rPr>
          <w:rFonts w:ascii="Calibri" w:hAnsi="Calibri"/>
          <w:sz w:val="22"/>
          <w:szCs w:val="22"/>
        </w:rPr>
        <w:t>président</w:t>
      </w:r>
      <w:proofErr w:type="spellEnd"/>
      <w:r>
        <w:rPr>
          <w:rFonts w:ascii="Calibri" w:hAnsi="Calibri"/>
          <w:sz w:val="22"/>
          <w:szCs w:val="22"/>
        </w:rPr>
        <w:t xml:space="preserve"> ou le </w:t>
      </w:r>
      <w:proofErr w:type="spellStart"/>
      <w:r>
        <w:rPr>
          <w:rFonts w:ascii="Calibri" w:hAnsi="Calibri"/>
          <w:sz w:val="22"/>
          <w:szCs w:val="22"/>
        </w:rPr>
        <w:t>vice-président</w:t>
      </w:r>
      <w:proofErr w:type="spellEnd"/>
      <w:r>
        <w:rPr>
          <w:rFonts w:ascii="Calibri" w:hAnsi="Calibri"/>
          <w:sz w:val="22"/>
          <w:szCs w:val="22"/>
        </w:rPr>
        <w:t xml:space="preserve"> ;</w:t>
      </w:r>
      <w:r>
        <w:rPr>
          <w:rFonts w:ascii="Calibri" w:hAnsi="Calibri"/>
          <w:sz w:val="22"/>
          <w:szCs w:val="22"/>
        </w:rPr>
        <w:br/>
        <w:t xml:space="preserve">-un membre par commune sans section, pouvant </w:t>
      </w:r>
      <w:proofErr w:type="spellStart"/>
      <w:r>
        <w:rPr>
          <w:rFonts w:ascii="Calibri" w:hAnsi="Calibri"/>
          <w:sz w:val="22"/>
          <w:szCs w:val="22"/>
        </w:rPr>
        <w:t>être</w:t>
      </w:r>
      <w:proofErr w:type="spellEnd"/>
      <w:r>
        <w:rPr>
          <w:rFonts w:ascii="Calibri" w:hAnsi="Calibri"/>
          <w:sz w:val="22"/>
          <w:szCs w:val="22"/>
        </w:rPr>
        <w:t xml:space="preserve"> remplacé par un </w:t>
      </w:r>
      <w:proofErr w:type="spellStart"/>
      <w:r>
        <w:rPr>
          <w:rFonts w:ascii="Calibri" w:hAnsi="Calibri"/>
          <w:sz w:val="22"/>
          <w:szCs w:val="22"/>
        </w:rPr>
        <w:t>suppléant</w:t>
      </w:r>
      <w:proofErr w:type="spellEnd"/>
      <w:r>
        <w:rPr>
          <w:rFonts w:ascii="Calibri" w:hAnsi="Calibri"/>
          <w:sz w:val="22"/>
          <w:szCs w:val="22"/>
        </w:rPr>
        <w:t xml:space="preserve"> ; -les membres de droit, soit les </w:t>
      </w:r>
      <w:proofErr w:type="spellStart"/>
      <w:r>
        <w:rPr>
          <w:rFonts w:ascii="Calibri" w:hAnsi="Calibri"/>
          <w:sz w:val="22"/>
          <w:szCs w:val="22"/>
        </w:rPr>
        <w:t>élus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Libéraux-Radicaux</w:t>
      </w:r>
      <w:proofErr w:type="spellEnd"/>
      <w:r>
        <w:rPr>
          <w:rFonts w:ascii="Calibri" w:hAnsi="Calibri"/>
          <w:sz w:val="22"/>
          <w:szCs w:val="22"/>
        </w:rPr>
        <w:t xml:space="preserve"> aux </w:t>
      </w:r>
      <w:proofErr w:type="spellStart"/>
      <w:r>
        <w:rPr>
          <w:rFonts w:ascii="Calibri" w:hAnsi="Calibri"/>
          <w:sz w:val="22"/>
          <w:szCs w:val="22"/>
        </w:rPr>
        <w:t>municipalités</w:t>
      </w:r>
      <w:proofErr w:type="spellEnd"/>
      <w:r>
        <w:rPr>
          <w:rFonts w:ascii="Calibri" w:hAnsi="Calibri"/>
          <w:sz w:val="22"/>
          <w:szCs w:val="22"/>
        </w:rPr>
        <w:t xml:space="preserve"> du District, les </w:t>
      </w:r>
      <w:proofErr w:type="spellStart"/>
      <w:r>
        <w:rPr>
          <w:rFonts w:ascii="Calibri" w:hAnsi="Calibri"/>
          <w:sz w:val="22"/>
          <w:szCs w:val="22"/>
        </w:rPr>
        <w:t>députés</w:t>
      </w:r>
      <w:proofErr w:type="spellEnd"/>
      <w:r>
        <w:rPr>
          <w:rFonts w:ascii="Calibri" w:hAnsi="Calibri"/>
          <w:sz w:val="22"/>
          <w:szCs w:val="22"/>
        </w:rPr>
        <w:t xml:space="preserve">, les Conseillers d’Etat, les </w:t>
      </w:r>
      <w:proofErr w:type="spellStart"/>
      <w:r>
        <w:rPr>
          <w:rFonts w:ascii="Calibri" w:hAnsi="Calibri"/>
          <w:sz w:val="22"/>
          <w:szCs w:val="22"/>
        </w:rPr>
        <w:t>élus</w:t>
      </w:r>
      <w:proofErr w:type="spellEnd"/>
      <w:r>
        <w:rPr>
          <w:rFonts w:ascii="Calibri" w:hAnsi="Calibri"/>
          <w:sz w:val="22"/>
          <w:szCs w:val="22"/>
        </w:rPr>
        <w:t xml:space="preserve"> aux chambres </w:t>
      </w:r>
      <w:proofErr w:type="spellStart"/>
      <w:r>
        <w:rPr>
          <w:rFonts w:ascii="Calibri" w:hAnsi="Calibri"/>
          <w:sz w:val="22"/>
          <w:szCs w:val="22"/>
        </w:rPr>
        <w:t>fédérales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br/>
        <w:t xml:space="preserve">Pour des </w:t>
      </w:r>
      <w:proofErr w:type="spellStart"/>
      <w:r>
        <w:rPr>
          <w:rFonts w:ascii="Calibri" w:hAnsi="Calibri"/>
          <w:sz w:val="22"/>
          <w:szCs w:val="22"/>
        </w:rPr>
        <w:t>tâches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particulières</w:t>
      </w:r>
      <w:proofErr w:type="spellEnd"/>
      <w:r>
        <w:rPr>
          <w:rFonts w:ascii="Calibri" w:hAnsi="Calibri"/>
          <w:sz w:val="22"/>
          <w:szCs w:val="22"/>
        </w:rPr>
        <w:t xml:space="preserve">, 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peut convier d’autres personnes à participer à ses travaux </w:t>
      </w:r>
    </w:p>
    <w:p w14:paraId="16BC1C9E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12 - </w:t>
      </w:r>
      <w:proofErr w:type="spellStart"/>
      <w:r>
        <w:rPr>
          <w:rFonts w:ascii="Calibri" w:hAnsi="Calibri"/>
          <w:b/>
          <w:bCs/>
          <w:sz w:val="22"/>
          <w:szCs w:val="22"/>
        </w:rPr>
        <w:t>Compétences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49A29BF9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a les </w:t>
      </w:r>
      <w:proofErr w:type="spellStart"/>
      <w:r>
        <w:rPr>
          <w:rFonts w:ascii="Calibri" w:hAnsi="Calibri"/>
          <w:sz w:val="22"/>
          <w:szCs w:val="22"/>
        </w:rPr>
        <w:t>compétences</w:t>
      </w:r>
      <w:proofErr w:type="spellEnd"/>
      <w:r>
        <w:rPr>
          <w:rFonts w:ascii="Calibri" w:hAnsi="Calibri"/>
          <w:sz w:val="22"/>
          <w:szCs w:val="22"/>
        </w:rPr>
        <w:t xml:space="preserve"> suivantes : </w:t>
      </w:r>
    </w:p>
    <w:p w14:paraId="7E4674FC" w14:textId="77777777" w:rsidR="00B4313A" w:rsidRDefault="00B4313A" w:rsidP="00B4313A">
      <w:pPr>
        <w:pStyle w:val="NormalWeb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>a)  </w:t>
      </w:r>
      <w:proofErr w:type="spellStart"/>
      <w:r>
        <w:rPr>
          <w:rFonts w:ascii="Calibri" w:hAnsi="Calibri"/>
          <w:sz w:val="22"/>
          <w:szCs w:val="22"/>
        </w:rPr>
        <w:t>élaborer</w:t>
      </w:r>
      <w:proofErr w:type="spellEnd"/>
      <w:r>
        <w:rPr>
          <w:rFonts w:ascii="Calibri" w:hAnsi="Calibri"/>
          <w:sz w:val="22"/>
          <w:szCs w:val="22"/>
        </w:rPr>
        <w:t xml:space="preserve"> et </w:t>
      </w:r>
      <w:proofErr w:type="spellStart"/>
      <w:r>
        <w:rPr>
          <w:rFonts w:ascii="Calibri" w:hAnsi="Calibri"/>
          <w:sz w:val="22"/>
          <w:szCs w:val="22"/>
        </w:rPr>
        <w:t>exécuter</w:t>
      </w:r>
      <w:proofErr w:type="spellEnd"/>
      <w:r>
        <w:rPr>
          <w:rFonts w:ascii="Calibri" w:hAnsi="Calibri"/>
          <w:sz w:val="22"/>
          <w:szCs w:val="22"/>
        </w:rPr>
        <w:t xml:space="preserve"> le programme d’action et </w:t>
      </w:r>
      <w:proofErr w:type="spellStart"/>
      <w:r>
        <w:rPr>
          <w:rFonts w:ascii="Calibri" w:hAnsi="Calibri"/>
          <w:sz w:val="22"/>
          <w:szCs w:val="22"/>
        </w:rPr>
        <w:t>préaviser</w:t>
      </w:r>
      <w:proofErr w:type="spellEnd"/>
      <w:r>
        <w:rPr>
          <w:rFonts w:ascii="Calibri" w:hAnsi="Calibri"/>
          <w:sz w:val="22"/>
          <w:szCs w:val="22"/>
        </w:rPr>
        <w:t xml:space="preserve"> sur les questions soumises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>̀ 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; </w:t>
      </w:r>
    </w:p>
    <w:p w14:paraId="7002E1AD" w14:textId="77777777" w:rsidR="00B4313A" w:rsidRDefault="00B4313A" w:rsidP="00B4313A">
      <w:pPr>
        <w:pStyle w:val="NormalWeb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>b)  prendre publiquement position sur les questions d’</w:t>
      </w:r>
      <w:proofErr w:type="spellStart"/>
      <w:r>
        <w:rPr>
          <w:rFonts w:ascii="Calibri" w:hAnsi="Calibri"/>
          <w:sz w:val="22"/>
          <w:szCs w:val="22"/>
        </w:rPr>
        <w:t>actualite</w:t>
      </w:r>
      <w:proofErr w:type="spellEnd"/>
      <w:r>
        <w:rPr>
          <w:rFonts w:ascii="Calibri" w:hAnsi="Calibri"/>
          <w:sz w:val="22"/>
          <w:szCs w:val="22"/>
        </w:rPr>
        <w:t xml:space="preserve">́ ; </w:t>
      </w:r>
    </w:p>
    <w:p w14:paraId="3998AD0C" w14:textId="77777777" w:rsidR="00B4313A" w:rsidRDefault="00B4313A" w:rsidP="00B4313A">
      <w:pPr>
        <w:pStyle w:val="NormalWeb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 xml:space="preserve">c)  recevoir et </w:t>
      </w:r>
      <w:proofErr w:type="spellStart"/>
      <w:r>
        <w:rPr>
          <w:rFonts w:ascii="Calibri" w:hAnsi="Calibri"/>
          <w:sz w:val="22"/>
          <w:szCs w:val="22"/>
        </w:rPr>
        <w:t>considérer</w:t>
      </w:r>
      <w:proofErr w:type="spellEnd"/>
      <w:r>
        <w:rPr>
          <w:rFonts w:ascii="Calibri" w:hAnsi="Calibri"/>
          <w:sz w:val="22"/>
          <w:szCs w:val="22"/>
        </w:rPr>
        <w:t xml:space="preserve"> en tout temps les propositions de membres ; </w:t>
      </w:r>
    </w:p>
    <w:p w14:paraId="3133814C" w14:textId="77777777" w:rsidR="00B4313A" w:rsidRDefault="00B4313A" w:rsidP="00B4313A">
      <w:pPr>
        <w:pStyle w:val="NormalWeb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 xml:space="preserve">d)  prendre les </w:t>
      </w:r>
      <w:proofErr w:type="spellStart"/>
      <w:r>
        <w:rPr>
          <w:rFonts w:ascii="Calibri" w:hAnsi="Calibri"/>
          <w:sz w:val="22"/>
          <w:szCs w:val="22"/>
        </w:rPr>
        <w:t>décisions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dictées</w:t>
      </w:r>
      <w:proofErr w:type="spellEnd"/>
      <w:r>
        <w:rPr>
          <w:rFonts w:ascii="Calibri" w:hAnsi="Calibri"/>
          <w:sz w:val="22"/>
          <w:szCs w:val="22"/>
        </w:rPr>
        <w:t xml:space="preserve"> par la situation politique du moment, sous </w:t>
      </w:r>
      <w:proofErr w:type="spellStart"/>
      <w:r>
        <w:rPr>
          <w:rFonts w:ascii="Calibri" w:hAnsi="Calibri"/>
          <w:sz w:val="22"/>
          <w:szCs w:val="22"/>
        </w:rPr>
        <w:t>réserve</w:t>
      </w:r>
      <w:proofErr w:type="spellEnd"/>
      <w:r>
        <w:rPr>
          <w:rFonts w:ascii="Calibri" w:hAnsi="Calibri"/>
          <w:sz w:val="22"/>
          <w:szCs w:val="22"/>
        </w:rPr>
        <w:t xml:space="preserve"> des questions importantes qui doivent </w:t>
      </w:r>
      <w:proofErr w:type="spellStart"/>
      <w:r>
        <w:rPr>
          <w:rFonts w:ascii="Calibri" w:hAnsi="Calibri"/>
          <w:sz w:val="22"/>
          <w:szCs w:val="22"/>
        </w:rPr>
        <w:t>être</w:t>
      </w:r>
      <w:proofErr w:type="spellEnd"/>
      <w:r>
        <w:rPr>
          <w:rFonts w:ascii="Calibri" w:hAnsi="Calibri"/>
          <w:sz w:val="22"/>
          <w:szCs w:val="22"/>
        </w:rPr>
        <w:t xml:space="preserve"> soumises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>̀ 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; </w:t>
      </w:r>
    </w:p>
    <w:p w14:paraId="1FF41595" w14:textId="77777777" w:rsidR="00B4313A" w:rsidRDefault="00B4313A" w:rsidP="00B4313A">
      <w:pPr>
        <w:pStyle w:val="NormalWeb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 xml:space="preserve">e)  prendre toutes </w:t>
      </w:r>
      <w:proofErr w:type="spellStart"/>
      <w:r>
        <w:rPr>
          <w:rFonts w:ascii="Calibri" w:hAnsi="Calibri"/>
          <w:sz w:val="22"/>
          <w:szCs w:val="22"/>
        </w:rPr>
        <w:t>décisions</w:t>
      </w:r>
      <w:proofErr w:type="spellEnd"/>
      <w:r>
        <w:rPr>
          <w:rFonts w:ascii="Calibri" w:hAnsi="Calibri"/>
          <w:sz w:val="22"/>
          <w:szCs w:val="22"/>
        </w:rPr>
        <w:t xml:space="preserve"> habituellement du ressort de 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, en cas d’urgence . Ces </w:t>
      </w:r>
      <w:proofErr w:type="spellStart"/>
      <w:r>
        <w:rPr>
          <w:rFonts w:ascii="Calibri" w:hAnsi="Calibri"/>
          <w:sz w:val="22"/>
          <w:szCs w:val="22"/>
        </w:rPr>
        <w:t>décisions</w:t>
      </w:r>
      <w:proofErr w:type="spellEnd"/>
      <w:r>
        <w:rPr>
          <w:rFonts w:ascii="Calibri" w:hAnsi="Calibri"/>
          <w:sz w:val="22"/>
          <w:szCs w:val="22"/>
        </w:rPr>
        <w:t xml:space="preserve"> sont soumises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>̀ ratification de 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au plus tard trente jours </w:t>
      </w:r>
      <w:proofErr w:type="spellStart"/>
      <w:r>
        <w:rPr>
          <w:rFonts w:ascii="Calibri" w:hAnsi="Calibri"/>
          <w:sz w:val="22"/>
          <w:szCs w:val="22"/>
        </w:rPr>
        <w:t>après</w:t>
      </w:r>
      <w:proofErr w:type="spellEnd"/>
      <w:r>
        <w:rPr>
          <w:rFonts w:ascii="Calibri" w:hAnsi="Calibri"/>
          <w:sz w:val="22"/>
          <w:szCs w:val="22"/>
        </w:rPr>
        <w:t xml:space="preserve"> la </w:t>
      </w:r>
      <w:proofErr w:type="spellStart"/>
      <w:r>
        <w:rPr>
          <w:rFonts w:ascii="Calibri" w:hAnsi="Calibri"/>
          <w:sz w:val="22"/>
          <w:szCs w:val="22"/>
        </w:rPr>
        <w:t>réunion</w:t>
      </w:r>
      <w:proofErr w:type="spellEnd"/>
      <w:r>
        <w:rPr>
          <w:rFonts w:ascii="Calibri" w:hAnsi="Calibri"/>
          <w:sz w:val="22"/>
          <w:szCs w:val="22"/>
        </w:rPr>
        <w:t xml:space="preserve"> du Comité ; </w:t>
      </w:r>
    </w:p>
    <w:p w14:paraId="71ECA7DA" w14:textId="77777777" w:rsidR="00B4313A" w:rsidRDefault="00B4313A" w:rsidP="00B4313A">
      <w:pPr>
        <w:pStyle w:val="NormalWeb"/>
        <w:numPr>
          <w:ilvl w:val="0"/>
          <w:numId w:val="3"/>
        </w:numPr>
      </w:pPr>
      <w:r>
        <w:rPr>
          <w:rFonts w:ascii="Calibri" w:hAnsi="Calibri"/>
          <w:sz w:val="22"/>
          <w:szCs w:val="22"/>
        </w:rPr>
        <w:t>f)  convoquer 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1EF05547" w14:textId="77777777" w:rsidR="00B4313A" w:rsidRDefault="00B4313A" w:rsidP="00B4313A">
      <w:pPr>
        <w:pStyle w:val="NormalWeb"/>
        <w:ind w:left="720"/>
      </w:pPr>
      <w:r>
        <w:rPr>
          <w:rFonts w:ascii="Calibri" w:hAnsi="Calibri"/>
          <w:b/>
          <w:bCs/>
          <w:sz w:val="22"/>
          <w:szCs w:val="22"/>
        </w:rPr>
        <w:t xml:space="preserve">Art. 13 - Convocation </w:t>
      </w:r>
    </w:p>
    <w:p w14:paraId="05043AAC" w14:textId="0639A0BD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est </w:t>
      </w:r>
      <w:proofErr w:type="spellStart"/>
      <w:r>
        <w:rPr>
          <w:rFonts w:ascii="Calibri" w:hAnsi="Calibri"/>
          <w:sz w:val="22"/>
          <w:szCs w:val="22"/>
        </w:rPr>
        <w:t>convoque</w:t>
      </w:r>
      <w:proofErr w:type="spellEnd"/>
      <w:r>
        <w:rPr>
          <w:rFonts w:ascii="Calibri" w:hAnsi="Calibri"/>
          <w:sz w:val="22"/>
          <w:szCs w:val="22"/>
        </w:rPr>
        <w:t xml:space="preserve">́ par le </w:t>
      </w:r>
      <w:proofErr w:type="spellStart"/>
      <w:r>
        <w:rPr>
          <w:rFonts w:ascii="Calibri" w:hAnsi="Calibri"/>
          <w:sz w:val="22"/>
          <w:szCs w:val="22"/>
        </w:rPr>
        <w:t>président</w:t>
      </w:r>
      <w:proofErr w:type="spellEnd"/>
      <w:r>
        <w:rPr>
          <w:rFonts w:ascii="Calibri" w:hAnsi="Calibri"/>
          <w:sz w:val="22"/>
          <w:szCs w:val="22"/>
        </w:rPr>
        <w:t xml:space="preserve"> au </w:t>
      </w:r>
      <w:r w:rsidRPr="00B4313A">
        <w:rPr>
          <w:rFonts w:ascii="Calibri" w:hAnsi="Calibri"/>
          <w:sz w:val="22"/>
          <w:szCs w:val="22"/>
        </w:rPr>
        <w:t xml:space="preserve">moins </w:t>
      </w:r>
      <w:r w:rsidR="001C44F5" w:rsidRPr="001C44F5">
        <w:rPr>
          <w:rFonts w:ascii="Calibri" w:hAnsi="Calibri"/>
          <w:sz w:val="22"/>
          <w:szCs w:val="22"/>
        </w:rPr>
        <w:t>une fois</w:t>
      </w:r>
      <w:r>
        <w:rPr>
          <w:rFonts w:ascii="Calibri" w:hAnsi="Calibri"/>
          <w:color w:val="4472C4" w:themeColor="accent1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dans l’</w:t>
      </w:r>
      <w:proofErr w:type="spellStart"/>
      <w:r>
        <w:rPr>
          <w:rFonts w:ascii="Calibri" w:hAnsi="Calibri"/>
          <w:sz w:val="22"/>
          <w:szCs w:val="22"/>
        </w:rPr>
        <w:t>année</w:t>
      </w:r>
      <w:proofErr w:type="spellEnd"/>
      <w:r>
        <w:rPr>
          <w:rFonts w:ascii="Calibri" w:hAnsi="Calibri"/>
          <w:sz w:val="22"/>
          <w:szCs w:val="22"/>
        </w:rPr>
        <w:t xml:space="preserve"> et chaque fois que les circonstances l’exigent.</w:t>
      </w:r>
      <w:r>
        <w:rPr>
          <w:rFonts w:ascii="Calibri" w:hAnsi="Calibri"/>
          <w:sz w:val="22"/>
          <w:szCs w:val="22"/>
        </w:rPr>
        <w:br/>
        <w:t xml:space="preserve">Les convocations sont transmises avec le </w:t>
      </w:r>
      <w:proofErr w:type="spellStart"/>
      <w:r>
        <w:rPr>
          <w:rFonts w:ascii="Calibri" w:hAnsi="Calibri"/>
          <w:sz w:val="22"/>
          <w:szCs w:val="22"/>
        </w:rPr>
        <w:t>procès-verbal</w:t>
      </w:r>
      <w:proofErr w:type="spellEnd"/>
      <w:r>
        <w:rPr>
          <w:rFonts w:ascii="Calibri" w:hAnsi="Calibri"/>
          <w:sz w:val="22"/>
          <w:szCs w:val="22"/>
        </w:rPr>
        <w:t xml:space="preserve"> de la </w:t>
      </w:r>
      <w:proofErr w:type="spellStart"/>
      <w:r>
        <w:rPr>
          <w:rFonts w:ascii="Calibri" w:hAnsi="Calibri"/>
          <w:sz w:val="22"/>
          <w:szCs w:val="22"/>
        </w:rPr>
        <w:t>séance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précédente</w:t>
      </w:r>
      <w:proofErr w:type="spellEnd"/>
      <w:r>
        <w:rPr>
          <w:rFonts w:ascii="Calibri" w:hAnsi="Calibri"/>
          <w:sz w:val="22"/>
          <w:szCs w:val="22"/>
        </w:rPr>
        <w:t xml:space="preserve"> au moins une semaine à l’avance aux membres du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́. </w:t>
      </w:r>
    </w:p>
    <w:p w14:paraId="0E4B7C9A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14 - </w:t>
      </w:r>
      <w:proofErr w:type="spellStart"/>
      <w:r>
        <w:rPr>
          <w:rFonts w:ascii="Calibri" w:hAnsi="Calibri"/>
          <w:b/>
          <w:bCs/>
          <w:sz w:val="22"/>
          <w:szCs w:val="22"/>
        </w:rPr>
        <w:t>Représentation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00F7E88E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</w:t>
      </w:r>
      <w:proofErr w:type="spellStart"/>
      <w:r>
        <w:rPr>
          <w:rFonts w:ascii="Calibri" w:hAnsi="Calibri"/>
          <w:sz w:val="22"/>
          <w:szCs w:val="22"/>
        </w:rPr>
        <w:t>président</w:t>
      </w:r>
      <w:proofErr w:type="spellEnd"/>
      <w:r>
        <w:rPr>
          <w:rFonts w:ascii="Calibri" w:hAnsi="Calibri"/>
          <w:sz w:val="22"/>
          <w:szCs w:val="22"/>
        </w:rPr>
        <w:t xml:space="preserve"> ainsi que le </w:t>
      </w:r>
      <w:proofErr w:type="spellStart"/>
      <w:r>
        <w:rPr>
          <w:rFonts w:ascii="Calibri" w:hAnsi="Calibri"/>
          <w:sz w:val="22"/>
          <w:szCs w:val="22"/>
        </w:rPr>
        <w:t>vice-président</w:t>
      </w:r>
      <w:proofErr w:type="spellEnd"/>
      <w:r>
        <w:rPr>
          <w:rFonts w:ascii="Calibri" w:hAnsi="Calibri"/>
          <w:sz w:val="22"/>
          <w:szCs w:val="22"/>
        </w:rPr>
        <w:t xml:space="preserve"> peuvent </w:t>
      </w:r>
      <w:proofErr w:type="spellStart"/>
      <w:r>
        <w:rPr>
          <w:rFonts w:ascii="Calibri" w:hAnsi="Calibri"/>
          <w:sz w:val="22"/>
          <w:szCs w:val="22"/>
        </w:rPr>
        <w:t>représenter</w:t>
      </w:r>
      <w:proofErr w:type="spellEnd"/>
      <w:r>
        <w:rPr>
          <w:rFonts w:ascii="Calibri" w:hAnsi="Calibri"/>
          <w:sz w:val="22"/>
          <w:szCs w:val="22"/>
        </w:rPr>
        <w:t xml:space="preserve"> le PLROL et s’exprimer en son nom. Un membre peut </w:t>
      </w:r>
      <w:proofErr w:type="spellStart"/>
      <w:r>
        <w:rPr>
          <w:rFonts w:ascii="Calibri" w:hAnsi="Calibri"/>
          <w:sz w:val="22"/>
          <w:szCs w:val="22"/>
        </w:rPr>
        <w:t>être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désigne</w:t>
      </w:r>
      <w:proofErr w:type="spellEnd"/>
      <w:r>
        <w:rPr>
          <w:rFonts w:ascii="Calibri" w:hAnsi="Calibri"/>
          <w:sz w:val="22"/>
          <w:szCs w:val="22"/>
        </w:rPr>
        <w:t xml:space="preserve">́ par le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pour </w:t>
      </w:r>
      <w:proofErr w:type="spellStart"/>
      <w:r>
        <w:rPr>
          <w:rFonts w:ascii="Calibri" w:hAnsi="Calibri"/>
          <w:sz w:val="22"/>
          <w:szCs w:val="22"/>
        </w:rPr>
        <w:t>représenter</w:t>
      </w:r>
      <w:proofErr w:type="spellEnd"/>
      <w:r>
        <w:rPr>
          <w:rFonts w:ascii="Calibri" w:hAnsi="Calibri"/>
          <w:sz w:val="22"/>
          <w:szCs w:val="22"/>
        </w:rPr>
        <w:t xml:space="preserve"> de </w:t>
      </w:r>
      <w:proofErr w:type="spellStart"/>
      <w:r>
        <w:rPr>
          <w:rFonts w:ascii="Calibri" w:hAnsi="Calibri"/>
          <w:sz w:val="22"/>
          <w:szCs w:val="22"/>
        </w:rPr>
        <w:t>façon</w:t>
      </w:r>
      <w:proofErr w:type="spellEnd"/>
      <w:r>
        <w:rPr>
          <w:rFonts w:ascii="Calibri" w:hAnsi="Calibri"/>
          <w:sz w:val="22"/>
          <w:szCs w:val="22"/>
        </w:rPr>
        <w:t xml:space="preserve"> ponctuelle le PLROL. </w:t>
      </w:r>
    </w:p>
    <w:p w14:paraId="41A14370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Seule la signature collective du </w:t>
      </w:r>
      <w:proofErr w:type="spellStart"/>
      <w:r>
        <w:rPr>
          <w:rFonts w:ascii="Calibri" w:hAnsi="Calibri"/>
          <w:sz w:val="22"/>
          <w:szCs w:val="22"/>
        </w:rPr>
        <w:t>président</w:t>
      </w:r>
      <w:proofErr w:type="spellEnd"/>
      <w:r>
        <w:rPr>
          <w:rFonts w:ascii="Calibri" w:hAnsi="Calibri"/>
          <w:sz w:val="22"/>
          <w:szCs w:val="22"/>
        </w:rPr>
        <w:t xml:space="preserve"> ou du </w:t>
      </w:r>
      <w:proofErr w:type="spellStart"/>
      <w:r>
        <w:rPr>
          <w:rFonts w:ascii="Calibri" w:hAnsi="Calibri"/>
          <w:sz w:val="22"/>
          <w:szCs w:val="22"/>
        </w:rPr>
        <w:t>vice-président</w:t>
      </w:r>
      <w:proofErr w:type="spellEnd"/>
      <w:r>
        <w:rPr>
          <w:rFonts w:ascii="Calibri" w:hAnsi="Calibri"/>
          <w:sz w:val="22"/>
          <w:szCs w:val="22"/>
        </w:rPr>
        <w:t xml:space="preserve"> et d’un autre membre du </w:t>
      </w:r>
      <w:proofErr w:type="spellStart"/>
      <w:r>
        <w:rPr>
          <w:rFonts w:ascii="Calibri" w:hAnsi="Calibri"/>
          <w:sz w:val="22"/>
          <w:szCs w:val="22"/>
        </w:rPr>
        <w:t>Comite</w:t>
      </w:r>
      <w:proofErr w:type="spellEnd"/>
      <w:r>
        <w:rPr>
          <w:rFonts w:ascii="Calibri" w:hAnsi="Calibri"/>
          <w:sz w:val="22"/>
          <w:szCs w:val="22"/>
        </w:rPr>
        <w:t xml:space="preserve">́ engage valablement le PLROL. </w:t>
      </w:r>
    </w:p>
    <w:p w14:paraId="62A4EDD6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C. Le Bureau </w:t>
      </w:r>
    </w:p>
    <w:p w14:paraId="6C45215A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15 - Composition et </w:t>
      </w:r>
      <w:proofErr w:type="spellStart"/>
      <w:r>
        <w:rPr>
          <w:rFonts w:ascii="Calibri" w:hAnsi="Calibri"/>
          <w:b/>
          <w:bCs/>
          <w:sz w:val="22"/>
          <w:szCs w:val="22"/>
        </w:rPr>
        <w:t>rôle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331D6824" w14:textId="6BD83232" w:rsidR="00E529EA" w:rsidRPr="001C44F5" w:rsidRDefault="00B4313A" w:rsidP="00B4313A">
      <w:pPr>
        <w:pStyle w:val="NormalWeb"/>
        <w:rPr>
          <w:rFonts w:ascii="Calibri" w:hAnsi="Calibri"/>
          <w:color w:val="000000" w:themeColor="text1"/>
          <w:sz w:val="22"/>
          <w:szCs w:val="22"/>
        </w:rPr>
      </w:pPr>
      <w:r w:rsidRPr="001C44F5">
        <w:rPr>
          <w:rFonts w:ascii="Calibri" w:hAnsi="Calibri"/>
          <w:color w:val="000000" w:themeColor="text1"/>
          <w:sz w:val="22"/>
          <w:szCs w:val="22"/>
        </w:rPr>
        <w:t xml:space="preserve">Le Bureau se compose de 5 à 7 membres, dont </w:t>
      </w:r>
      <w:r w:rsidR="00E529EA" w:rsidRPr="001C44F5">
        <w:rPr>
          <w:rFonts w:ascii="Calibri" w:hAnsi="Calibri"/>
          <w:color w:val="000000" w:themeColor="text1"/>
          <w:sz w:val="22"/>
          <w:szCs w:val="22"/>
        </w:rPr>
        <w:t>le</w:t>
      </w:r>
      <w:r w:rsidRPr="001C44F5">
        <w:rPr>
          <w:rFonts w:ascii="Calibri" w:hAnsi="Calibri"/>
          <w:color w:val="000000" w:themeColor="text1"/>
          <w:sz w:val="22"/>
          <w:szCs w:val="22"/>
        </w:rPr>
        <w:t xml:space="preserve"> président, </w:t>
      </w:r>
      <w:r w:rsidR="00E529EA" w:rsidRPr="001C44F5">
        <w:rPr>
          <w:rFonts w:ascii="Calibri" w:hAnsi="Calibri"/>
          <w:color w:val="000000" w:themeColor="text1"/>
          <w:sz w:val="22"/>
          <w:szCs w:val="22"/>
        </w:rPr>
        <w:t>un</w:t>
      </w:r>
      <w:r w:rsidRPr="001C44F5">
        <w:rPr>
          <w:rFonts w:ascii="Calibri" w:hAnsi="Calibri"/>
          <w:color w:val="000000" w:themeColor="text1"/>
          <w:sz w:val="22"/>
          <w:szCs w:val="22"/>
        </w:rPr>
        <w:t xml:space="preserve"> vice-président, un secrétaire et un trésorier. </w:t>
      </w:r>
      <w:r w:rsidR="00195446" w:rsidRPr="001C44F5">
        <w:rPr>
          <w:rFonts w:ascii="Calibri" w:hAnsi="Calibri"/>
          <w:color w:val="000000" w:themeColor="text1"/>
          <w:sz w:val="22"/>
          <w:szCs w:val="22"/>
        </w:rPr>
        <w:t>Dans la mesure du possible, le</w:t>
      </w:r>
      <w:r w:rsidR="00F74127" w:rsidRPr="001C44F5">
        <w:rPr>
          <w:rFonts w:ascii="Calibri" w:hAnsi="Calibri"/>
          <w:color w:val="000000" w:themeColor="text1"/>
          <w:sz w:val="22"/>
          <w:szCs w:val="22"/>
        </w:rPr>
        <w:t>s</w:t>
      </w:r>
      <w:r w:rsidR="00195446" w:rsidRPr="001C44F5">
        <w:rPr>
          <w:rFonts w:ascii="Calibri" w:hAnsi="Calibri"/>
          <w:color w:val="000000" w:themeColor="text1"/>
          <w:sz w:val="22"/>
          <w:szCs w:val="22"/>
        </w:rPr>
        <w:t xml:space="preserve"> sections y sont représentées</w:t>
      </w:r>
      <w:r w:rsidR="002045E3" w:rsidRPr="001C44F5">
        <w:rPr>
          <w:rFonts w:ascii="Calibri" w:hAnsi="Calibri"/>
          <w:color w:val="000000" w:themeColor="text1"/>
          <w:sz w:val="22"/>
          <w:szCs w:val="22"/>
        </w:rPr>
        <w:t xml:space="preserve">. Ils sont soumis à élection par l’Assemblée générale tous les </w:t>
      </w:r>
      <w:r w:rsidR="001B7081" w:rsidRPr="001C44F5">
        <w:rPr>
          <w:rFonts w:ascii="Calibri" w:hAnsi="Calibri"/>
          <w:color w:val="000000" w:themeColor="text1"/>
          <w:sz w:val="22"/>
          <w:szCs w:val="22"/>
        </w:rPr>
        <w:t xml:space="preserve">ans. </w:t>
      </w:r>
    </w:p>
    <w:p w14:paraId="0A30FD08" w14:textId="77777777" w:rsidR="00230D61" w:rsidRPr="001C44F5" w:rsidRDefault="00230D61" w:rsidP="00B4313A">
      <w:pPr>
        <w:pStyle w:val="NormalWeb"/>
        <w:rPr>
          <w:rFonts w:ascii="Calibri" w:hAnsi="Calibri"/>
          <w:color w:val="000000" w:themeColor="text1"/>
          <w:sz w:val="22"/>
          <w:szCs w:val="22"/>
        </w:rPr>
      </w:pPr>
      <w:r w:rsidRPr="001C44F5">
        <w:rPr>
          <w:rFonts w:ascii="Calibri" w:hAnsi="Calibri"/>
          <w:color w:val="000000" w:themeColor="text1"/>
          <w:sz w:val="22"/>
          <w:szCs w:val="22"/>
        </w:rPr>
        <w:t xml:space="preserve">Le Bureau s’organise et </w:t>
      </w:r>
      <w:proofErr w:type="spellStart"/>
      <w:r w:rsidRPr="001C44F5">
        <w:rPr>
          <w:rFonts w:ascii="Calibri" w:hAnsi="Calibri"/>
          <w:color w:val="000000" w:themeColor="text1"/>
          <w:sz w:val="22"/>
          <w:szCs w:val="22"/>
        </w:rPr>
        <w:t>désigne</w:t>
      </w:r>
      <w:proofErr w:type="spellEnd"/>
      <w:r w:rsidRPr="001C44F5">
        <w:rPr>
          <w:rFonts w:ascii="Calibri" w:hAnsi="Calibri"/>
          <w:color w:val="000000" w:themeColor="text1"/>
          <w:sz w:val="22"/>
          <w:szCs w:val="22"/>
        </w:rPr>
        <w:t xml:space="preserve"> en son sein le </w:t>
      </w:r>
      <w:proofErr w:type="spellStart"/>
      <w:r w:rsidRPr="001C44F5">
        <w:rPr>
          <w:rFonts w:ascii="Calibri" w:hAnsi="Calibri"/>
          <w:color w:val="000000" w:themeColor="text1"/>
          <w:sz w:val="22"/>
          <w:szCs w:val="22"/>
        </w:rPr>
        <w:t>vice-président</w:t>
      </w:r>
      <w:proofErr w:type="spellEnd"/>
      <w:r w:rsidRPr="001C44F5">
        <w:rPr>
          <w:rFonts w:ascii="Calibri" w:hAnsi="Calibri"/>
          <w:color w:val="000000" w:themeColor="text1"/>
          <w:sz w:val="22"/>
          <w:szCs w:val="22"/>
        </w:rPr>
        <w:t xml:space="preserve">, le </w:t>
      </w:r>
      <w:proofErr w:type="spellStart"/>
      <w:r w:rsidRPr="001C44F5">
        <w:rPr>
          <w:rFonts w:ascii="Calibri" w:hAnsi="Calibri"/>
          <w:color w:val="000000" w:themeColor="text1"/>
          <w:sz w:val="22"/>
          <w:szCs w:val="22"/>
        </w:rPr>
        <w:t>secrétaire</w:t>
      </w:r>
      <w:proofErr w:type="spellEnd"/>
      <w:r w:rsidRPr="001C44F5">
        <w:rPr>
          <w:rFonts w:ascii="Calibri" w:hAnsi="Calibri"/>
          <w:color w:val="000000" w:themeColor="text1"/>
          <w:sz w:val="22"/>
          <w:szCs w:val="22"/>
        </w:rPr>
        <w:t xml:space="preserve"> et le </w:t>
      </w:r>
      <w:proofErr w:type="spellStart"/>
      <w:r w:rsidRPr="001C44F5">
        <w:rPr>
          <w:rFonts w:ascii="Calibri" w:hAnsi="Calibri"/>
          <w:color w:val="000000" w:themeColor="text1"/>
          <w:sz w:val="22"/>
          <w:szCs w:val="22"/>
        </w:rPr>
        <w:t>trésorier</w:t>
      </w:r>
      <w:proofErr w:type="spellEnd"/>
      <w:r w:rsidRPr="001C44F5">
        <w:rPr>
          <w:rFonts w:ascii="Calibri" w:hAnsi="Calibri"/>
          <w:color w:val="000000" w:themeColor="text1"/>
          <w:sz w:val="22"/>
          <w:szCs w:val="22"/>
        </w:rPr>
        <w:t>.</w:t>
      </w:r>
    </w:p>
    <w:p w14:paraId="1467C81E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Les </w:t>
      </w:r>
      <w:proofErr w:type="spellStart"/>
      <w:r>
        <w:rPr>
          <w:rFonts w:ascii="Calibri" w:hAnsi="Calibri"/>
          <w:sz w:val="22"/>
          <w:szCs w:val="22"/>
        </w:rPr>
        <w:t>décisions</w:t>
      </w:r>
      <w:proofErr w:type="spellEnd"/>
      <w:r>
        <w:rPr>
          <w:rFonts w:ascii="Calibri" w:hAnsi="Calibri"/>
          <w:sz w:val="22"/>
          <w:szCs w:val="22"/>
        </w:rPr>
        <w:t xml:space="preserve"> sont prises à la </w:t>
      </w:r>
      <w:proofErr w:type="spellStart"/>
      <w:r>
        <w:rPr>
          <w:rFonts w:ascii="Calibri" w:hAnsi="Calibri"/>
          <w:sz w:val="22"/>
          <w:szCs w:val="22"/>
        </w:rPr>
        <w:t>majorite</w:t>
      </w:r>
      <w:proofErr w:type="spellEnd"/>
      <w:r>
        <w:rPr>
          <w:rFonts w:ascii="Calibri" w:hAnsi="Calibri"/>
          <w:sz w:val="22"/>
          <w:szCs w:val="22"/>
        </w:rPr>
        <w:t xml:space="preserve">́ des membres </w:t>
      </w:r>
      <w:proofErr w:type="spellStart"/>
      <w:r>
        <w:rPr>
          <w:rFonts w:ascii="Calibri" w:hAnsi="Calibri"/>
          <w:sz w:val="22"/>
          <w:szCs w:val="22"/>
        </w:rPr>
        <w:t>présents</w:t>
      </w:r>
      <w:proofErr w:type="spellEnd"/>
      <w:r>
        <w:rPr>
          <w:rFonts w:ascii="Calibri" w:hAnsi="Calibri"/>
          <w:sz w:val="22"/>
          <w:szCs w:val="22"/>
        </w:rPr>
        <w:t>. En cas d’</w:t>
      </w:r>
      <w:proofErr w:type="spellStart"/>
      <w:r>
        <w:rPr>
          <w:rFonts w:ascii="Calibri" w:hAnsi="Calibri"/>
          <w:sz w:val="22"/>
          <w:szCs w:val="22"/>
        </w:rPr>
        <w:t>égalite</w:t>
      </w:r>
      <w:proofErr w:type="spellEnd"/>
      <w:r>
        <w:rPr>
          <w:rFonts w:ascii="Calibri" w:hAnsi="Calibri"/>
          <w:sz w:val="22"/>
          <w:szCs w:val="22"/>
        </w:rPr>
        <w:t xml:space="preserve">́ des voix la voix du </w:t>
      </w:r>
      <w:proofErr w:type="spellStart"/>
      <w:r>
        <w:rPr>
          <w:rFonts w:ascii="Calibri" w:hAnsi="Calibri"/>
          <w:sz w:val="22"/>
          <w:szCs w:val="22"/>
        </w:rPr>
        <w:t>président</w:t>
      </w:r>
      <w:proofErr w:type="spellEnd"/>
      <w:r>
        <w:rPr>
          <w:rFonts w:ascii="Calibri" w:hAnsi="Calibri"/>
          <w:sz w:val="22"/>
          <w:szCs w:val="22"/>
        </w:rPr>
        <w:t xml:space="preserve"> est </w:t>
      </w:r>
      <w:proofErr w:type="spellStart"/>
      <w:r>
        <w:rPr>
          <w:rFonts w:ascii="Calibri" w:hAnsi="Calibri"/>
          <w:sz w:val="22"/>
          <w:szCs w:val="22"/>
        </w:rPr>
        <w:t>prépondérante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6C74E0D1" w14:textId="77777777" w:rsidR="00E529EA" w:rsidRPr="00E529EA" w:rsidRDefault="00B4313A" w:rsidP="00B4313A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Bureau peut associer à ses travaux, sur une base temporaire, des membres </w:t>
      </w:r>
      <w:proofErr w:type="spellStart"/>
      <w:r>
        <w:rPr>
          <w:rFonts w:ascii="Calibri" w:hAnsi="Calibri"/>
          <w:sz w:val="22"/>
          <w:szCs w:val="22"/>
        </w:rPr>
        <w:t>supplémentaires</w:t>
      </w:r>
      <w:proofErr w:type="spellEnd"/>
      <w:r>
        <w:rPr>
          <w:rFonts w:ascii="Calibri" w:hAnsi="Calibri"/>
          <w:sz w:val="22"/>
          <w:szCs w:val="22"/>
        </w:rPr>
        <w:t xml:space="preserve"> ou des experts, avec voix consultative. </w:t>
      </w:r>
    </w:p>
    <w:p w14:paraId="5AE19B6C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16 - </w:t>
      </w:r>
      <w:proofErr w:type="spellStart"/>
      <w:r>
        <w:rPr>
          <w:rFonts w:ascii="Calibri" w:hAnsi="Calibri"/>
          <w:b/>
          <w:bCs/>
          <w:sz w:val="22"/>
          <w:szCs w:val="22"/>
        </w:rPr>
        <w:t>Compétences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1C1474D9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Bureau a les </w:t>
      </w:r>
      <w:proofErr w:type="spellStart"/>
      <w:r>
        <w:rPr>
          <w:rFonts w:ascii="Calibri" w:hAnsi="Calibri"/>
          <w:sz w:val="22"/>
          <w:szCs w:val="22"/>
        </w:rPr>
        <w:t>compétences</w:t>
      </w:r>
      <w:proofErr w:type="spellEnd"/>
      <w:r>
        <w:rPr>
          <w:rFonts w:ascii="Calibri" w:hAnsi="Calibri"/>
          <w:sz w:val="22"/>
          <w:szCs w:val="22"/>
        </w:rPr>
        <w:t xml:space="preserve"> suivantes : </w:t>
      </w:r>
    </w:p>
    <w:p w14:paraId="57D370E9" w14:textId="77777777" w:rsidR="00B4313A" w:rsidRDefault="00B4313A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 xml:space="preserve">a)  veiller sur la gestion du PLROL et traiter les affaires courantes ; </w:t>
      </w:r>
    </w:p>
    <w:p w14:paraId="659F90CE" w14:textId="77777777" w:rsidR="00B4313A" w:rsidRDefault="00B4313A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>b)  </w:t>
      </w:r>
      <w:proofErr w:type="spellStart"/>
      <w:r>
        <w:rPr>
          <w:rFonts w:ascii="Calibri" w:hAnsi="Calibri"/>
          <w:sz w:val="22"/>
          <w:szCs w:val="22"/>
        </w:rPr>
        <w:t>préparer</w:t>
      </w:r>
      <w:proofErr w:type="spellEnd"/>
      <w:r>
        <w:rPr>
          <w:rFonts w:ascii="Calibri" w:hAnsi="Calibri"/>
          <w:sz w:val="22"/>
          <w:szCs w:val="22"/>
        </w:rPr>
        <w:t xml:space="preserve"> les objets mis à l’ordre du jour</w:t>
      </w:r>
      <w:r w:rsidR="00F74127">
        <w:rPr>
          <w:rFonts w:ascii="Calibri" w:hAnsi="Calibri"/>
          <w:sz w:val="22"/>
          <w:szCs w:val="22"/>
        </w:rPr>
        <w:t xml:space="preserve"> du Comité </w:t>
      </w:r>
      <w:r w:rsidR="00F74127" w:rsidRPr="001C44F5">
        <w:rPr>
          <w:rFonts w:ascii="Calibri" w:hAnsi="Calibri"/>
          <w:color w:val="000000" w:themeColor="text1"/>
          <w:sz w:val="22"/>
          <w:szCs w:val="22"/>
        </w:rPr>
        <w:t xml:space="preserve">selon l’art 12, </w:t>
      </w:r>
      <w:r w:rsidR="00F74127">
        <w:rPr>
          <w:rFonts w:ascii="Calibri" w:hAnsi="Calibri"/>
          <w:sz w:val="22"/>
          <w:szCs w:val="22"/>
        </w:rPr>
        <w:t xml:space="preserve">et  </w:t>
      </w:r>
    </w:p>
    <w:p w14:paraId="358319D6" w14:textId="77777777" w:rsidR="00B4313A" w:rsidRPr="00B4313A" w:rsidRDefault="00B4313A" w:rsidP="001C44F5">
      <w:pPr>
        <w:pStyle w:val="NormalWeb"/>
        <w:ind w:left="720"/>
      </w:pPr>
      <w:r>
        <w:rPr>
          <w:rFonts w:ascii="Calibri" w:hAnsi="Calibri"/>
          <w:sz w:val="22"/>
          <w:szCs w:val="22"/>
        </w:rPr>
        <w:t xml:space="preserve">c)  tenir </w:t>
      </w:r>
      <w:proofErr w:type="spellStart"/>
      <w:r>
        <w:rPr>
          <w:rFonts w:ascii="Calibri" w:hAnsi="Calibri"/>
          <w:sz w:val="22"/>
          <w:szCs w:val="22"/>
        </w:rPr>
        <w:t>a</w:t>
      </w:r>
      <w:proofErr w:type="spellEnd"/>
      <w:r>
        <w:rPr>
          <w:rFonts w:ascii="Calibri" w:hAnsi="Calibri"/>
          <w:sz w:val="22"/>
          <w:szCs w:val="22"/>
        </w:rPr>
        <w:t>̀ jour le registre des membres</w:t>
      </w:r>
      <w:r w:rsidR="002045E3" w:rsidRPr="002045E3">
        <w:rPr>
          <w:rFonts w:ascii="Calibri" w:hAnsi="Calibri"/>
          <w:color w:val="4472C4" w:themeColor="accent1"/>
          <w:sz w:val="22"/>
          <w:szCs w:val="22"/>
        </w:rPr>
        <w:t> ;</w:t>
      </w:r>
    </w:p>
    <w:p w14:paraId="0182E8E8" w14:textId="77777777" w:rsidR="00B4313A" w:rsidRPr="001C44F5" w:rsidRDefault="00B4313A" w:rsidP="001C44F5">
      <w:pPr>
        <w:pStyle w:val="NormalWeb"/>
        <w:ind w:left="720"/>
        <w:rPr>
          <w:color w:val="000000" w:themeColor="text1"/>
        </w:rPr>
      </w:pPr>
      <w:r w:rsidRPr="001C44F5">
        <w:rPr>
          <w:rFonts w:ascii="Calibri" w:hAnsi="Calibri"/>
          <w:color w:val="000000" w:themeColor="text1"/>
          <w:sz w:val="22"/>
          <w:szCs w:val="22"/>
        </w:rPr>
        <w:t xml:space="preserve">D) </w:t>
      </w:r>
      <w:r w:rsidR="002045E3" w:rsidRPr="001C44F5">
        <w:rPr>
          <w:rFonts w:ascii="Calibri" w:hAnsi="Calibri"/>
          <w:color w:val="000000" w:themeColor="text1"/>
          <w:sz w:val="22"/>
          <w:szCs w:val="22"/>
        </w:rPr>
        <w:t>organisation d’évènements et de stands afin de promouvoir le PLR</w:t>
      </w:r>
      <w:r w:rsidR="00D02EFD" w:rsidRPr="001C44F5">
        <w:rPr>
          <w:rFonts w:ascii="Calibri" w:hAnsi="Calibri"/>
          <w:color w:val="000000" w:themeColor="text1"/>
          <w:sz w:val="22"/>
          <w:szCs w:val="22"/>
        </w:rPr>
        <w:t xml:space="preserve"> dans l’Ouest Lausannois</w:t>
      </w:r>
      <w:r w:rsidR="002045E3" w:rsidRPr="001C44F5">
        <w:rPr>
          <w:rFonts w:ascii="Calibri" w:hAnsi="Calibri"/>
          <w:color w:val="000000" w:themeColor="text1"/>
          <w:sz w:val="22"/>
          <w:szCs w:val="22"/>
        </w:rPr>
        <w:t>, et les actualités politiques relatives ;</w:t>
      </w:r>
    </w:p>
    <w:p w14:paraId="162DCEAC" w14:textId="77777777" w:rsidR="002045E3" w:rsidRPr="001C44F5" w:rsidRDefault="002045E3" w:rsidP="001C44F5">
      <w:pPr>
        <w:pStyle w:val="NormalWeb"/>
        <w:ind w:left="720"/>
        <w:rPr>
          <w:color w:val="000000" w:themeColor="text1"/>
        </w:rPr>
      </w:pPr>
      <w:r w:rsidRPr="001C44F5">
        <w:rPr>
          <w:rFonts w:ascii="Calibri" w:hAnsi="Calibri"/>
          <w:color w:val="000000" w:themeColor="text1"/>
          <w:sz w:val="22"/>
          <w:szCs w:val="22"/>
        </w:rPr>
        <w:t xml:space="preserve">E) </w:t>
      </w:r>
      <w:r w:rsidR="00C6641B" w:rsidRPr="001C44F5">
        <w:rPr>
          <w:rFonts w:ascii="Calibri" w:hAnsi="Calibri"/>
          <w:color w:val="000000" w:themeColor="text1"/>
          <w:sz w:val="22"/>
          <w:szCs w:val="22"/>
        </w:rPr>
        <w:t>c</w:t>
      </w:r>
      <w:r w:rsidRPr="001C44F5">
        <w:rPr>
          <w:rFonts w:ascii="Calibri" w:hAnsi="Calibri"/>
          <w:color w:val="000000" w:themeColor="text1"/>
          <w:sz w:val="22"/>
          <w:szCs w:val="22"/>
        </w:rPr>
        <w:t>onvoquer le Comité </w:t>
      </w:r>
      <w:r w:rsidR="00D02EFD" w:rsidRPr="001C44F5">
        <w:rPr>
          <w:rFonts w:ascii="Calibri" w:hAnsi="Calibri"/>
          <w:color w:val="000000" w:themeColor="text1"/>
          <w:sz w:val="22"/>
          <w:szCs w:val="22"/>
        </w:rPr>
        <w:t>et l’Assemblée générale</w:t>
      </w:r>
      <w:r w:rsidRPr="001C44F5">
        <w:rPr>
          <w:rFonts w:ascii="Calibri" w:hAnsi="Calibri"/>
          <w:color w:val="000000" w:themeColor="text1"/>
          <w:sz w:val="22"/>
          <w:szCs w:val="22"/>
        </w:rPr>
        <w:t>;</w:t>
      </w:r>
    </w:p>
    <w:p w14:paraId="765E4D69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Les </w:t>
      </w:r>
      <w:proofErr w:type="spellStart"/>
      <w:r>
        <w:rPr>
          <w:rFonts w:ascii="Calibri" w:hAnsi="Calibri"/>
          <w:b/>
          <w:bCs/>
          <w:sz w:val="22"/>
          <w:szCs w:val="22"/>
        </w:rPr>
        <w:t>vérificateurs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des comptes Art. 17 - Composition et </w:t>
      </w:r>
      <w:proofErr w:type="spellStart"/>
      <w:r>
        <w:rPr>
          <w:rFonts w:ascii="Calibri" w:hAnsi="Calibri"/>
          <w:b/>
          <w:bCs/>
          <w:sz w:val="22"/>
          <w:szCs w:val="22"/>
        </w:rPr>
        <w:t>rôle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</w:t>
      </w:r>
    </w:p>
    <w:p w14:paraId="1ACCB1F1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>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élit</w:t>
      </w:r>
      <w:proofErr w:type="spellEnd"/>
      <w:r>
        <w:rPr>
          <w:rFonts w:ascii="Calibri" w:hAnsi="Calibri"/>
          <w:sz w:val="22"/>
          <w:szCs w:val="22"/>
        </w:rPr>
        <w:t xml:space="preserve"> deux membres ainsi que deux </w:t>
      </w:r>
      <w:proofErr w:type="spellStart"/>
      <w:r>
        <w:rPr>
          <w:rFonts w:ascii="Calibri" w:hAnsi="Calibri"/>
          <w:sz w:val="22"/>
          <w:szCs w:val="22"/>
        </w:rPr>
        <w:t>suppléants</w:t>
      </w:r>
      <w:proofErr w:type="spellEnd"/>
      <w:r>
        <w:rPr>
          <w:rFonts w:ascii="Calibri" w:hAnsi="Calibri"/>
          <w:sz w:val="22"/>
          <w:szCs w:val="22"/>
        </w:rPr>
        <w:t xml:space="preserve"> qui lui </w:t>
      </w:r>
      <w:proofErr w:type="spellStart"/>
      <w:r>
        <w:rPr>
          <w:rFonts w:ascii="Calibri" w:hAnsi="Calibri"/>
          <w:sz w:val="22"/>
          <w:szCs w:val="22"/>
        </w:rPr>
        <w:t>présenteront</w:t>
      </w:r>
      <w:proofErr w:type="spellEnd"/>
      <w:r>
        <w:rPr>
          <w:rFonts w:ascii="Calibri" w:hAnsi="Calibri"/>
          <w:sz w:val="22"/>
          <w:szCs w:val="22"/>
        </w:rPr>
        <w:t xml:space="preserve"> un rapport </w:t>
      </w:r>
      <w:proofErr w:type="spellStart"/>
      <w:r>
        <w:rPr>
          <w:rFonts w:ascii="Calibri" w:hAnsi="Calibri"/>
          <w:sz w:val="22"/>
          <w:szCs w:val="22"/>
        </w:rPr>
        <w:t>indépendant</w:t>
      </w:r>
      <w:proofErr w:type="spellEnd"/>
      <w:r>
        <w:rPr>
          <w:rFonts w:ascii="Calibri" w:hAnsi="Calibri"/>
          <w:sz w:val="22"/>
          <w:szCs w:val="22"/>
        </w:rPr>
        <w:t xml:space="preserve"> sur les comptes du PLROL. </w:t>
      </w:r>
      <w:r w:rsidR="00195446" w:rsidRPr="001C44F5">
        <w:rPr>
          <w:rFonts w:ascii="Calibri" w:hAnsi="Calibri"/>
          <w:color w:val="000000" w:themeColor="text1"/>
          <w:sz w:val="22"/>
          <w:szCs w:val="22"/>
        </w:rPr>
        <w:t xml:space="preserve">Les membres du bureau ne sont pas éligibles. </w:t>
      </w:r>
    </w:p>
    <w:p w14:paraId="39D31EED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8"/>
          <w:szCs w:val="28"/>
        </w:rPr>
        <w:t xml:space="preserve">IV. Finances </w:t>
      </w:r>
    </w:p>
    <w:p w14:paraId="735642A9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18 - Ressources </w:t>
      </w:r>
    </w:p>
    <w:p w14:paraId="4F48420F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Les ressources du PLROL proviennent : </w:t>
      </w:r>
    </w:p>
    <w:p w14:paraId="221B0C3F" w14:textId="77777777" w:rsidR="00B4313A" w:rsidRDefault="00B4313A" w:rsidP="00B4313A">
      <w:pPr>
        <w:pStyle w:val="NormalWeb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 xml:space="preserve">a)  des cotisations des sections et de ses membres individuels ; </w:t>
      </w:r>
    </w:p>
    <w:p w14:paraId="02B19BB7" w14:textId="77777777" w:rsidR="00B4313A" w:rsidRDefault="00B4313A" w:rsidP="00B4313A">
      <w:pPr>
        <w:pStyle w:val="NormalWeb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 xml:space="preserve">b)  des cotisations des mandataires ; </w:t>
      </w:r>
    </w:p>
    <w:p w14:paraId="72AF7240" w14:textId="77777777" w:rsidR="00B4313A" w:rsidRDefault="00B4313A" w:rsidP="00B4313A">
      <w:pPr>
        <w:pStyle w:val="NormalWeb"/>
        <w:numPr>
          <w:ilvl w:val="0"/>
          <w:numId w:val="5"/>
        </w:numPr>
      </w:pPr>
      <w:r>
        <w:rPr>
          <w:rFonts w:ascii="Calibri" w:hAnsi="Calibri"/>
          <w:sz w:val="22"/>
          <w:szCs w:val="22"/>
        </w:rPr>
        <w:t xml:space="preserve">c)  des dons ou autres revenus. </w:t>
      </w:r>
    </w:p>
    <w:p w14:paraId="4FBEF8FD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8"/>
          <w:szCs w:val="28"/>
        </w:rPr>
        <w:t xml:space="preserve">V. Rapports avec le PLRVD </w:t>
      </w:r>
      <w:r>
        <w:rPr>
          <w:rFonts w:ascii="Calibri" w:hAnsi="Calibri"/>
          <w:b/>
          <w:bCs/>
          <w:sz w:val="22"/>
          <w:szCs w:val="22"/>
        </w:rPr>
        <w:t xml:space="preserve">Art. 19 - Principes </w:t>
      </w:r>
    </w:p>
    <w:p w14:paraId="6C62D680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Le PLROL collabore avec le PLRVD, ainsi que ses sections et arrondissements. Le PLROL s’acquitte des cotisations </w:t>
      </w:r>
      <w:proofErr w:type="spellStart"/>
      <w:r>
        <w:rPr>
          <w:rFonts w:ascii="Calibri" w:hAnsi="Calibri"/>
          <w:sz w:val="22"/>
          <w:szCs w:val="22"/>
        </w:rPr>
        <w:t>fixées</w:t>
      </w:r>
      <w:proofErr w:type="spellEnd"/>
      <w:r>
        <w:rPr>
          <w:rFonts w:ascii="Calibri" w:hAnsi="Calibri"/>
          <w:sz w:val="22"/>
          <w:szCs w:val="22"/>
        </w:rPr>
        <w:t xml:space="preserve"> par le PLRVD</w:t>
      </w:r>
      <w:r w:rsidR="00E529EA">
        <w:rPr>
          <w:rFonts w:ascii="Calibri" w:hAnsi="Calibri"/>
          <w:sz w:val="22"/>
          <w:szCs w:val="22"/>
        </w:rPr>
        <w:t>.</w:t>
      </w:r>
    </w:p>
    <w:p w14:paraId="26CBEF7A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VI. </w:t>
      </w:r>
      <w:r>
        <w:rPr>
          <w:rFonts w:ascii="Calibri" w:hAnsi="Calibri"/>
          <w:b/>
          <w:bCs/>
          <w:sz w:val="28"/>
          <w:szCs w:val="28"/>
        </w:rPr>
        <w:t>Dispositions finales</w:t>
      </w:r>
      <w:r>
        <w:rPr>
          <w:rFonts w:ascii="Calibri" w:hAnsi="Calibri"/>
          <w:b/>
          <w:bCs/>
          <w:sz w:val="28"/>
          <w:szCs w:val="28"/>
        </w:rPr>
        <w:br/>
      </w:r>
      <w:r>
        <w:rPr>
          <w:rFonts w:ascii="Calibri" w:hAnsi="Calibri"/>
          <w:b/>
          <w:bCs/>
          <w:sz w:val="22"/>
          <w:szCs w:val="22"/>
        </w:rPr>
        <w:t xml:space="preserve">Art. 21 - Modification des statuts et dissolution </w:t>
      </w:r>
    </w:p>
    <w:p w14:paraId="78AEE246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Toute modification des </w:t>
      </w:r>
      <w:proofErr w:type="spellStart"/>
      <w:r>
        <w:rPr>
          <w:rFonts w:ascii="Calibri" w:hAnsi="Calibri"/>
          <w:sz w:val="22"/>
          <w:szCs w:val="22"/>
        </w:rPr>
        <w:t>présents</w:t>
      </w:r>
      <w:proofErr w:type="spellEnd"/>
      <w:r>
        <w:rPr>
          <w:rFonts w:ascii="Calibri" w:hAnsi="Calibri"/>
          <w:sz w:val="22"/>
          <w:szCs w:val="22"/>
        </w:rPr>
        <w:t xml:space="preserve"> statuts doit </w:t>
      </w:r>
      <w:proofErr w:type="spellStart"/>
      <w:r>
        <w:rPr>
          <w:rFonts w:ascii="Calibri" w:hAnsi="Calibri"/>
          <w:sz w:val="22"/>
          <w:szCs w:val="22"/>
        </w:rPr>
        <w:t>être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approuvée</w:t>
      </w:r>
      <w:proofErr w:type="spellEnd"/>
      <w:r>
        <w:rPr>
          <w:rFonts w:ascii="Calibri" w:hAnsi="Calibri"/>
          <w:sz w:val="22"/>
          <w:szCs w:val="22"/>
        </w:rPr>
        <w:t xml:space="preserve"> par la </w:t>
      </w:r>
      <w:proofErr w:type="spellStart"/>
      <w:r>
        <w:rPr>
          <w:rFonts w:ascii="Calibri" w:hAnsi="Calibri"/>
          <w:sz w:val="22"/>
          <w:szCs w:val="22"/>
        </w:rPr>
        <w:t>majorite</w:t>
      </w:r>
      <w:proofErr w:type="spellEnd"/>
      <w:r>
        <w:rPr>
          <w:rFonts w:ascii="Calibri" w:hAnsi="Calibri"/>
          <w:sz w:val="22"/>
          <w:szCs w:val="22"/>
        </w:rPr>
        <w:t xml:space="preserve">́ absolue des membres </w:t>
      </w:r>
      <w:proofErr w:type="spellStart"/>
      <w:r>
        <w:rPr>
          <w:rFonts w:ascii="Calibri" w:hAnsi="Calibri"/>
          <w:sz w:val="22"/>
          <w:szCs w:val="22"/>
        </w:rPr>
        <w:t>présents</w:t>
      </w:r>
      <w:proofErr w:type="spellEnd"/>
      <w:r>
        <w:rPr>
          <w:rFonts w:ascii="Calibri" w:hAnsi="Calibri"/>
          <w:sz w:val="22"/>
          <w:szCs w:val="22"/>
        </w:rPr>
        <w:t xml:space="preserve"> à 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682B9828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La dissolution ou un changement des buts de l’association ne peuvent </w:t>
      </w:r>
      <w:proofErr w:type="spellStart"/>
      <w:r>
        <w:rPr>
          <w:rFonts w:ascii="Calibri" w:hAnsi="Calibri"/>
          <w:sz w:val="22"/>
          <w:szCs w:val="22"/>
        </w:rPr>
        <w:t>être</w:t>
      </w:r>
      <w:proofErr w:type="spellEnd"/>
      <w:r>
        <w:rPr>
          <w:rFonts w:ascii="Calibri" w:hAnsi="Calibri"/>
          <w:sz w:val="22"/>
          <w:szCs w:val="22"/>
        </w:rPr>
        <w:t xml:space="preserve"> voté que par l’</w:t>
      </w:r>
      <w:proofErr w:type="spellStart"/>
      <w:r>
        <w:rPr>
          <w:rFonts w:ascii="Calibri" w:hAnsi="Calibri"/>
          <w:sz w:val="22"/>
          <w:szCs w:val="22"/>
        </w:rPr>
        <w:t>Assemblée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générale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convoquée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spécialement</w:t>
      </w:r>
      <w:proofErr w:type="spellEnd"/>
      <w:r>
        <w:rPr>
          <w:rFonts w:ascii="Calibri" w:hAnsi="Calibri"/>
          <w:sz w:val="22"/>
          <w:szCs w:val="22"/>
        </w:rPr>
        <w:t xml:space="preserve"> à cet effet. La </w:t>
      </w:r>
      <w:proofErr w:type="spellStart"/>
      <w:r>
        <w:rPr>
          <w:rFonts w:ascii="Calibri" w:hAnsi="Calibri"/>
          <w:sz w:val="22"/>
          <w:szCs w:val="22"/>
        </w:rPr>
        <w:t>majorite</w:t>
      </w:r>
      <w:proofErr w:type="spellEnd"/>
      <w:r>
        <w:rPr>
          <w:rFonts w:ascii="Calibri" w:hAnsi="Calibri"/>
          <w:sz w:val="22"/>
          <w:szCs w:val="22"/>
        </w:rPr>
        <w:t xml:space="preserve">́ des deux tiers des membres </w:t>
      </w:r>
      <w:proofErr w:type="spellStart"/>
      <w:r>
        <w:rPr>
          <w:rFonts w:ascii="Calibri" w:hAnsi="Calibri"/>
          <w:sz w:val="22"/>
          <w:szCs w:val="22"/>
        </w:rPr>
        <w:t>présents</w:t>
      </w:r>
      <w:proofErr w:type="spellEnd"/>
      <w:r>
        <w:rPr>
          <w:rFonts w:ascii="Calibri" w:hAnsi="Calibri"/>
          <w:sz w:val="22"/>
          <w:szCs w:val="22"/>
        </w:rPr>
        <w:t xml:space="preserve"> est requise pour ces </w:t>
      </w:r>
      <w:proofErr w:type="spellStart"/>
      <w:r>
        <w:rPr>
          <w:rFonts w:ascii="Calibri" w:hAnsi="Calibri"/>
          <w:sz w:val="22"/>
          <w:szCs w:val="22"/>
        </w:rPr>
        <w:t>décisions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</w:p>
    <w:p w14:paraId="6B7912C4" w14:textId="77777777" w:rsidR="00B4313A" w:rsidRDefault="00B4313A" w:rsidP="00B4313A">
      <w:pPr>
        <w:pStyle w:val="NormalWeb"/>
      </w:pPr>
      <w:r>
        <w:rPr>
          <w:rFonts w:ascii="Calibri" w:hAnsi="Calibri"/>
          <w:sz w:val="22"/>
          <w:szCs w:val="22"/>
        </w:rPr>
        <w:t xml:space="preserve">En cas de dissolution du PLROL ou de sa fusion avec un autre parti, les avoirs et archives du PLROL sont remis au </w:t>
      </w:r>
      <w:proofErr w:type="spellStart"/>
      <w:r>
        <w:rPr>
          <w:rFonts w:ascii="Calibri" w:hAnsi="Calibri"/>
          <w:sz w:val="22"/>
          <w:szCs w:val="22"/>
        </w:rPr>
        <w:t>secrétariat</w:t>
      </w:r>
      <w:proofErr w:type="spellEnd"/>
      <w:r>
        <w:rPr>
          <w:rFonts w:ascii="Calibri" w:hAnsi="Calibri"/>
          <w:sz w:val="22"/>
          <w:szCs w:val="22"/>
        </w:rPr>
        <w:t xml:space="preserve"> du nouveau parti qui aura </w:t>
      </w:r>
      <w:proofErr w:type="spellStart"/>
      <w:r>
        <w:rPr>
          <w:rFonts w:ascii="Calibri" w:hAnsi="Calibri"/>
          <w:sz w:val="22"/>
          <w:szCs w:val="22"/>
        </w:rPr>
        <w:t>éte</w:t>
      </w:r>
      <w:proofErr w:type="spellEnd"/>
      <w:r>
        <w:rPr>
          <w:rFonts w:ascii="Calibri" w:hAnsi="Calibri"/>
          <w:sz w:val="22"/>
          <w:szCs w:val="22"/>
        </w:rPr>
        <w:t xml:space="preserve">́ constitué ou au PLRVD pour </w:t>
      </w:r>
      <w:proofErr w:type="spellStart"/>
      <w:r>
        <w:rPr>
          <w:rFonts w:ascii="Calibri" w:hAnsi="Calibri"/>
          <w:sz w:val="22"/>
          <w:szCs w:val="22"/>
        </w:rPr>
        <w:t>être</w:t>
      </w:r>
      <w:proofErr w:type="spellEnd"/>
      <w:r>
        <w:rPr>
          <w:rFonts w:ascii="Calibri" w:hAnsi="Calibri"/>
          <w:sz w:val="22"/>
          <w:szCs w:val="22"/>
        </w:rPr>
        <w:t xml:space="preserve"> utilisé en cas de fondation d’une nouvelle association poursuivant les </w:t>
      </w:r>
      <w:proofErr w:type="spellStart"/>
      <w:r>
        <w:rPr>
          <w:rFonts w:ascii="Calibri" w:hAnsi="Calibri"/>
          <w:sz w:val="22"/>
          <w:szCs w:val="22"/>
        </w:rPr>
        <w:t>mêmes</w:t>
      </w:r>
      <w:proofErr w:type="spellEnd"/>
      <w:r>
        <w:rPr>
          <w:rFonts w:ascii="Calibri" w:hAnsi="Calibri"/>
          <w:sz w:val="22"/>
          <w:szCs w:val="22"/>
        </w:rPr>
        <w:t xml:space="preserve"> buts. </w:t>
      </w:r>
    </w:p>
    <w:p w14:paraId="1ED1DA0C" w14:textId="77777777" w:rsidR="00B4313A" w:rsidRDefault="00B4313A" w:rsidP="00B4313A">
      <w:pPr>
        <w:pStyle w:val="NormalWeb"/>
      </w:pPr>
      <w:r>
        <w:rPr>
          <w:rFonts w:ascii="Calibri" w:hAnsi="Calibri"/>
          <w:b/>
          <w:bCs/>
          <w:sz w:val="22"/>
          <w:szCs w:val="22"/>
        </w:rPr>
        <w:t xml:space="preserve">Art. 22 - </w:t>
      </w:r>
      <w:proofErr w:type="spellStart"/>
      <w:r>
        <w:rPr>
          <w:rFonts w:ascii="Calibri" w:hAnsi="Calibri"/>
          <w:b/>
          <w:bCs/>
          <w:sz w:val="22"/>
          <w:szCs w:val="22"/>
        </w:rPr>
        <w:t>Entrée</w:t>
      </w:r>
      <w:proofErr w:type="spellEnd"/>
      <w:r>
        <w:rPr>
          <w:rFonts w:ascii="Calibri" w:hAnsi="Calibri"/>
          <w:b/>
          <w:bCs/>
          <w:sz w:val="22"/>
          <w:szCs w:val="22"/>
        </w:rPr>
        <w:t xml:space="preserve"> en vigueur </w:t>
      </w:r>
    </w:p>
    <w:p w14:paraId="73A6C71D" w14:textId="3208EDEB" w:rsidR="003E4A81" w:rsidRPr="001C44F5" w:rsidRDefault="001C44F5" w:rsidP="00C071D0">
      <w:pPr>
        <w:pStyle w:val="NormalWeb"/>
        <w:rPr>
          <w:rFonts w:ascii="Calibri" w:hAnsi="Calibri"/>
          <w:color w:val="000000" w:themeColor="text1"/>
          <w:sz w:val="22"/>
          <w:szCs w:val="22"/>
        </w:rPr>
      </w:pPr>
      <w:r w:rsidRPr="001C44F5">
        <w:rPr>
          <w:rFonts w:ascii="Calibri" w:hAnsi="Calibri"/>
          <w:color w:val="000000" w:themeColor="text1"/>
          <w:sz w:val="22"/>
          <w:szCs w:val="22"/>
        </w:rPr>
        <w:t xml:space="preserve">Les présents statuts ont été approuvé par l’Assemblée générale </w:t>
      </w:r>
      <w:proofErr w:type="gramStart"/>
      <w:r w:rsidRPr="001C44F5">
        <w:rPr>
          <w:rFonts w:ascii="Calibri" w:hAnsi="Calibri"/>
          <w:color w:val="000000" w:themeColor="text1"/>
          <w:sz w:val="22"/>
          <w:szCs w:val="22"/>
        </w:rPr>
        <w:t>extraordinaire  du</w:t>
      </w:r>
      <w:proofErr w:type="gramEnd"/>
      <w:r w:rsidRPr="001C44F5">
        <w:rPr>
          <w:rFonts w:ascii="Calibri" w:hAnsi="Calibri"/>
          <w:color w:val="000000" w:themeColor="text1"/>
          <w:sz w:val="22"/>
          <w:szCs w:val="22"/>
        </w:rPr>
        <w:t xml:space="preserve"> PLR Ouest-Lausannois le 06 février 2020 à Crissier. </w:t>
      </w:r>
      <w:r w:rsidRPr="001C44F5">
        <w:rPr>
          <w:rFonts w:ascii="Calibri" w:hAnsi="Calibri"/>
          <w:color w:val="000000" w:themeColor="text1"/>
          <w:sz w:val="22"/>
          <w:szCs w:val="22"/>
        </w:rPr>
        <w:br/>
      </w:r>
      <w:r w:rsidRPr="001C44F5">
        <w:rPr>
          <w:rFonts w:ascii="Calibri" w:hAnsi="Calibri"/>
          <w:color w:val="000000" w:themeColor="text1"/>
          <w:sz w:val="22"/>
          <w:szCs w:val="22"/>
        </w:rPr>
        <w:br/>
      </w:r>
    </w:p>
    <w:p w14:paraId="5B85A8D5" w14:textId="1AA535F5" w:rsidR="001C44F5" w:rsidRPr="001C44F5" w:rsidRDefault="001C44F5" w:rsidP="00C071D0">
      <w:pPr>
        <w:pStyle w:val="NormalWeb"/>
        <w:rPr>
          <w:rFonts w:ascii="Calibri" w:hAnsi="Calibri"/>
          <w:color w:val="000000" w:themeColor="text1"/>
          <w:sz w:val="22"/>
          <w:szCs w:val="22"/>
        </w:rPr>
      </w:pPr>
      <w:r w:rsidRPr="001C44F5">
        <w:rPr>
          <w:rFonts w:ascii="Calibri" w:hAnsi="Calibri"/>
          <w:color w:val="000000" w:themeColor="text1"/>
          <w:sz w:val="22"/>
          <w:szCs w:val="22"/>
        </w:rPr>
        <w:t>La Présidente</w:t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  <w:t>Le Secrétaire</w:t>
      </w:r>
    </w:p>
    <w:p w14:paraId="51962515" w14:textId="08196A07" w:rsidR="001C44F5" w:rsidRPr="001C44F5" w:rsidRDefault="001C44F5" w:rsidP="00C071D0">
      <w:pPr>
        <w:pStyle w:val="NormalWeb"/>
        <w:rPr>
          <w:rFonts w:ascii="Calibri" w:hAnsi="Calibri"/>
          <w:color w:val="000000" w:themeColor="text1"/>
          <w:sz w:val="22"/>
          <w:szCs w:val="22"/>
        </w:rPr>
      </w:pPr>
    </w:p>
    <w:p w14:paraId="52054863" w14:textId="49490583" w:rsidR="001C44F5" w:rsidRPr="001C44F5" w:rsidRDefault="001C44F5" w:rsidP="00C071D0">
      <w:pPr>
        <w:pStyle w:val="NormalWeb"/>
        <w:rPr>
          <w:color w:val="000000" w:themeColor="text1"/>
        </w:rPr>
      </w:pPr>
      <w:r w:rsidRPr="001C44F5">
        <w:rPr>
          <w:rFonts w:ascii="Calibri" w:hAnsi="Calibri"/>
          <w:color w:val="000000" w:themeColor="text1"/>
          <w:sz w:val="22"/>
          <w:szCs w:val="22"/>
        </w:rPr>
        <w:t xml:space="preserve">Tatiana </w:t>
      </w:r>
      <w:proofErr w:type="spellStart"/>
      <w:r w:rsidRPr="001C44F5">
        <w:rPr>
          <w:rFonts w:ascii="Calibri" w:hAnsi="Calibri"/>
          <w:color w:val="000000" w:themeColor="text1"/>
          <w:sz w:val="22"/>
          <w:szCs w:val="22"/>
        </w:rPr>
        <w:t>Rezso</w:t>
      </w:r>
      <w:proofErr w:type="spellEnd"/>
      <w:r w:rsidRPr="001C44F5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</w:r>
      <w:r>
        <w:rPr>
          <w:rFonts w:ascii="Calibri" w:hAnsi="Calibri"/>
          <w:color w:val="000000" w:themeColor="text1"/>
          <w:sz w:val="22"/>
          <w:szCs w:val="22"/>
        </w:rPr>
        <w:tab/>
        <w:t>Cédric Sandoz</w:t>
      </w:r>
    </w:p>
    <w:sectPr w:rsidR="001C44F5" w:rsidRPr="001C44F5" w:rsidSect="00247E7D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DB6E5" w14:textId="77777777" w:rsidR="00944081" w:rsidRDefault="00944081" w:rsidP="00B4313A">
      <w:r>
        <w:separator/>
      </w:r>
    </w:p>
  </w:endnote>
  <w:endnote w:type="continuationSeparator" w:id="0">
    <w:p w14:paraId="4A1D54B3" w14:textId="77777777" w:rsidR="00944081" w:rsidRDefault="00944081" w:rsidP="00B43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95A4E" w14:textId="77777777" w:rsidR="00944081" w:rsidRDefault="00944081" w:rsidP="00B4313A">
      <w:r>
        <w:separator/>
      </w:r>
    </w:p>
  </w:footnote>
  <w:footnote w:type="continuationSeparator" w:id="0">
    <w:p w14:paraId="3F78993B" w14:textId="77777777" w:rsidR="00944081" w:rsidRDefault="00944081" w:rsidP="00B43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82AC6" w14:textId="58B9A9AB" w:rsidR="00B4313A" w:rsidRPr="001C44F5" w:rsidRDefault="001C44F5">
    <w:pPr>
      <w:pStyle w:val="En-tte"/>
      <w:rPr>
        <w:b/>
        <w:bCs/>
      </w:rPr>
    </w:pPr>
    <w:r w:rsidRPr="001C44F5">
      <w:rPr>
        <w:b/>
        <w:bCs/>
      </w:rPr>
      <w:t>Statuts PLR Ouest Lausannois 06.02.20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D1D2A"/>
    <w:multiLevelType w:val="multilevel"/>
    <w:tmpl w:val="1A9E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549DC"/>
    <w:multiLevelType w:val="multilevel"/>
    <w:tmpl w:val="6150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68022B"/>
    <w:multiLevelType w:val="multilevel"/>
    <w:tmpl w:val="CA52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8F3245"/>
    <w:multiLevelType w:val="hybridMultilevel"/>
    <w:tmpl w:val="758619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F7D76"/>
    <w:multiLevelType w:val="multilevel"/>
    <w:tmpl w:val="BE38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877C9"/>
    <w:multiLevelType w:val="multilevel"/>
    <w:tmpl w:val="747E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3A"/>
    <w:rsid w:val="000F682F"/>
    <w:rsid w:val="000F7F8B"/>
    <w:rsid w:val="00195446"/>
    <w:rsid w:val="00196B21"/>
    <w:rsid w:val="001B7081"/>
    <w:rsid w:val="001C44F5"/>
    <w:rsid w:val="002045E3"/>
    <w:rsid w:val="00230D61"/>
    <w:rsid w:val="00247E7D"/>
    <w:rsid w:val="0032735A"/>
    <w:rsid w:val="0036554E"/>
    <w:rsid w:val="003E4A81"/>
    <w:rsid w:val="005C7FB3"/>
    <w:rsid w:val="0064563F"/>
    <w:rsid w:val="007D126A"/>
    <w:rsid w:val="007E0173"/>
    <w:rsid w:val="00890218"/>
    <w:rsid w:val="008B78FD"/>
    <w:rsid w:val="009376DF"/>
    <w:rsid w:val="00944081"/>
    <w:rsid w:val="00974C87"/>
    <w:rsid w:val="00B4313A"/>
    <w:rsid w:val="00C071D0"/>
    <w:rsid w:val="00C6641B"/>
    <w:rsid w:val="00CB10FE"/>
    <w:rsid w:val="00D02EFD"/>
    <w:rsid w:val="00E529EA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4872A"/>
  <w15:chartTrackingRefBased/>
  <w15:docId w15:val="{D938AED6-DD85-CC4F-A4F7-DA7E19B1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31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31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313A"/>
  </w:style>
  <w:style w:type="paragraph" w:styleId="Pieddepage">
    <w:name w:val="footer"/>
    <w:basedOn w:val="Normal"/>
    <w:link w:val="PieddepageCar"/>
    <w:uiPriority w:val="99"/>
    <w:unhideWhenUsed/>
    <w:rsid w:val="00B431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3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5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FB6A8-F4FA-3141-81C9-00B1DB49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1336</Words>
  <Characters>7351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Rezso</dc:creator>
  <cp:keywords/>
  <dc:description/>
  <cp:lastModifiedBy>Michel Stéphanie</cp:lastModifiedBy>
  <cp:revision>2</cp:revision>
  <cp:lastPrinted>2021-10-28T20:30:00Z</cp:lastPrinted>
  <dcterms:created xsi:type="dcterms:W3CDTF">2022-01-20T13:22:00Z</dcterms:created>
  <dcterms:modified xsi:type="dcterms:W3CDTF">2022-01-20T13:22:00Z</dcterms:modified>
</cp:coreProperties>
</file>