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A8" w:rsidRDefault="002F2FA8" w:rsidP="009E3027">
      <w:pPr>
        <w:autoSpaceDE w:val="0"/>
        <w:autoSpaceDN w:val="0"/>
        <w:adjustRightInd w:val="0"/>
        <w:spacing w:before="120"/>
        <w:jc w:val="center"/>
        <w:rPr>
          <w:rFonts w:ascii="Arial" w:hAnsi="Arial" w:cs="Arial"/>
          <w:b/>
          <w:bCs/>
        </w:rPr>
      </w:pPr>
      <w:bookmarkStart w:id="0" w:name="_GoBack"/>
      <w:bookmarkEnd w:id="0"/>
      <w:r>
        <w:rPr>
          <w:rFonts w:ascii="Arial" w:hAnsi="Arial" w:cs="Arial"/>
          <w:b/>
          <w:bCs/>
        </w:rPr>
        <w:t>CONVENTION RELATIVE</w:t>
      </w:r>
    </w:p>
    <w:p w:rsidR="002F2FA8" w:rsidRDefault="009C4B33" w:rsidP="009C4B33">
      <w:pPr>
        <w:autoSpaceDE w:val="0"/>
        <w:autoSpaceDN w:val="0"/>
        <w:adjustRightInd w:val="0"/>
        <w:spacing w:before="120"/>
        <w:jc w:val="center"/>
        <w:rPr>
          <w:rFonts w:ascii="Arial" w:hAnsi="Arial" w:cs="Arial"/>
          <w:b/>
          <w:bCs/>
        </w:rPr>
      </w:pPr>
      <w:r>
        <w:rPr>
          <w:rFonts w:ascii="Arial" w:hAnsi="Arial" w:cs="Arial"/>
          <w:b/>
          <w:bCs/>
        </w:rPr>
        <w:t xml:space="preserve">AU </w:t>
      </w:r>
      <w:r w:rsidR="002F2FA8">
        <w:rPr>
          <w:rFonts w:ascii="Arial" w:hAnsi="Arial" w:cs="Arial"/>
          <w:b/>
          <w:bCs/>
        </w:rPr>
        <w:t>TRAVAIL INTERINSTITUTIONNEL</w:t>
      </w:r>
    </w:p>
    <w:p w:rsidR="002F2FA8" w:rsidRDefault="002F2FA8" w:rsidP="009C4B33">
      <w:pPr>
        <w:autoSpaceDE w:val="0"/>
        <w:autoSpaceDN w:val="0"/>
        <w:adjustRightInd w:val="0"/>
        <w:spacing w:before="120"/>
        <w:jc w:val="center"/>
        <w:rPr>
          <w:rFonts w:ascii="Arial" w:hAnsi="Arial" w:cs="Arial"/>
          <w:b/>
          <w:bCs/>
        </w:rPr>
      </w:pPr>
      <w:r>
        <w:rPr>
          <w:rFonts w:ascii="Arial" w:hAnsi="Arial" w:cs="Arial"/>
          <w:b/>
          <w:bCs/>
        </w:rPr>
        <w:t>ASSURÉ PAR</w:t>
      </w:r>
    </w:p>
    <w:p w:rsidR="002F2FA8" w:rsidRDefault="002F2FA8" w:rsidP="002F2FA8">
      <w:pPr>
        <w:autoSpaceDE w:val="0"/>
        <w:autoSpaceDN w:val="0"/>
        <w:adjustRightInd w:val="0"/>
        <w:jc w:val="center"/>
        <w:rPr>
          <w:rFonts w:ascii="Arial" w:hAnsi="Arial" w:cs="Arial"/>
          <w:b/>
          <w:bCs/>
        </w:rPr>
      </w:pPr>
    </w:p>
    <w:p w:rsidR="00312701" w:rsidRPr="00DC6F79" w:rsidRDefault="00990B39" w:rsidP="00312701">
      <w:pPr>
        <w:autoSpaceDE w:val="0"/>
        <w:autoSpaceDN w:val="0"/>
        <w:adjustRightInd w:val="0"/>
        <w:spacing w:after="240"/>
        <w:jc w:val="center"/>
        <w:rPr>
          <w:rFonts w:ascii="Arial" w:hAnsi="Arial" w:cs="Arial"/>
        </w:rPr>
      </w:pPr>
      <w:r w:rsidRPr="00DC6F79">
        <w:rPr>
          <w:rFonts w:ascii="Arial" w:hAnsi="Arial" w:cs="Arial"/>
          <w:u w:val="dotted"/>
        </w:rPr>
        <w:t>        </w:t>
      </w:r>
      <w:r w:rsidR="00312701" w:rsidRPr="00DC6F79">
        <w:rPr>
          <w:rFonts w:ascii="Arial" w:hAnsi="Arial" w:cs="Arial"/>
          <w:u w:val="dotted"/>
        </w:rPr>
        <w:t>                                         </w:t>
      </w:r>
      <w:r w:rsidR="00312701" w:rsidRPr="00DC6F79">
        <w:rPr>
          <w:rFonts w:ascii="Arial" w:hAnsi="Arial" w:cs="Arial"/>
        </w:rPr>
        <w:fldChar w:fldCharType="begin"/>
      </w:r>
      <w:r w:rsidR="00312701" w:rsidRPr="00DC6F79">
        <w:rPr>
          <w:rFonts w:ascii="Arial" w:hAnsi="Arial" w:cs="Arial"/>
        </w:rPr>
        <w:instrText xml:space="preserve">  </w:instrText>
      </w:r>
      <w:r w:rsidR="00312701" w:rsidRPr="00DC6F79">
        <w:rPr>
          <w:rFonts w:ascii="Arial" w:hAnsi="Arial" w:cs="Arial"/>
        </w:rPr>
        <w:fldChar w:fldCharType="end"/>
      </w:r>
    </w:p>
    <w:p w:rsidR="002F2FA8" w:rsidRDefault="002F2FA8" w:rsidP="00312701">
      <w:pPr>
        <w:autoSpaceDE w:val="0"/>
        <w:autoSpaceDN w:val="0"/>
        <w:adjustRightInd w:val="0"/>
        <w:spacing w:before="480" w:after="480"/>
        <w:jc w:val="center"/>
        <w:rPr>
          <w:rFonts w:ascii="Arial" w:hAnsi="Arial" w:cs="Arial"/>
          <w:b/>
          <w:bCs/>
        </w:rPr>
      </w:pPr>
      <w:r>
        <w:rPr>
          <w:rFonts w:ascii="Arial" w:hAnsi="Arial" w:cs="Arial"/>
          <w:b/>
          <w:bCs/>
        </w:rPr>
        <w:t>LA LIAISON</w:t>
      </w:r>
    </w:p>
    <w:p w:rsidR="002F2FA8" w:rsidRPr="009C4B33" w:rsidRDefault="002F2FA8" w:rsidP="009C4B33">
      <w:pPr>
        <w:autoSpaceDE w:val="0"/>
        <w:autoSpaceDN w:val="0"/>
        <w:adjustRightInd w:val="0"/>
        <w:rPr>
          <w:rFonts w:ascii="Arial" w:hAnsi="Arial" w:cs="Arial"/>
          <w:sz w:val="20"/>
          <w:szCs w:val="20"/>
        </w:rPr>
      </w:pPr>
      <w:r w:rsidRPr="002F2FA8">
        <w:rPr>
          <w:rFonts w:ascii="Arial" w:hAnsi="Arial" w:cs="Arial"/>
          <w:sz w:val="18"/>
          <w:szCs w:val="18"/>
        </w:rPr>
        <w:t>(</w:t>
      </w:r>
      <w:proofErr w:type="gramStart"/>
      <w:r w:rsidRPr="009C4B33">
        <w:rPr>
          <w:rFonts w:ascii="Arial" w:hAnsi="Arial" w:cs="Arial"/>
          <w:sz w:val="20"/>
          <w:szCs w:val="20"/>
        </w:rPr>
        <w:t>toutes</w:t>
      </w:r>
      <w:proofErr w:type="gramEnd"/>
      <w:r w:rsidRPr="009C4B33">
        <w:rPr>
          <w:rFonts w:ascii="Arial" w:hAnsi="Arial" w:cs="Arial"/>
          <w:sz w:val="20"/>
          <w:szCs w:val="20"/>
        </w:rPr>
        <w:t xml:space="preserve"> les désignations de personnes, de professions et de fonctions valent pour les personnes des deux sexes)</w:t>
      </w:r>
    </w:p>
    <w:p w:rsidR="00312701" w:rsidRPr="009C4B33" w:rsidRDefault="00312701" w:rsidP="002F2FA8">
      <w:pPr>
        <w:autoSpaceDE w:val="0"/>
        <w:autoSpaceDN w:val="0"/>
        <w:adjustRightInd w:val="0"/>
        <w:jc w:val="center"/>
        <w:rPr>
          <w:rFonts w:ascii="Arial" w:hAnsi="Arial" w:cs="Arial"/>
          <w:sz w:val="20"/>
          <w:szCs w:val="20"/>
        </w:rPr>
      </w:pPr>
    </w:p>
    <w:p w:rsidR="00312701" w:rsidRPr="009C4B33" w:rsidRDefault="00312701" w:rsidP="002F2FA8">
      <w:pPr>
        <w:tabs>
          <w:tab w:val="left" w:pos="1440"/>
        </w:tabs>
        <w:autoSpaceDE w:val="0"/>
        <w:autoSpaceDN w:val="0"/>
        <w:adjustRightInd w:val="0"/>
        <w:ind w:left="1440" w:hanging="1440"/>
        <w:jc w:val="both"/>
        <w:rPr>
          <w:rFonts w:ascii="Arial" w:hAnsi="Arial" w:cs="Arial"/>
          <w:sz w:val="20"/>
          <w:szCs w:val="20"/>
        </w:rPr>
      </w:pPr>
    </w:p>
    <w:p w:rsidR="002F2FA8" w:rsidRPr="009C4B33" w:rsidRDefault="002F2FA8" w:rsidP="002F2FA8">
      <w:pPr>
        <w:tabs>
          <w:tab w:val="left" w:pos="1440"/>
        </w:tabs>
        <w:autoSpaceDE w:val="0"/>
        <w:autoSpaceDN w:val="0"/>
        <w:adjustRightInd w:val="0"/>
        <w:ind w:left="1440" w:hanging="1440"/>
        <w:jc w:val="both"/>
        <w:rPr>
          <w:rFonts w:ascii="Arial" w:hAnsi="Arial" w:cs="Arial"/>
          <w:sz w:val="20"/>
          <w:szCs w:val="20"/>
        </w:rPr>
      </w:pPr>
      <w:r w:rsidRPr="009C4B33">
        <w:rPr>
          <w:rFonts w:ascii="Arial" w:hAnsi="Arial" w:cs="Arial"/>
          <w:i/>
          <w:iCs/>
          <w:sz w:val="20"/>
          <w:szCs w:val="20"/>
        </w:rPr>
        <w:t>Préambule</w:t>
      </w:r>
      <w:r w:rsidRPr="009C4B33">
        <w:rPr>
          <w:rFonts w:ascii="Arial" w:hAnsi="Arial" w:cs="Arial"/>
          <w:sz w:val="20"/>
          <w:szCs w:val="20"/>
        </w:rPr>
        <w:tab/>
        <w:t>Les parties à la présente convention, soit</w:t>
      </w:r>
      <w:r w:rsidR="009B2FC6">
        <w:rPr>
          <w:rFonts w:ascii="Arial" w:hAnsi="Arial" w:cs="Arial"/>
          <w:sz w:val="20"/>
          <w:szCs w:val="20"/>
        </w:rPr>
        <w:t xml:space="preserve"> </w:t>
      </w:r>
      <w:r w:rsidRPr="009C4B33">
        <w:rPr>
          <w:rFonts w:ascii="Arial" w:hAnsi="Arial" w:cs="Arial"/>
          <w:sz w:val="20"/>
          <w:szCs w:val="20"/>
        </w:rPr>
        <w:t>:</w:t>
      </w:r>
    </w:p>
    <w:p w:rsidR="002F2FA8" w:rsidRPr="009C4B33" w:rsidRDefault="002F2FA8" w:rsidP="002F2FA8">
      <w:pPr>
        <w:tabs>
          <w:tab w:val="left" w:pos="1440"/>
        </w:tabs>
        <w:autoSpaceDE w:val="0"/>
        <w:autoSpaceDN w:val="0"/>
        <w:adjustRightInd w:val="0"/>
        <w:ind w:left="1440" w:hanging="1440"/>
        <w:jc w:val="both"/>
        <w:rPr>
          <w:rFonts w:ascii="Arial" w:hAnsi="Arial" w:cs="Arial"/>
          <w:sz w:val="20"/>
          <w:szCs w:val="20"/>
        </w:rPr>
      </w:pPr>
    </w:p>
    <w:p w:rsidR="00312701" w:rsidRPr="009C4B33" w:rsidRDefault="00990B39" w:rsidP="00312701">
      <w:pPr>
        <w:autoSpaceDE w:val="0"/>
        <w:autoSpaceDN w:val="0"/>
        <w:adjustRightInd w:val="0"/>
        <w:spacing w:before="240" w:after="240"/>
        <w:jc w:val="center"/>
        <w:rPr>
          <w:rFonts w:ascii="Arial" w:hAnsi="Arial" w:cs="Arial"/>
          <w:sz w:val="20"/>
          <w:szCs w:val="20"/>
        </w:rPr>
      </w:pPr>
      <w:r w:rsidRPr="00DC6F79">
        <w:rPr>
          <w:rFonts w:ascii="Arial" w:hAnsi="Arial" w:cs="Arial"/>
          <w:u w:val="dotted"/>
        </w:rPr>
        <w:t>                                                 </w:t>
      </w:r>
      <w:r w:rsidR="00312701" w:rsidRPr="009C4B33">
        <w:rPr>
          <w:rFonts w:ascii="Arial" w:hAnsi="Arial" w:cs="Arial"/>
          <w:sz w:val="20"/>
          <w:szCs w:val="20"/>
        </w:rPr>
        <w:fldChar w:fldCharType="begin"/>
      </w:r>
      <w:r w:rsidR="00312701" w:rsidRPr="009C4B33">
        <w:rPr>
          <w:rFonts w:ascii="Arial" w:hAnsi="Arial" w:cs="Arial"/>
          <w:sz w:val="20"/>
          <w:szCs w:val="20"/>
        </w:rPr>
        <w:instrText xml:space="preserve">  </w:instrText>
      </w:r>
      <w:r w:rsidR="00312701" w:rsidRPr="009C4B33">
        <w:rPr>
          <w:rFonts w:ascii="Arial" w:hAnsi="Arial" w:cs="Arial"/>
          <w:sz w:val="20"/>
          <w:szCs w:val="20"/>
        </w:rPr>
        <w:fldChar w:fldCharType="end"/>
      </w:r>
    </w:p>
    <w:p w:rsidR="002F2FA8" w:rsidRPr="009C4B33" w:rsidRDefault="002F2FA8" w:rsidP="002F2FA8">
      <w:pPr>
        <w:tabs>
          <w:tab w:val="left" w:pos="1440"/>
        </w:tabs>
        <w:autoSpaceDE w:val="0"/>
        <w:autoSpaceDN w:val="0"/>
        <w:adjustRightInd w:val="0"/>
        <w:ind w:left="1440" w:hanging="1440"/>
        <w:jc w:val="both"/>
        <w:rPr>
          <w:rFonts w:ascii="Arial" w:hAnsi="Arial" w:cs="Arial"/>
          <w:sz w:val="20"/>
          <w:szCs w:val="20"/>
        </w:rPr>
      </w:pPr>
    </w:p>
    <w:p w:rsidR="002F2FA8" w:rsidRPr="009C4B33" w:rsidRDefault="002F2FA8" w:rsidP="006A3167">
      <w:pPr>
        <w:autoSpaceDE w:val="0"/>
        <w:autoSpaceDN w:val="0"/>
        <w:adjustRightInd w:val="0"/>
        <w:jc w:val="center"/>
        <w:rPr>
          <w:rFonts w:ascii="Arial" w:hAnsi="Arial" w:cs="Arial"/>
          <w:sz w:val="20"/>
          <w:szCs w:val="20"/>
        </w:rPr>
      </w:pPr>
      <w:proofErr w:type="gramStart"/>
      <w:r w:rsidRPr="009C4B33">
        <w:rPr>
          <w:rFonts w:ascii="Arial" w:hAnsi="Arial" w:cs="Arial"/>
          <w:sz w:val="20"/>
          <w:szCs w:val="20"/>
        </w:rPr>
        <w:t>et</w:t>
      </w:r>
      <w:proofErr w:type="gramEnd"/>
    </w:p>
    <w:p w:rsidR="002F2FA8" w:rsidRPr="009C4B33" w:rsidRDefault="002F2FA8" w:rsidP="006A3167">
      <w:pPr>
        <w:autoSpaceDE w:val="0"/>
        <w:autoSpaceDN w:val="0"/>
        <w:adjustRightInd w:val="0"/>
        <w:jc w:val="center"/>
        <w:rPr>
          <w:rFonts w:ascii="Arial" w:hAnsi="Arial" w:cs="Arial"/>
          <w:sz w:val="20"/>
          <w:szCs w:val="20"/>
        </w:rPr>
      </w:pPr>
    </w:p>
    <w:p w:rsidR="002F2FA8" w:rsidRPr="009C4B33" w:rsidRDefault="00990B39" w:rsidP="00312701">
      <w:pPr>
        <w:autoSpaceDE w:val="0"/>
        <w:autoSpaceDN w:val="0"/>
        <w:adjustRightInd w:val="0"/>
        <w:spacing w:before="240" w:after="240"/>
        <w:jc w:val="center"/>
        <w:rPr>
          <w:rFonts w:ascii="Arial" w:hAnsi="Arial" w:cs="Arial"/>
          <w:b/>
          <w:bCs/>
          <w:sz w:val="20"/>
          <w:szCs w:val="20"/>
        </w:rPr>
      </w:pPr>
      <w:r w:rsidRPr="00DC6F79">
        <w:rPr>
          <w:rFonts w:ascii="Arial" w:hAnsi="Arial" w:cs="Arial"/>
          <w:u w:val="dotted"/>
        </w:rPr>
        <w:t>                                                 </w:t>
      </w:r>
      <w:r w:rsidR="00312701" w:rsidRPr="009C4B33">
        <w:rPr>
          <w:rFonts w:ascii="Arial" w:hAnsi="Arial" w:cs="Arial"/>
          <w:sz w:val="20"/>
          <w:szCs w:val="20"/>
        </w:rPr>
        <w:fldChar w:fldCharType="begin"/>
      </w:r>
      <w:r w:rsidR="00312701" w:rsidRPr="009C4B33">
        <w:rPr>
          <w:rFonts w:ascii="Arial" w:hAnsi="Arial" w:cs="Arial"/>
          <w:sz w:val="20"/>
          <w:szCs w:val="20"/>
        </w:rPr>
        <w:instrText xml:space="preserve">  </w:instrText>
      </w:r>
      <w:r w:rsidR="00312701" w:rsidRPr="009C4B33">
        <w:rPr>
          <w:rFonts w:ascii="Arial" w:hAnsi="Arial" w:cs="Arial"/>
          <w:sz w:val="20"/>
          <w:szCs w:val="20"/>
        </w:rPr>
        <w:fldChar w:fldCharType="end"/>
      </w:r>
      <w:r w:rsidR="002F2FA8" w:rsidRPr="009C4B33">
        <w:rPr>
          <w:rFonts w:ascii="Arial" w:hAnsi="Arial" w:cs="Arial"/>
          <w:sz w:val="20"/>
          <w:szCs w:val="20"/>
        </w:rPr>
        <w:t xml:space="preserve"> </w:t>
      </w:r>
      <w:r w:rsidR="00312701" w:rsidRPr="009C4B33">
        <w:rPr>
          <w:rFonts w:ascii="Arial" w:hAnsi="Arial" w:cs="Arial"/>
          <w:sz w:val="20"/>
          <w:szCs w:val="20"/>
        </w:rPr>
        <w:t>(</w:t>
      </w:r>
      <w:proofErr w:type="gramStart"/>
      <w:r w:rsidR="002F2FA8" w:rsidRPr="009C4B33">
        <w:rPr>
          <w:rFonts w:ascii="Arial" w:hAnsi="Arial" w:cs="Arial"/>
          <w:sz w:val="20"/>
          <w:szCs w:val="20"/>
        </w:rPr>
        <w:t>ci-après</w:t>
      </w:r>
      <w:proofErr w:type="gramEnd"/>
      <w:r w:rsidR="00312701" w:rsidRPr="009C4B33">
        <w:rPr>
          <w:rFonts w:ascii="Arial" w:hAnsi="Arial" w:cs="Arial"/>
          <w:sz w:val="20"/>
          <w:szCs w:val="20"/>
        </w:rPr>
        <w:t xml:space="preserve"> :</w:t>
      </w:r>
      <w:r w:rsidR="002F2FA8" w:rsidRPr="009C4B33">
        <w:rPr>
          <w:rFonts w:ascii="Arial" w:hAnsi="Arial" w:cs="Arial"/>
          <w:sz w:val="20"/>
          <w:szCs w:val="20"/>
        </w:rPr>
        <w:t xml:space="preserve"> l'institution</w:t>
      </w:r>
      <w:r w:rsidR="00312701" w:rsidRPr="009C4B33">
        <w:rPr>
          <w:rFonts w:ascii="Arial" w:hAnsi="Arial" w:cs="Arial"/>
          <w:sz w:val="20"/>
          <w:szCs w:val="20"/>
        </w:rPr>
        <w:t>)</w:t>
      </w:r>
    </w:p>
    <w:p w:rsidR="002F2FA8" w:rsidRPr="009C4B33" w:rsidRDefault="002F2FA8" w:rsidP="002F2FA8">
      <w:pPr>
        <w:autoSpaceDE w:val="0"/>
        <w:autoSpaceDN w:val="0"/>
        <w:adjustRightInd w:val="0"/>
        <w:jc w:val="both"/>
        <w:rPr>
          <w:rFonts w:ascii="Arial" w:hAnsi="Arial" w:cs="Arial"/>
          <w:sz w:val="20"/>
          <w:szCs w:val="20"/>
        </w:rPr>
      </w:pPr>
    </w:p>
    <w:p w:rsidR="002F2FA8" w:rsidRPr="009C4B33" w:rsidRDefault="002F2FA8" w:rsidP="002F2FA8">
      <w:pPr>
        <w:tabs>
          <w:tab w:val="left" w:pos="1440"/>
        </w:tabs>
        <w:autoSpaceDE w:val="0"/>
        <w:autoSpaceDN w:val="0"/>
        <w:adjustRightInd w:val="0"/>
        <w:ind w:left="1440" w:hanging="1440"/>
        <w:jc w:val="both"/>
        <w:rPr>
          <w:rFonts w:ascii="Arial" w:hAnsi="Arial" w:cs="Arial"/>
          <w:sz w:val="20"/>
          <w:szCs w:val="20"/>
        </w:rPr>
      </w:pPr>
      <w:r w:rsidRPr="009C4B33">
        <w:rPr>
          <w:rFonts w:ascii="Arial" w:hAnsi="Arial" w:cs="Arial"/>
          <w:sz w:val="20"/>
          <w:szCs w:val="20"/>
        </w:rPr>
        <w:tab/>
      </w:r>
      <w:proofErr w:type="gramStart"/>
      <w:r w:rsidR="00DC6F79" w:rsidRPr="009C4B33">
        <w:rPr>
          <w:rFonts w:ascii="Arial" w:hAnsi="Arial" w:cs="Arial"/>
          <w:sz w:val="20"/>
          <w:szCs w:val="20"/>
        </w:rPr>
        <w:t>s</w:t>
      </w:r>
      <w:r w:rsidRPr="009C4B33">
        <w:rPr>
          <w:rFonts w:ascii="Arial" w:hAnsi="Arial" w:cs="Arial"/>
          <w:sz w:val="20"/>
          <w:szCs w:val="20"/>
        </w:rPr>
        <w:t>ont</w:t>
      </w:r>
      <w:proofErr w:type="gramEnd"/>
      <w:r w:rsidRPr="009C4B33">
        <w:rPr>
          <w:rFonts w:ascii="Arial" w:hAnsi="Arial" w:cs="Arial"/>
          <w:sz w:val="20"/>
          <w:szCs w:val="20"/>
        </w:rPr>
        <w:t xml:space="preserve"> convenu</w:t>
      </w:r>
      <w:r w:rsidR="00DC6F79" w:rsidRPr="009C4B33">
        <w:rPr>
          <w:rFonts w:ascii="Arial" w:hAnsi="Arial" w:cs="Arial"/>
          <w:sz w:val="20"/>
          <w:szCs w:val="20"/>
        </w:rPr>
        <w:t>es</w:t>
      </w:r>
      <w:r w:rsidRPr="009C4B33">
        <w:rPr>
          <w:rFonts w:ascii="Arial" w:hAnsi="Arial" w:cs="Arial"/>
          <w:sz w:val="20"/>
          <w:szCs w:val="20"/>
        </w:rPr>
        <w:t xml:space="preserve"> de ce qui suit, en conformité à la décision de la Commission d’hébergement médico-social (CHMS) du 11 décembre 2001.</w:t>
      </w:r>
    </w:p>
    <w:p w:rsidR="002F2FA8" w:rsidRPr="009C4B33" w:rsidRDefault="002F2FA8" w:rsidP="00105BCC">
      <w:pPr>
        <w:tabs>
          <w:tab w:val="left" w:pos="1440"/>
        </w:tabs>
        <w:autoSpaceDE w:val="0"/>
        <w:autoSpaceDN w:val="0"/>
        <w:adjustRightInd w:val="0"/>
        <w:spacing w:before="240"/>
        <w:ind w:left="1440" w:hanging="1440"/>
        <w:jc w:val="both"/>
        <w:rPr>
          <w:rFonts w:ascii="Arial" w:hAnsi="Arial" w:cs="Arial"/>
          <w:b/>
          <w:bCs/>
          <w:sz w:val="20"/>
          <w:szCs w:val="20"/>
        </w:rPr>
      </w:pPr>
      <w:r w:rsidRPr="009C4B33">
        <w:rPr>
          <w:rFonts w:ascii="Arial" w:hAnsi="Arial" w:cs="Arial"/>
          <w:i/>
          <w:iCs/>
          <w:sz w:val="20"/>
          <w:szCs w:val="20"/>
        </w:rPr>
        <w:t>But</w:t>
      </w:r>
      <w:r w:rsidRPr="009C4B33">
        <w:rPr>
          <w:rFonts w:ascii="Arial" w:hAnsi="Arial" w:cs="Arial"/>
          <w:i/>
          <w:iCs/>
          <w:sz w:val="20"/>
          <w:szCs w:val="20"/>
        </w:rPr>
        <w:tab/>
      </w:r>
      <w:r w:rsidRPr="009C4B33">
        <w:rPr>
          <w:rFonts w:ascii="Arial" w:hAnsi="Arial" w:cs="Arial"/>
          <w:b/>
          <w:bCs/>
          <w:sz w:val="20"/>
          <w:szCs w:val="20"/>
        </w:rPr>
        <w:t>Article premier</w:t>
      </w:r>
      <w:proofErr w:type="gramStart"/>
      <w:r w:rsidRPr="009C4B33">
        <w:rPr>
          <w:rFonts w:ascii="Arial" w:hAnsi="Arial" w:cs="Arial"/>
          <w:b/>
          <w:bCs/>
          <w:sz w:val="20"/>
          <w:szCs w:val="20"/>
        </w:rPr>
        <w:t>.—</w:t>
      </w:r>
      <w:proofErr w:type="gramEnd"/>
    </w:p>
    <w:p w:rsidR="002F2FA8" w:rsidRPr="009C4B33" w:rsidRDefault="002F2FA8" w:rsidP="00105BCC">
      <w:pPr>
        <w:tabs>
          <w:tab w:val="left" w:pos="1440"/>
        </w:tabs>
        <w:autoSpaceDE w:val="0"/>
        <w:autoSpaceDN w:val="0"/>
        <w:adjustRightInd w:val="0"/>
        <w:spacing w:before="120"/>
        <w:ind w:left="1440" w:hanging="1440"/>
        <w:jc w:val="both"/>
        <w:rPr>
          <w:rFonts w:ascii="Arial" w:hAnsi="Arial" w:cs="Arial"/>
          <w:sz w:val="20"/>
          <w:szCs w:val="20"/>
        </w:rPr>
      </w:pPr>
      <w:r w:rsidRPr="009C4B33">
        <w:rPr>
          <w:rFonts w:ascii="Arial" w:hAnsi="Arial" w:cs="Arial"/>
          <w:sz w:val="20"/>
          <w:szCs w:val="20"/>
        </w:rPr>
        <w:tab/>
        <w:t>La présente convention a pour but de régler les conditions globales applicables à la liaison prodiguée par</w:t>
      </w:r>
      <w:r w:rsidR="00DC6F79" w:rsidRPr="009C4B33">
        <w:rPr>
          <w:rFonts w:ascii="Arial" w:hAnsi="Arial" w:cs="Arial"/>
          <w:sz w:val="20"/>
          <w:szCs w:val="20"/>
        </w:rPr>
        <w:t xml:space="preserve"> </w:t>
      </w:r>
      <w:r w:rsidR="00990B39" w:rsidRPr="00990B39">
        <w:rPr>
          <w:rFonts w:ascii="Arial" w:hAnsi="Arial" w:cs="Arial"/>
          <w:u w:val="dotted"/>
          <w:vertAlign w:val="subscript"/>
        </w:rPr>
        <w:t>                                                               </w:t>
      </w:r>
      <w:r w:rsidR="00DC6F79" w:rsidRPr="009C4B33">
        <w:rPr>
          <w:rFonts w:ascii="Arial" w:hAnsi="Arial" w:cs="Arial"/>
          <w:sz w:val="20"/>
          <w:szCs w:val="20"/>
          <w:u w:val="dotted"/>
          <w:vertAlign w:val="subscript"/>
        </w:rPr>
        <w:t>.</w:t>
      </w:r>
    </w:p>
    <w:p w:rsidR="002F2FA8" w:rsidRPr="009C4B33" w:rsidRDefault="002F2FA8" w:rsidP="00105BCC">
      <w:pPr>
        <w:tabs>
          <w:tab w:val="left" w:pos="1440"/>
        </w:tabs>
        <w:autoSpaceDE w:val="0"/>
        <w:autoSpaceDN w:val="0"/>
        <w:adjustRightInd w:val="0"/>
        <w:spacing w:before="240"/>
        <w:ind w:left="1440" w:hanging="1440"/>
        <w:jc w:val="both"/>
        <w:rPr>
          <w:rFonts w:ascii="Arial" w:hAnsi="Arial" w:cs="Arial"/>
          <w:b/>
          <w:bCs/>
          <w:sz w:val="20"/>
          <w:szCs w:val="20"/>
        </w:rPr>
      </w:pPr>
      <w:r w:rsidRPr="009C4B33">
        <w:rPr>
          <w:rFonts w:ascii="Arial" w:hAnsi="Arial" w:cs="Arial"/>
          <w:i/>
          <w:iCs/>
          <w:sz w:val="20"/>
          <w:szCs w:val="20"/>
        </w:rPr>
        <w:t>Définition</w:t>
      </w:r>
      <w:r w:rsidRPr="009C4B33">
        <w:rPr>
          <w:rFonts w:ascii="Arial" w:hAnsi="Arial" w:cs="Arial"/>
          <w:i/>
          <w:iCs/>
          <w:sz w:val="20"/>
          <w:szCs w:val="20"/>
        </w:rPr>
        <w:tab/>
      </w:r>
      <w:r w:rsidRPr="009C4B33">
        <w:rPr>
          <w:rFonts w:ascii="Arial" w:hAnsi="Arial" w:cs="Arial"/>
          <w:b/>
          <w:bCs/>
          <w:sz w:val="20"/>
          <w:szCs w:val="20"/>
        </w:rPr>
        <w:t>Article 2</w:t>
      </w:r>
      <w:proofErr w:type="gramStart"/>
      <w:r w:rsidRPr="009C4B33">
        <w:rPr>
          <w:rFonts w:ascii="Arial" w:hAnsi="Arial" w:cs="Arial"/>
          <w:b/>
          <w:bCs/>
          <w:sz w:val="20"/>
          <w:szCs w:val="20"/>
        </w:rPr>
        <w:t>.—</w:t>
      </w:r>
      <w:proofErr w:type="gramEnd"/>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1.</w:t>
      </w:r>
      <w:r w:rsidR="00105BCC" w:rsidRPr="009C4B33">
        <w:rPr>
          <w:rFonts w:ascii="Arial" w:hAnsi="Arial" w:cs="Arial"/>
          <w:i/>
          <w:iCs/>
          <w:sz w:val="20"/>
          <w:szCs w:val="20"/>
        </w:rPr>
        <w:tab/>
      </w:r>
      <w:r w:rsidRPr="009C4B33">
        <w:rPr>
          <w:rFonts w:ascii="Arial" w:hAnsi="Arial" w:cs="Arial"/>
          <w:sz w:val="20"/>
          <w:szCs w:val="20"/>
        </w:rPr>
        <w:t>La liaison est définie comme l'intervention d'un médecin FMH formé en psychiatrie au sein d’équipes soignantes ou médicales d’une autre institution de soins. Le médecin peut être accompagné du médecin consultant, d’un soignant ou d’une équipe psychiatrique. La liaison consiste à :</w:t>
      </w:r>
    </w:p>
    <w:p w:rsidR="002F2FA8" w:rsidRPr="009C4B33" w:rsidRDefault="002F2FA8" w:rsidP="00105BCC">
      <w:pPr>
        <w:numPr>
          <w:ilvl w:val="0"/>
          <w:numId w:val="3"/>
        </w:numPr>
        <w:tabs>
          <w:tab w:val="clear" w:pos="925"/>
          <w:tab w:val="num" w:pos="1980"/>
        </w:tabs>
        <w:autoSpaceDE w:val="0"/>
        <w:autoSpaceDN w:val="0"/>
        <w:adjustRightInd w:val="0"/>
        <w:spacing w:before="120"/>
        <w:ind w:left="1980" w:hanging="177"/>
        <w:jc w:val="both"/>
        <w:rPr>
          <w:rFonts w:ascii="Arial" w:hAnsi="Arial" w:cs="Arial"/>
          <w:sz w:val="20"/>
          <w:szCs w:val="20"/>
        </w:rPr>
      </w:pPr>
      <w:r w:rsidRPr="009C4B33">
        <w:rPr>
          <w:rFonts w:ascii="Arial" w:hAnsi="Arial" w:cs="Arial"/>
          <w:sz w:val="20"/>
          <w:szCs w:val="20"/>
        </w:rPr>
        <w:t>discuter de cas cliniques problématiques sur le plan psychologique, relationnel et/ou éthique, ainsi que sur le plan psychiatrique;</w:t>
      </w:r>
    </w:p>
    <w:p w:rsidR="002F2FA8" w:rsidRPr="009C4B33" w:rsidRDefault="002F2FA8" w:rsidP="00105BCC">
      <w:pPr>
        <w:numPr>
          <w:ilvl w:val="0"/>
          <w:numId w:val="3"/>
        </w:numPr>
        <w:tabs>
          <w:tab w:val="clear" w:pos="925"/>
          <w:tab w:val="num" w:pos="1980"/>
        </w:tabs>
        <w:autoSpaceDE w:val="0"/>
        <w:autoSpaceDN w:val="0"/>
        <w:adjustRightInd w:val="0"/>
        <w:spacing w:before="120"/>
        <w:ind w:left="1980" w:hanging="177"/>
        <w:jc w:val="both"/>
        <w:rPr>
          <w:rFonts w:ascii="Arial" w:hAnsi="Arial" w:cs="Arial"/>
          <w:sz w:val="20"/>
          <w:szCs w:val="20"/>
        </w:rPr>
      </w:pPr>
      <w:r w:rsidRPr="009C4B33">
        <w:rPr>
          <w:rFonts w:ascii="Arial" w:hAnsi="Arial" w:cs="Arial"/>
          <w:sz w:val="20"/>
          <w:szCs w:val="20"/>
        </w:rPr>
        <w:t>aider de cette façon une équipe de médecins et de soignants dans:</w:t>
      </w:r>
    </w:p>
    <w:p w:rsidR="002F2FA8" w:rsidRPr="009C4B33" w:rsidRDefault="002F2FA8" w:rsidP="00105BCC">
      <w:pPr>
        <w:autoSpaceDE w:val="0"/>
        <w:autoSpaceDN w:val="0"/>
        <w:adjustRightInd w:val="0"/>
        <w:ind w:left="2160" w:hanging="180"/>
        <w:jc w:val="both"/>
        <w:rPr>
          <w:rFonts w:ascii="Arial" w:hAnsi="Arial" w:cs="Arial"/>
          <w:sz w:val="20"/>
          <w:szCs w:val="20"/>
        </w:rPr>
      </w:pPr>
      <w:r w:rsidRPr="009C4B33">
        <w:rPr>
          <w:sz w:val="20"/>
          <w:szCs w:val="20"/>
        </w:rPr>
        <w:t>–</w:t>
      </w:r>
      <w:r w:rsidR="00105BCC" w:rsidRPr="009C4B33">
        <w:rPr>
          <w:sz w:val="20"/>
          <w:szCs w:val="20"/>
        </w:rPr>
        <w:tab/>
      </w:r>
      <w:r w:rsidRPr="009C4B33">
        <w:rPr>
          <w:rFonts w:ascii="Arial" w:hAnsi="Arial" w:cs="Arial"/>
          <w:sz w:val="20"/>
          <w:szCs w:val="20"/>
        </w:rPr>
        <w:t>leur relation aux patients et à leurs proches;</w:t>
      </w:r>
    </w:p>
    <w:p w:rsidR="002F2FA8" w:rsidRPr="009C4B33" w:rsidRDefault="002F2FA8" w:rsidP="00105BCC">
      <w:pPr>
        <w:autoSpaceDE w:val="0"/>
        <w:autoSpaceDN w:val="0"/>
        <w:adjustRightInd w:val="0"/>
        <w:ind w:left="2160" w:hanging="180"/>
        <w:jc w:val="both"/>
        <w:rPr>
          <w:rFonts w:ascii="Arial" w:hAnsi="Arial" w:cs="Arial"/>
          <w:sz w:val="20"/>
          <w:szCs w:val="20"/>
        </w:rPr>
      </w:pPr>
      <w:r w:rsidRPr="009C4B33">
        <w:rPr>
          <w:sz w:val="20"/>
          <w:szCs w:val="20"/>
        </w:rPr>
        <w:t>–</w:t>
      </w:r>
      <w:r w:rsidR="00105BCC" w:rsidRPr="009C4B33">
        <w:rPr>
          <w:sz w:val="20"/>
          <w:szCs w:val="20"/>
        </w:rPr>
        <w:tab/>
      </w:r>
      <w:r w:rsidRPr="009C4B33">
        <w:rPr>
          <w:rFonts w:ascii="Arial" w:hAnsi="Arial" w:cs="Arial"/>
          <w:sz w:val="20"/>
          <w:szCs w:val="20"/>
        </w:rPr>
        <w:t>la définition d'une problématique psychique;</w:t>
      </w:r>
    </w:p>
    <w:p w:rsidR="002F2FA8" w:rsidRPr="009C4B33" w:rsidRDefault="002F2FA8" w:rsidP="00105BCC">
      <w:pPr>
        <w:autoSpaceDE w:val="0"/>
        <w:autoSpaceDN w:val="0"/>
        <w:adjustRightInd w:val="0"/>
        <w:ind w:left="2160" w:hanging="180"/>
        <w:jc w:val="both"/>
        <w:rPr>
          <w:rFonts w:ascii="Arial" w:hAnsi="Arial" w:cs="Arial"/>
          <w:sz w:val="20"/>
          <w:szCs w:val="20"/>
        </w:rPr>
      </w:pPr>
      <w:r w:rsidRPr="009C4B33">
        <w:rPr>
          <w:sz w:val="20"/>
          <w:szCs w:val="20"/>
        </w:rPr>
        <w:t>–</w:t>
      </w:r>
      <w:r w:rsidR="00105BCC" w:rsidRPr="009C4B33">
        <w:rPr>
          <w:sz w:val="20"/>
          <w:szCs w:val="20"/>
        </w:rPr>
        <w:tab/>
      </w:r>
      <w:r w:rsidRPr="009C4B33">
        <w:rPr>
          <w:rFonts w:ascii="Arial" w:hAnsi="Arial" w:cs="Arial"/>
          <w:sz w:val="20"/>
          <w:szCs w:val="20"/>
        </w:rPr>
        <w:t>l'appréciation des limites et des exigences d'une prise en charge;</w:t>
      </w:r>
    </w:p>
    <w:p w:rsidR="002F2FA8" w:rsidRPr="009C4B33" w:rsidRDefault="002F2FA8" w:rsidP="00105BCC">
      <w:pPr>
        <w:autoSpaceDE w:val="0"/>
        <w:autoSpaceDN w:val="0"/>
        <w:adjustRightInd w:val="0"/>
        <w:ind w:left="2160" w:hanging="180"/>
        <w:jc w:val="both"/>
        <w:rPr>
          <w:rFonts w:ascii="Arial" w:hAnsi="Arial" w:cs="Arial"/>
          <w:sz w:val="20"/>
          <w:szCs w:val="20"/>
        </w:rPr>
      </w:pPr>
      <w:r w:rsidRPr="009C4B33">
        <w:rPr>
          <w:sz w:val="20"/>
          <w:szCs w:val="20"/>
        </w:rPr>
        <w:t>–</w:t>
      </w:r>
      <w:r w:rsidR="00105BCC" w:rsidRPr="009C4B33">
        <w:rPr>
          <w:sz w:val="20"/>
          <w:szCs w:val="20"/>
        </w:rPr>
        <w:tab/>
      </w:r>
      <w:r w:rsidRPr="009C4B33">
        <w:rPr>
          <w:rFonts w:ascii="Arial" w:hAnsi="Arial" w:cs="Arial"/>
          <w:sz w:val="20"/>
          <w:szCs w:val="20"/>
        </w:rPr>
        <w:t>l'utilisation éventuelle des services psychiatriques.</w:t>
      </w:r>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2.</w:t>
      </w:r>
      <w:r w:rsidR="00105BCC" w:rsidRPr="009C4B33">
        <w:rPr>
          <w:rFonts w:ascii="Arial" w:hAnsi="Arial" w:cs="Arial"/>
          <w:i/>
          <w:iCs/>
          <w:sz w:val="20"/>
          <w:szCs w:val="20"/>
        </w:rPr>
        <w:tab/>
      </w:r>
      <w:r w:rsidRPr="009C4B33">
        <w:rPr>
          <w:rFonts w:ascii="Arial" w:hAnsi="Arial" w:cs="Arial"/>
          <w:sz w:val="20"/>
          <w:szCs w:val="20"/>
        </w:rPr>
        <w:t>La liaison exclut la consultation, définie comme l'intervention directe d'un médecin consultant, d'un soignant ou d'une équipe psychiatrique auprès d'un patient pris en charge par une autre institution de soins, qui relève de la Convention tarifaire cantonale hospitalière TARMED ou de la Convention tarifaire cantonale TARMED régissant les médecins indépendants.</w:t>
      </w:r>
    </w:p>
    <w:p w:rsidR="002F2FA8" w:rsidRPr="009C4B33" w:rsidRDefault="002F2FA8" w:rsidP="00105BCC">
      <w:pPr>
        <w:tabs>
          <w:tab w:val="left" w:pos="1440"/>
        </w:tabs>
        <w:autoSpaceDE w:val="0"/>
        <w:autoSpaceDN w:val="0"/>
        <w:adjustRightInd w:val="0"/>
        <w:spacing w:before="240"/>
        <w:ind w:left="1440" w:hanging="1440"/>
        <w:jc w:val="both"/>
        <w:rPr>
          <w:rFonts w:ascii="Arial" w:hAnsi="Arial" w:cs="Arial"/>
          <w:b/>
          <w:bCs/>
          <w:sz w:val="20"/>
          <w:szCs w:val="20"/>
        </w:rPr>
      </w:pPr>
      <w:r w:rsidRPr="009C4B33">
        <w:rPr>
          <w:rFonts w:ascii="Arial" w:hAnsi="Arial" w:cs="Arial"/>
          <w:i/>
          <w:iCs/>
          <w:sz w:val="20"/>
          <w:szCs w:val="20"/>
        </w:rPr>
        <w:t>Conditions</w:t>
      </w:r>
      <w:r w:rsidR="00105BCC" w:rsidRPr="009C4B33">
        <w:rPr>
          <w:rFonts w:ascii="Arial" w:hAnsi="Arial" w:cs="Arial"/>
          <w:i/>
          <w:iCs/>
          <w:sz w:val="20"/>
          <w:szCs w:val="20"/>
        </w:rPr>
        <w:tab/>
      </w:r>
      <w:r w:rsidRPr="009C4B33">
        <w:rPr>
          <w:rFonts w:ascii="Arial" w:hAnsi="Arial" w:cs="Arial"/>
          <w:b/>
          <w:bCs/>
          <w:sz w:val="20"/>
          <w:szCs w:val="20"/>
        </w:rPr>
        <w:t>Article 3</w:t>
      </w:r>
      <w:proofErr w:type="gramStart"/>
      <w:r w:rsidRPr="009C4B33">
        <w:rPr>
          <w:rFonts w:ascii="Arial" w:hAnsi="Arial" w:cs="Arial"/>
          <w:b/>
          <w:bCs/>
          <w:sz w:val="20"/>
          <w:szCs w:val="20"/>
        </w:rPr>
        <w:t>.—</w:t>
      </w:r>
      <w:proofErr w:type="gramEnd"/>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1.</w:t>
      </w:r>
      <w:r w:rsidR="00105BCC" w:rsidRPr="009C4B33">
        <w:rPr>
          <w:rFonts w:ascii="Arial" w:hAnsi="Arial" w:cs="Arial"/>
          <w:i/>
          <w:iCs/>
          <w:sz w:val="20"/>
          <w:szCs w:val="20"/>
        </w:rPr>
        <w:tab/>
      </w:r>
      <w:r w:rsidRPr="009C4B33">
        <w:rPr>
          <w:rFonts w:ascii="Arial" w:hAnsi="Arial" w:cs="Arial"/>
          <w:sz w:val="20"/>
          <w:szCs w:val="20"/>
        </w:rPr>
        <w:t>La liaison requiert la plus grande régularité possible, notamment par l'établissement d'un calendrier des prestations, de même que la plus grande stabilité de l'équipe soignante et la présence impérative des cadres, par exemple du ou des médecin(s) responsable(s) chef(s) de l'institution.</w:t>
      </w:r>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lastRenderedPageBreak/>
        <w:t>2.</w:t>
      </w:r>
      <w:r w:rsidR="00105BCC" w:rsidRPr="009C4B33">
        <w:rPr>
          <w:rFonts w:ascii="Arial" w:hAnsi="Arial" w:cs="Arial"/>
          <w:i/>
          <w:iCs/>
          <w:sz w:val="20"/>
          <w:szCs w:val="20"/>
        </w:rPr>
        <w:tab/>
      </w:r>
      <w:r w:rsidRPr="009C4B33">
        <w:rPr>
          <w:rFonts w:ascii="Arial" w:hAnsi="Arial" w:cs="Arial"/>
          <w:sz w:val="20"/>
          <w:szCs w:val="20"/>
        </w:rPr>
        <w:t>La collaboration doit être demandée par les personnes habilitées à engager l'institution. La liste de ces personnes est mentionnée à l'annexe 1 de la présente convention dont elle fait partie intégrante.</w:t>
      </w:r>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3.</w:t>
      </w:r>
      <w:r w:rsidR="00105BCC" w:rsidRPr="009C4B33">
        <w:rPr>
          <w:rFonts w:ascii="Arial" w:hAnsi="Arial" w:cs="Arial"/>
          <w:i/>
          <w:iCs/>
          <w:sz w:val="20"/>
          <w:szCs w:val="20"/>
        </w:rPr>
        <w:tab/>
      </w:r>
      <w:r w:rsidRPr="009C4B33">
        <w:rPr>
          <w:rFonts w:ascii="Arial" w:hAnsi="Arial" w:cs="Arial"/>
          <w:sz w:val="20"/>
          <w:szCs w:val="20"/>
        </w:rPr>
        <w:t>Un projet de règlement sur le financement de la liaison figure à l’annexe 3 de la présente convention.</w:t>
      </w:r>
    </w:p>
    <w:p w:rsidR="002F2FA8" w:rsidRPr="009C4B33" w:rsidRDefault="002F2FA8" w:rsidP="00105BCC">
      <w:pPr>
        <w:tabs>
          <w:tab w:val="left" w:pos="1440"/>
        </w:tabs>
        <w:autoSpaceDE w:val="0"/>
        <w:autoSpaceDN w:val="0"/>
        <w:adjustRightInd w:val="0"/>
        <w:spacing w:before="240"/>
        <w:ind w:left="1440" w:hanging="1440"/>
        <w:jc w:val="both"/>
        <w:rPr>
          <w:rFonts w:ascii="Arial" w:hAnsi="Arial" w:cs="Arial"/>
          <w:b/>
          <w:bCs/>
          <w:sz w:val="20"/>
          <w:szCs w:val="20"/>
        </w:rPr>
      </w:pPr>
      <w:r w:rsidRPr="009C4B33">
        <w:rPr>
          <w:rFonts w:ascii="Arial" w:hAnsi="Arial" w:cs="Arial"/>
          <w:i/>
          <w:iCs/>
          <w:sz w:val="20"/>
          <w:szCs w:val="20"/>
        </w:rPr>
        <w:t>Prestations</w:t>
      </w:r>
      <w:r w:rsidR="00105BCC" w:rsidRPr="009C4B33">
        <w:rPr>
          <w:rFonts w:ascii="Arial" w:hAnsi="Arial" w:cs="Arial"/>
          <w:i/>
          <w:iCs/>
          <w:sz w:val="20"/>
          <w:szCs w:val="20"/>
        </w:rPr>
        <w:tab/>
      </w:r>
      <w:r w:rsidRPr="009C4B33">
        <w:rPr>
          <w:rFonts w:ascii="Arial" w:hAnsi="Arial" w:cs="Arial"/>
          <w:b/>
          <w:bCs/>
          <w:sz w:val="20"/>
          <w:szCs w:val="20"/>
        </w:rPr>
        <w:t>Article 4</w:t>
      </w:r>
      <w:proofErr w:type="gramStart"/>
      <w:r w:rsidRPr="009C4B33">
        <w:rPr>
          <w:rFonts w:ascii="Arial" w:hAnsi="Arial" w:cs="Arial"/>
          <w:b/>
          <w:bCs/>
          <w:sz w:val="20"/>
          <w:szCs w:val="20"/>
        </w:rPr>
        <w:t>.—</w:t>
      </w:r>
      <w:proofErr w:type="gramEnd"/>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1.</w:t>
      </w:r>
      <w:r w:rsidR="00105BCC" w:rsidRPr="009C4B33">
        <w:rPr>
          <w:rFonts w:ascii="Arial" w:hAnsi="Arial" w:cs="Arial"/>
          <w:sz w:val="20"/>
          <w:szCs w:val="20"/>
        </w:rPr>
        <w:tab/>
      </w:r>
      <w:r w:rsidRPr="009C4B33">
        <w:rPr>
          <w:rFonts w:ascii="Arial" w:hAnsi="Arial" w:cs="Arial"/>
          <w:sz w:val="20"/>
          <w:szCs w:val="20"/>
        </w:rPr>
        <w:t>A la demande des personnes mentionnées à l</w:t>
      </w:r>
      <w:r w:rsidR="00AF1380">
        <w:rPr>
          <w:rFonts w:ascii="Arial" w:hAnsi="Arial" w:cs="Arial"/>
          <w:sz w:val="20"/>
          <w:szCs w:val="20"/>
        </w:rPr>
        <w:t>'annexe </w:t>
      </w:r>
      <w:r w:rsidRPr="009C4B33">
        <w:rPr>
          <w:rFonts w:ascii="Arial" w:hAnsi="Arial" w:cs="Arial"/>
          <w:sz w:val="20"/>
          <w:szCs w:val="20"/>
        </w:rPr>
        <w:t>1,</w:t>
      </w:r>
      <w:r w:rsidR="00AF1380">
        <w:rPr>
          <w:rFonts w:ascii="Arial" w:hAnsi="Arial" w:cs="Arial"/>
          <w:sz w:val="20"/>
          <w:szCs w:val="20"/>
        </w:rPr>
        <w:t xml:space="preserve"> </w:t>
      </w:r>
      <w:r w:rsidR="009C4B33">
        <w:rPr>
          <w:rFonts w:ascii="Arial" w:hAnsi="Arial" w:cs="Arial"/>
          <w:sz w:val="20"/>
          <w:szCs w:val="20"/>
          <w:u w:val="dotted"/>
        </w:rPr>
        <w:t> </w:t>
      </w:r>
      <w:r w:rsidR="00AF1380">
        <w:rPr>
          <w:rFonts w:ascii="Arial" w:hAnsi="Arial" w:cs="Arial"/>
          <w:sz w:val="20"/>
          <w:szCs w:val="20"/>
          <w:u w:val="dotted"/>
        </w:rPr>
        <w:t>                                     </w:t>
      </w:r>
      <w:r w:rsidR="00DC6F79" w:rsidRPr="009C4B33">
        <w:rPr>
          <w:rFonts w:ascii="Arial" w:hAnsi="Arial" w:cs="Arial"/>
          <w:sz w:val="20"/>
          <w:szCs w:val="20"/>
        </w:rPr>
        <w:t xml:space="preserve"> </w:t>
      </w:r>
      <w:r w:rsidRPr="009C4B33">
        <w:rPr>
          <w:rFonts w:ascii="Arial" w:hAnsi="Arial" w:cs="Arial"/>
          <w:sz w:val="20"/>
          <w:szCs w:val="20"/>
        </w:rPr>
        <w:t>établit un contrat qui mentionne les prestations nécessaires à l'établissement de la liaison. Il relève de sa compétence de déterminer la nature des prestations et des intervenants.</w:t>
      </w:r>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2.</w:t>
      </w:r>
      <w:r w:rsidR="00105BCC" w:rsidRPr="009C4B33">
        <w:rPr>
          <w:rFonts w:ascii="Arial" w:hAnsi="Arial" w:cs="Arial"/>
          <w:i/>
          <w:iCs/>
          <w:sz w:val="20"/>
          <w:szCs w:val="20"/>
        </w:rPr>
        <w:tab/>
      </w:r>
      <w:r w:rsidRPr="009C4B33">
        <w:rPr>
          <w:rFonts w:ascii="Arial" w:hAnsi="Arial" w:cs="Arial"/>
          <w:sz w:val="20"/>
          <w:szCs w:val="20"/>
        </w:rPr>
        <w:t>Une fois le calendrier des prestations établi, il est adressé à l'institution. L'accord de celle-ci engage les parties à la présente convention.</w:t>
      </w:r>
    </w:p>
    <w:p w:rsidR="002F2FA8" w:rsidRPr="009C4B33" w:rsidRDefault="002F2FA8" w:rsidP="00105BCC">
      <w:pPr>
        <w:tabs>
          <w:tab w:val="left" w:pos="1440"/>
        </w:tabs>
        <w:autoSpaceDE w:val="0"/>
        <w:autoSpaceDN w:val="0"/>
        <w:adjustRightInd w:val="0"/>
        <w:spacing w:before="240"/>
        <w:ind w:left="1440" w:hanging="1440"/>
        <w:jc w:val="both"/>
        <w:rPr>
          <w:rFonts w:ascii="Arial" w:hAnsi="Arial" w:cs="Arial"/>
          <w:b/>
          <w:bCs/>
          <w:sz w:val="20"/>
          <w:szCs w:val="20"/>
        </w:rPr>
      </w:pPr>
      <w:r w:rsidRPr="009C4B33">
        <w:rPr>
          <w:rFonts w:ascii="Arial" w:hAnsi="Arial" w:cs="Arial"/>
          <w:i/>
          <w:iCs/>
          <w:sz w:val="20"/>
          <w:szCs w:val="20"/>
        </w:rPr>
        <w:t>Tarifs</w:t>
      </w:r>
      <w:r w:rsidR="00105BCC" w:rsidRPr="009C4B33">
        <w:rPr>
          <w:rFonts w:ascii="Arial" w:hAnsi="Arial" w:cs="Arial"/>
          <w:i/>
          <w:iCs/>
          <w:sz w:val="20"/>
          <w:szCs w:val="20"/>
        </w:rPr>
        <w:tab/>
      </w:r>
      <w:r w:rsidRPr="009C4B33">
        <w:rPr>
          <w:rFonts w:ascii="Arial" w:hAnsi="Arial" w:cs="Arial"/>
          <w:b/>
          <w:bCs/>
          <w:sz w:val="20"/>
          <w:szCs w:val="20"/>
        </w:rPr>
        <w:t>Article 5</w:t>
      </w:r>
      <w:proofErr w:type="gramStart"/>
      <w:r w:rsidRPr="009C4B33">
        <w:rPr>
          <w:rFonts w:ascii="Arial" w:hAnsi="Arial" w:cs="Arial"/>
          <w:b/>
          <w:bCs/>
          <w:sz w:val="20"/>
          <w:szCs w:val="20"/>
        </w:rPr>
        <w:t>.—</w:t>
      </w:r>
      <w:proofErr w:type="gramEnd"/>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1</w:t>
      </w:r>
      <w:r w:rsidRPr="009C4B33">
        <w:rPr>
          <w:rFonts w:ascii="Arial" w:hAnsi="Arial" w:cs="Arial"/>
          <w:sz w:val="20"/>
          <w:szCs w:val="20"/>
        </w:rPr>
        <w:t>.</w:t>
      </w:r>
      <w:r w:rsidR="00105BCC" w:rsidRPr="009C4B33">
        <w:rPr>
          <w:rFonts w:ascii="Arial" w:hAnsi="Arial" w:cs="Arial"/>
          <w:sz w:val="20"/>
          <w:szCs w:val="20"/>
        </w:rPr>
        <w:tab/>
      </w:r>
      <w:r w:rsidRPr="009C4B33">
        <w:rPr>
          <w:rFonts w:ascii="Arial" w:hAnsi="Arial" w:cs="Arial"/>
          <w:sz w:val="20"/>
          <w:szCs w:val="20"/>
        </w:rPr>
        <w:t>Les tarifs applicables à la liaison figurent à l’annexe 2 qui fait partie intégrante de la convention.</w:t>
      </w:r>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2.</w:t>
      </w:r>
      <w:r w:rsidR="00105BCC" w:rsidRPr="009C4B33">
        <w:rPr>
          <w:rFonts w:ascii="Arial" w:hAnsi="Arial" w:cs="Arial"/>
          <w:sz w:val="20"/>
          <w:szCs w:val="20"/>
        </w:rPr>
        <w:tab/>
      </w:r>
      <w:r w:rsidRPr="009C4B33">
        <w:rPr>
          <w:rFonts w:ascii="Arial" w:hAnsi="Arial" w:cs="Arial"/>
          <w:sz w:val="20"/>
          <w:szCs w:val="20"/>
        </w:rPr>
        <w:t>Les frais de déplacement sont facturés en sus, selon les tarifs figurant à l’annexe 2.</w:t>
      </w:r>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3.</w:t>
      </w:r>
      <w:r w:rsidR="00105BCC" w:rsidRPr="009C4B33">
        <w:rPr>
          <w:rFonts w:ascii="Arial" w:hAnsi="Arial" w:cs="Arial"/>
          <w:sz w:val="20"/>
          <w:szCs w:val="20"/>
        </w:rPr>
        <w:tab/>
      </w:r>
      <w:r w:rsidRPr="009C4B33">
        <w:rPr>
          <w:rFonts w:ascii="Arial" w:hAnsi="Arial" w:cs="Arial"/>
          <w:sz w:val="20"/>
          <w:szCs w:val="20"/>
        </w:rPr>
        <w:t>Un projet de règlement du financement de la liaison figure à l’annexe 3 de la présente convention.</w:t>
      </w:r>
    </w:p>
    <w:tbl>
      <w:tblPr>
        <w:tblW w:w="9648" w:type="dxa"/>
        <w:tblLook w:val="01E0" w:firstRow="1" w:lastRow="1" w:firstColumn="1" w:lastColumn="1" w:noHBand="0" w:noVBand="0"/>
      </w:tblPr>
      <w:tblGrid>
        <w:gridCol w:w="1368"/>
        <w:gridCol w:w="8280"/>
      </w:tblGrid>
      <w:tr w:rsidR="00C40CC9" w:rsidRPr="00975A4A" w:rsidTr="00975A4A">
        <w:tc>
          <w:tcPr>
            <w:tcW w:w="1368" w:type="dxa"/>
          </w:tcPr>
          <w:p w:rsidR="00C40CC9" w:rsidRPr="00975A4A" w:rsidRDefault="00C40CC9" w:rsidP="00975A4A">
            <w:pPr>
              <w:tabs>
                <w:tab w:val="left" w:pos="1440"/>
              </w:tabs>
              <w:autoSpaceDE w:val="0"/>
              <w:autoSpaceDN w:val="0"/>
              <w:adjustRightInd w:val="0"/>
              <w:spacing w:before="240"/>
              <w:jc w:val="both"/>
              <w:rPr>
                <w:rFonts w:ascii="Arial" w:hAnsi="Arial" w:cs="Arial"/>
                <w:i/>
                <w:iCs/>
                <w:sz w:val="20"/>
                <w:szCs w:val="20"/>
              </w:rPr>
            </w:pPr>
            <w:r w:rsidRPr="00975A4A">
              <w:rPr>
                <w:rFonts w:ascii="Arial" w:hAnsi="Arial" w:cs="Arial"/>
                <w:i/>
                <w:iCs/>
                <w:sz w:val="20"/>
                <w:szCs w:val="20"/>
              </w:rPr>
              <w:t>Facturation</w:t>
            </w:r>
          </w:p>
          <w:p w:rsidR="00C40CC9" w:rsidRPr="00975A4A" w:rsidRDefault="00C40CC9" w:rsidP="00975A4A">
            <w:pPr>
              <w:tabs>
                <w:tab w:val="left" w:pos="1440"/>
              </w:tabs>
              <w:autoSpaceDE w:val="0"/>
              <w:autoSpaceDN w:val="0"/>
              <w:adjustRightInd w:val="0"/>
              <w:jc w:val="both"/>
              <w:rPr>
                <w:rFonts w:ascii="Arial" w:hAnsi="Arial" w:cs="Arial"/>
                <w:i/>
                <w:iCs/>
                <w:sz w:val="20"/>
                <w:szCs w:val="20"/>
              </w:rPr>
            </w:pPr>
            <w:r w:rsidRPr="00975A4A">
              <w:rPr>
                <w:rFonts w:ascii="Arial" w:hAnsi="Arial" w:cs="Arial"/>
                <w:i/>
                <w:iCs/>
                <w:sz w:val="20"/>
                <w:szCs w:val="20"/>
              </w:rPr>
              <w:t>et paiement</w:t>
            </w:r>
          </w:p>
        </w:tc>
        <w:tc>
          <w:tcPr>
            <w:tcW w:w="8280" w:type="dxa"/>
          </w:tcPr>
          <w:p w:rsidR="00C40CC9" w:rsidRPr="00975A4A" w:rsidRDefault="00C40CC9" w:rsidP="00975A4A">
            <w:pPr>
              <w:tabs>
                <w:tab w:val="left" w:pos="1440"/>
              </w:tabs>
              <w:autoSpaceDE w:val="0"/>
              <w:autoSpaceDN w:val="0"/>
              <w:adjustRightInd w:val="0"/>
              <w:spacing w:before="240"/>
              <w:jc w:val="both"/>
              <w:rPr>
                <w:rFonts w:ascii="Arial" w:hAnsi="Arial" w:cs="Arial"/>
                <w:i/>
                <w:iCs/>
                <w:sz w:val="20"/>
                <w:szCs w:val="20"/>
              </w:rPr>
            </w:pPr>
            <w:r w:rsidRPr="00975A4A">
              <w:rPr>
                <w:rFonts w:ascii="Arial" w:hAnsi="Arial" w:cs="Arial"/>
                <w:b/>
                <w:bCs/>
                <w:sz w:val="20"/>
                <w:szCs w:val="20"/>
              </w:rPr>
              <w:t>Article 6</w:t>
            </w:r>
            <w:proofErr w:type="gramStart"/>
            <w:r w:rsidRPr="00975A4A">
              <w:rPr>
                <w:rFonts w:ascii="Arial" w:hAnsi="Arial" w:cs="Arial"/>
                <w:b/>
                <w:bCs/>
                <w:sz w:val="20"/>
                <w:szCs w:val="20"/>
              </w:rPr>
              <w:t>.—</w:t>
            </w:r>
            <w:proofErr w:type="gramEnd"/>
          </w:p>
          <w:p w:rsidR="00C40CC9" w:rsidRPr="00975A4A" w:rsidRDefault="00C40CC9" w:rsidP="00975A4A">
            <w:pPr>
              <w:tabs>
                <w:tab w:val="left" w:pos="1440"/>
              </w:tabs>
              <w:autoSpaceDE w:val="0"/>
              <w:autoSpaceDN w:val="0"/>
              <w:adjustRightInd w:val="0"/>
              <w:spacing w:before="120"/>
              <w:jc w:val="both"/>
              <w:rPr>
                <w:rFonts w:ascii="Arial" w:hAnsi="Arial" w:cs="Arial"/>
                <w:i/>
                <w:iCs/>
                <w:sz w:val="20"/>
                <w:szCs w:val="20"/>
              </w:rPr>
            </w:pPr>
            <w:r w:rsidRPr="00975A4A">
              <w:rPr>
                <w:rFonts w:ascii="Arial" w:hAnsi="Arial" w:cs="Arial"/>
                <w:sz w:val="20"/>
                <w:szCs w:val="20"/>
              </w:rPr>
              <w:t xml:space="preserve">Pour ce travail, </w:t>
            </w:r>
            <w:r w:rsidR="00DC6F79" w:rsidRPr="00975A4A">
              <w:rPr>
                <w:rFonts w:ascii="Arial" w:hAnsi="Arial" w:cs="Arial"/>
                <w:sz w:val="20"/>
                <w:szCs w:val="20"/>
                <w:u w:val="dotted"/>
              </w:rPr>
              <w:t>                                                    </w:t>
            </w:r>
            <w:r w:rsidR="00DC6F79" w:rsidRPr="00975A4A">
              <w:rPr>
                <w:rFonts w:ascii="Arial" w:hAnsi="Arial" w:cs="Arial"/>
                <w:sz w:val="20"/>
                <w:szCs w:val="20"/>
              </w:rPr>
              <w:t xml:space="preserve"> </w:t>
            </w:r>
            <w:r w:rsidRPr="00975A4A">
              <w:rPr>
                <w:rFonts w:ascii="Arial" w:hAnsi="Arial" w:cs="Arial"/>
                <w:sz w:val="20"/>
                <w:szCs w:val="20"/>
              </w:rPr>
              <w:t>remet à l'institution une facture qui doit être acquittée dans les 30 jours dès réception.</w:t>
            </w:r>
          </w:p>
        </w:tc>
      </w:tr>
    </w:tbl>
    <w:p w:rsidR="002F2FA8" w:rsidRPr="009C4B33" w:rsidRDefault="002F2FA8" w:rsidP="00105BCC">
      <w:pPr>
        <w:tabs>
          <w:tab w:val="left" w:pos="1440"/>
        </w:tabs>
        <w:autoSpaceDE w:val="0"/>
        <w:autoSpaceDN w:val="0"/>
        <w:adjustRightInd w:val="0"/>
        <w:spacing w:before="240"/>
        <w:ind w:left="1440" w:hanging="1440"/>
        <w:jc w:val="both"/>
        <w:rPr>
          <w:rFonts w:ascii="Arial" w:hAnsi="Arial" w:cs="Arial"/>
          <w:b/>
          <w:bCs/>
          <w:sz w:val="20"/>
          <w:szCs w:val="20"/>
        </w:rPr>
      </w:pPr>
      <w:r w:rsidRPr="009C4B33">
        <w:rPr>
          <w:rFonts w:ascii="Arial" w:hAnsi="Arial" w:cs="Arial"/>
          <w:i/>
          <w:iCs/>
          <w:sz w:val="20"/>
          <w:szCs w:val="20"/>
        </w:rPr>
        <w:t xml:space="preserve">Litiges </w:t>
      </w:r>
      <w:r w:rsidR="00105BCC" w:rsidRPr="009C4B33">
        <w:rPr>
          <w:rFonts w:ascii="Arial" w:hAnsi="Arial" w:cs="Arial"/>
          <w:i/>
          <w:iCs/>
          <w:sz w:val="20"/>
          <w:szCs w:val="20"/>
        </w:rPr>
        <w:tab/>
      </w:r>
      <w:r w:rsidRPr="009C4B33">
        <w:rPr>
          <w:rFonts w:ascii="Arial" w:hAnsi="Arial" w:cs="Arial"/>
          <w:b/>
          <w:bCs/>
          <w:sz w:val="20"/>
          <w:szCs w:val="20"/>
        </w:rPr>
        <w:t>Article 7</w:t>
      </w:r>
      <w:proofErr w:type="gramStart"/>
      <w:r w:rsidRPr="009C4B33">
        <w:rPr>
          <w:rFonts w:ascii="Arial" w:hAnsi="Arial" w:cs="Arial"/>
          <w:b/>
          <w:bCs/>
          <w:sz w:val="20"/>
          <w:szCs w:val="20"/>
        </w:rPr>
        <w:t>.—</w:t>
      </w:r>
      <w:proofErr w:type="gramEnd"/>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1.</w:t>
      </w:r>
      <w:r w:rsidR="00105BCC" w:rsidRPr="009C4B33">
        <w:rPr>
          <w:rFonts w:ascii="Arial" w:hAnsi="Arial" w:cs="Arial"/>
          <w:i/>
          <w:iCs/>
          <w:sz w:val="20"/>
          <w:szCs w:val="20"/>
        </w:rPr>
        <w:tab/>
      </w:r>
      <w:r w:rsidRPr="009C4B33">
        <w:rPr>
          <w:rFonts w:ascii="Arial" w:hAnsi="Arial" w:cs="Arial"/>
          <w:sz w:val="20"/>
          <w:szCs w:val="20"/>
        </w:rPr>
        <w:t xml:space="preserve">Les litiges survenant entre l'institution et </w:t>
      </w:r>
      <w:r w:rsidR="00DC6F79" w:rsidRPr="009C4B33">
        <w:rPr>
          <w:rFonts w:ascii="Arial" w:hAnsi="Arial" w:cs="Arial"/>
          <w:sz w:val="20"/>
          <w:szCs w:val="20"/>
          <w:u w:val="dotted"/>
        </w:rPr>
        <w:t>                                                    </w:t>
      </w:r>
      <w:r w:rsidR="00DC6F79" w:rsidRPr="009C4B33">
        <w:rPr>
          <w:rFonts w:ascii="Arial" w:hAnsi="Arial" w:cs="Arial"/>
          <w:sz w:val="20"/>
          <w:szCs w:val="20"/>
        </w:rPr>
        <w:t xml:space="preserve"> </w:t>
      </w:r>
      <w:r w:rsidRPr="009C4B33">
        <w:rPr>
          <w:rFonts w:ascii="Arial" w:hAnsi="Arial" w:cs="Arial"/>
          <w:sz w:val="20"/>
          <w:szCs w:val="20"/>
        </w:rPr>
        <w:t>qui ne peu</w:t>
      </w:r>
      <w:r w:rsidR="009C4B33">
        <w:rPr>
          <w:rFonts w:ascii="Arial" w:hAnsi="Arial" w:cs="Arial"/>
          <w:sz w:val="20"/>
          <w:szCs w:val="20"/>
        </w:rPr>
        <w:softHyphen/>
      </w:r>
      <w:r w:rsidRPr="009C4B33">
        <w:rPr>
          <w:rFonts w:ascii="Arial" w:hAnsi="Arial" w:cs="Arial"/>
          <w:sz w:val="20"/>
          <w:szCs w:val="20"/>
        </w:rPr>
        <w:t>vent être réglés à l'amiable sont soumis à une Commission paritaire siégeant comme instance de conciliation.</w:t>
      </w:r>
    </w:p>
    <w:p w:rsidR="002F2FA8" w:rsidRPr="009C4B33" w:rsidRDefault="002F2FA8" w:rsidP="00105BCC">
      <w:pPr>
        <w:tabs>
          <w:tab w:val="left" w:pos="1800"/>
        </w:tabs>
        <w:autoSpaceDE w:val="0"/>
        <w:autoSpaceDN w:val="0"/>
        <w:adjustRightInd w:val="0"/>
        <w:spacing w:before="120"/>
        <w:ind w:left="1800" w:hanging="360"/>
        <w:jc w:val="both"/>
        <w:rPr>
          <w:rFonts w:ascii="Arial" w:hAnsi="Arial" w:cs="Arial"/>
          <w:sz w:val="20"/>
          <w:szCs w:val="20"/>
        </w:rPr>
      </w:pPr>
      <w:r w:rsidRPr="009C4B33">
        <w:rPr>
          <w:rFonts w:ascii="Arial" w:hAnsi="Arial" w:cs="Arial"/>
          <w:i/>
          <w:iCs/>
          <w:sz w:val="20"/>
          <w:szCs w:val="20"/>
        </w:rPr>
        <w:t>2</w:t>
      </w:r>
      <w:r w:rsidRPr="009C4B33">
        <w:rPr>
          <w:rFonts w:ascii="Arial" w:hAnsi="Arial" w:cs="Arial"/>
          <w:sz w:val="20"/>
          <w:szCs w:val="20"/>
        </w:rPr>
        <w:t xml:space="preserve">. </w:t>
      </w:r>
      <w:r w:rsidR="00105BCC" w:rsidRPr="009C4B33">
        <w:rPr>
          <w:rFonts w:ascii="Arial" w:hAnsi="Arial" w:cs="Arial"/>
          <w:sz w:val="20"/>
          <w:szCs w:val="20"/>
        </w:rPr>
        <w:tab/>
      </w:r>
      <w:r w:rsidRPr="009C4B33">
        <w:rPr>
          <w:rFonts w:ascii="Arial" w:hAnsi="Arial" w:cs="Arial"/>
          <w:sz w:val="20"/>
          <w:szCs w:val="20"/>
        </w:rPr>
        <w:t>La commission paritaire est composée de trois membres de l'institution, de trois membres</w:t>
      </w:r>
      <w:r w:rsidR="00DC6F79" w:rsidRPr="009C4B33">
        <w:rPr>
          <w:rFonts w:ascii="Arial" w:hAnsi="Arial" w:cs="Arial"/>
          <w:sz w:val="20"/>
          <w:szCs w:val="20"/>
        </w:rPr>
        <w:t xml:space="preserve"> </w:t>
      </w:r>
      <w:r w:rsidR="00DC6F79" w:rsidRPr="009C4B33">
        <w:rPr>
          <w:rFonts w:ascii="Arial" w:hAnsi="Arial" w:cs="Arial"/>
          <w:sz w:val="20"/>
          <w:szCs w:val="20"/>
          <w:u w:val="dotted"/>
        </w:rPr>
        <w:t>                                                    </w:t>
      </w:r>
      <w:r w:rsidRPr="009C4B33">
        <w:rPr>
          <w:rFonts w:ascii="Arial" w:hAnsi="Arial" w:cs="Arial"/>
          <w:sz w:val="20"/>
          <w:szCs w:val="20"/>
        </w:rPr>
        <w:t xml:space="preserve"> et d'un expert neutre d'une autre institution utilisant la liaison. Chaque délégation doit être représentée au moins par un médecin et par un membre de la direction administrative.</w:t>
      </w:r>
    </w:p>
    <w:tbl>
      <w:tblPr>
        <w:tblW w:w="9648" w:type="dxa"/>
        <w:tblLook w:val="01E0" w:firstRow="1" w:lastRow="1" w:firstColumn="1" w:lastColumn="1" w:noHBand="0" w:noVBand="0"/>
      </w:tblPr>
      <w:tblGrid>
        <w:gridCol w:w="1417"/>
        <w:gridCol w:w="8231"/>
      </w:tblGrid>
      <w:tr w:rsidR="002A6466" w:rsidRPr="00975A4A" w:rsidTr="00975A4A">
        <w:trPr>
          <w:trHeight w:val="2147"/>
        </w:trPr>
        <w:tc>
          <w:tcPr>
            <w:tcW w:w="1417" w:type="dxa"/>
          </w:tcPr>
          <w:p w:rsidR="002A6466" w:rsidRPr="00975A4A" w:rsidRDefault="002A6466" w:rsidP="00975A4A">
            <w:pPr>
              <w:autoSpaceDE w:val="0"/>
              <w:autoSpaceDN w:val="0"/>
              <w:adjustRightInd w:val="0"/>
              <w:spacing w:before="240"/>
              <w:jc w:val="both"/>
              <w:rPr>
                <w:rFonts w:ascii="Arial" w:hAnsi="Arial" w:cs="Arial"/>
                <w:i/>
                <w:iCs/>
                <w:sz w:val="20"/>
                <w:szCs w:val="20"/>
              </w:rPr>
            </w:pPr>
            <w:r w:rsidRPr="00975A4A">
              <w:rPr>
                <w:rFonts w:ascii="Arial" w:hAnsi="Arial" w:cs="Arial"/>
                <w:i/>
                <w:iCs/>
                <w:sz w:val="20"/>
                <w:szCs w:val="20"/>
              </w:rPr>
              <w:t>Dispositions finales</w:t>
            </w:r>
          </w:p>
        </w:tc>
        <w:tc>
          <w:tcPr>
            <w:tcW w:w="8231" w:type="dxa"/>
          </w:tcPr>
          <w:p w:rsidR="002A6466" w:rsidRPr="00975A4A" w:rsidRDefault="002A6466" w:rsidP="00975A4A">
            <w:pPr>
              <w:tabs>
                <w:tab w:val="left" w:pos="1440"/>
              </w:tabs>
              <w:autoSpaceDE w:val="0"/>
              <w:autoSpaceDN w:val="0"/>
              <w:adjustRightInd w:val="0"/>
              <w:spacing w:before="240"/>
              <w:jc w:val="both"/>
              <w:rPr>
                <w:rFonts w:ascii="Arial" w:hAnsi="Arial" w:cs="Arial"/>
                <w:i/>
                <w:iCs/>
                <w:sz w:val="20"/>
                <w:szCs w:val="20"/>
              </w:rPr>
            </w:pPr>
            <w:r w:rsidRPr="00975A4A">
              <w:rPr>
                <w:rFonts w:ascii="Arial" w:hAnsi="Arial" w:cs="Arial"/>
                <w:b/>
                <w:bCs/>
                <w:sz w:val="20"/>
                <w:szCs w:val="20"/>
              </w:rPr>
              <w:t>Article 8</w:t>
            </w:r>
            <w:proofErr w:type="gramStart"/>
            <w:r w:rsidRPr="00975A4A">
              <w:rPr>
                <w:rFonts w:ascii="Arial" w:hAnsi="Arial" w:cs="Arial"/>
                <w:b/>
                <w:bCs/>
                <w:sz w:val="20"/>
                <w:szCs w:val="20"/>
              </w:rPr>
              <w:t>.—</w:t>
            </w:r>
            <w:proofErr w:type="gramEnd"/>
          </w:p>
          <w:p w:rsidR="002A6466" w:rsidRPr="00975A4A" w:rsidRDefault="002A6466" w:rsidP="00975A4A">
            <w:pPr>
              <w:tabs>
                <w:tab w:val="left" w:pos="383"/>
              </w:tabs>
              <w:autoSpaceDE w:val="0"/>
              <w:autoSpaceDN w:val="0"/>
              <w:adjustRightInd w:val="0"/>
              <w:spacing w:before="120"/>
              <w:ind w:left="380" w:hanging="357"/>
              <w:jc w:val="both"/>
              <w:rPr>
                <w:rFonts w:ascii="Arial" w:hAnsi="Arial" w:cs="Arial"/>
                <w:sz w:val="20"/>
                <w:szCs w:val="20"/>
              </w:rPr>
            </w:pPr>
            <w:r w:rsidRPr="00975A4A">
              <w:rPr>
                <w:rFonts w:ascii="Arial" w:hAnsi="Arial" w:cs="Arial"/>
                <w:i/>
                <w:iCs/>
                <w:sz w:val="20"/>
                <w:szCs w:val="20"/>
              </w:rPr>
              <w:t>1</w:t>
            </w:r>
            <w:r w:rsidRPr="00975A4A">
              <w:rPr>
                <w:rFonts w:ascii="Arial" w:hAnsi="Arial" w:cs="Arial"/>
                <w:sz w:val="20"/>
                <w:szCs w:val="20"/>
              </w:rPr>
              <w:t>.</w:t>
            </w:r>
            <w:r w:rsidRPr="00975A4A">
              <w:rPr>
                <w:rFonts w:ascii="Arial" w:hAnsi="Arial" w:cs="Arial"/>
                <w:sz w:val="20"/>
                <w:szCs w:val="20"/>
              </w:rPr>
              <w:tab/>
              <w:t>La présente convention entre en vigueur le 1er janvie</w:t>
            </w:r>
            <w:r w:rsidR="009C4B33" w:rsidRPr="00975A4A">
              <w:rPr>
                <w:rFonts w:ascii="Arial" w:hAnsi="Arial" w:cs="Arial"/>
                <w:sz w:val="20"/>
                <w:szCs w:val="20"/>
              </w:rPr>
              <w:t xml:space="preserve">r </w:t>
            </w:r>
            <w:r w:rsidR="002975A6">
              <w:rPr>
                <w:rFonts w:ascii="Arial" w:hAnsi="Arial" w:cs="Arial"/>
                <w:sz w:val="20"/>
                <w:szCs w:val="20"/>
              </w:rPr>
              <w:t>201</w:t>
            </w:r>
            <w:r w:rsidR="003A3F4F">
              <w:rPr>
                <w:rFonts w:ascii="Arial" w:hAnsi="Arial" w:cs="Arial"/>
                <w:sz w:val="20"/>
                <w:szCs w:val="20"/>
              </w:rPr>
              <w:t>9</w:t>
            </w:r>
            <w:r w:rsidR="009C4B33" w:rsidRPr="00975A4A">
              <w:rPr>
                <w:rFonts w:ascii="Arial" w:hAnsi="Arial" w:cs="Arial"/>
                <w:sz w:val="20"/>
                <w:szCs w:val="20"/>
              </w:rPr>
              <w:t xml:space="preserve"> pour valoir jusqu'au 31 </w:t>
            </w:r>
            <w:r w:rsidRPr="00975A4A">
              <w:rPr>
                <w:rFonts w:ascii="Arial" w:hAnsi="Arial" w:cs="Arial"/>
                <w:sz w:val="20"/>
                <w:szCs w:val="20"/>
              </w:rPr>
              <w:t xml:space="preserve">décembre </w:t>
            </w:r>
            <w:r w:rsidR="002975A6">
              <w:rPr>
                <w:rFonts w:ascii="Arial" w:hAnsi="Arial" w:cs="Arial"/>
                <w:sz w:val="20"/>
                <w:szCs w:val="20"/>
              </w:rPr>
              <w:t>201</w:t>
            </w:r>
            <w:r w:rsidR="003A3F4F">
              <w:rPr>
                <w:rFonts w:ascii="Arial" w:hAnsi="Arial" w:cs="Arial"/>
                <w:sz w:val="20"/>
                <w:szCs w:val="20"/>
              </w:rPr>
              <w:t>9</w:t>
            </w:r>
            <w:r w:rsidRPr="00975A4A">
              <w:rPr>
                <w:rFonts w:ascii="Arial" w:hAnsi="Arial" w:cs="Arial"/>
                <w:sz w:val="20"/>
                <w:szCs w:val="20"/>
              </w:rPr>
              <w:t>.</w:t>
            </w:r>
          </w:p>
          <w:p w:rsidR="002A6466" w:rsidRPr="00975A4A" w:rsidRDefault="002A6466" w:rsidP="00975A4A">
            <w:pPr>
              <w:tabs>
                <w:tab w:val="left" w:pos="383"/>
              </w:tabs>
              <w:autoSpaceDE w:val="0"/>
              <w:autoSpaceDN w:val="0"/>
              <w:adjustRightInd w:val="0"/>
              <w:spacing w:before="120"/>
              <w:ind w:left="383" w:hanging="360"/>
              <w:jc w:val="both"/>
              <w:rPr>
                <w:rFonts w:ascii="Arial" w:hAnsi="Arial" w:cs="Arial"/>
                <w:sz w:val="20"/>
                <w:szCs w:val="20"/>
              </w:rPr>
            </w:pPr>
            <w:r w:rsidRPr="00975A4A">
              <w:rPr>
                <w:rFonts w:ascii="Arial" w:hAnsi="Arial" w:cs="Arial"/>
                <w:i/>
                <w:iCs/>
                <w:sz w:val="20"/>
                <w:szCs w:val="20"/>
              </w:rPr>
              <w:t>2.</w:t>
            </w:r>
            <w:r w:rsidRPr="00975A4A">
              <w:rPr>
                <w:rFonts w:ascii="Arial" w:hAnsi="Arial" w:cs="Arial"/>
                <w:sz w:val="20"/>
                <w:szCs w:val="20"/>
              </w:rPr>
              <w:tab/>
              <w:t>Elle est reconduite tacitement d'année en année, sauf dénonciation qui peut être signifiée par chacune des parties, moyennant un préavis donné deux mois avant l'échéance.</w:t>
            </w:r>
          </w:p>
          <w:p w:rsidR="002A6466" w:rsidRPr="00975A4A" w:rsidRDefault="002A6466" w:rsidP="00975A4A">
            <w:pPr>
              <w:tabs>
                <w:tab w:val="left" w:pos="383"/>
              </w:tabs>
              <w:autoSpaceDE w:val="0"/>
              <w:autoSpaceDN w:val="0"/>
              <w:adjustRightInd w:val="0"/>
              <w:spacing w:before="120"/>
              <w:ind w:left="383" w:hanging="360"/>
              <w:jc w:val="both"/>
              <w:rPr>
                <w:rFonts w:ascii="Arial" w:hAnsi="Arial" w:cs="Arial"/>
                <w:i/>
                <w:iCs/>
                <w:sz w:val="20"/>
                <w:szCs w:val="20"/>
              </w:rPr>
            </w:pPr>
            <w:r w:rsidRPr="00975A4A">
              <w:rPr>
                <w:rFonts w:ascii="Arial" w:hAnsi="Arial" w:cs="Arial"/>
                <w:i/>
                <w:iCs/>
                <w:sz w:val="20"/>
                <w:szCs w:val="20"/>
              </w:rPr>
              <w:t>3</w:t>
            </w:r>
            <w:r w:rsidRPr="00975A4A">
              <w:rPr>
                <w:rFonts w:ascii="Arial" w:hAnsi="Arial" w:cs="Arial"/>
                <w:sz w:val="20"/>
                <w:szCs w:val="20"/>
              </w:rPr>
              <w:t>.</w:t>
            </w:r>
            <w:r w:rsidRPr="00975A4A">
              <w:rPr>
                <w:rFonts w:ascii="Arial" w:hAnsi="Arial" w:cs="Arial"/>
                <w:i/>
                <w:iCs/>
                <w:sz w:val="20"/>
                <w:szCs w:val="20"/>
              </w:rPr>
              <w:tab/>
            </w:r>
            <w:r w:rsidRPr="00975A4A">
              <w:rPr>
                <w:rFonts w:ascii="Arial" w:hAnsi="Arial" w:cs="Arial"/>
                <w:sz w:val="20"/>
                <w:szCs w:val="20"/>
              </w:rPr>
              <w:t xml:space="preserve">Toute proposition de modification de la présente convention doit être soumise à l’ensemble des parties et approuvée par elles. La proposition est ensuite adressée à la </w:t>
            </w:r>
            <w:r w:rsidR="009C4B33" w:rsidRPr="00975A4A">
              <w:rPr>
                <w:rFonts w:ascii="Arial" w:hAnsi="Arial" w:cs="Arial"/>
                <w:sz w:val="20"/>
                <w:szCs w:val="20"/>
              </w:rPr>
              <w:t>C</w:t>
            </w:r>
            <w:r w:rsidRPr="00975A4A">
              <w:rPr>
                <w:rFonts w:ascii="Arial" w:hAnsi="Arial" w:cs="Arial"/>
                <w:sz w:val="20"/>
                <w:szCs w:val="20"/>
              </w:rPr>
              <w:t>ommission financière d’hébergement pour approbation.</w:t>
            </w:r>
          </w:p>
        </w:tc>
      </w:tr>
    </w:tbl>
    <w:p w:rsidR="006A3167" w:rsidRPr="009C4B33" w:rsidRDefault="006A3167" w:rsidP="002F2FA8">
      <w:pPr>
        <w:autoSpaceDE w:val="0"/>
        <w:autoSpaceDN w:val="0"/>
        <w:adjustRightInd w:val="0"/>
        <w:jc w:val="both"/>
        <w:rPr>
          <w:rFonts w:ascii="Arial" w:hAnsi="Arial" w:cs="Arial"/>
          <w:sz w:val="20"/>
          <w:szCs w:val="20"/>
        </w:rPr>
      </w:pPr>
    </w:p>
    <w:p w:rsidR="006A3167" w:rsidRDefault="006A3167" w:rsidP="002F2FA8">
      <w:pPr>
        <w:autoSpaceDE w:val="0"/>
        <w:autoSpaceDN w:val="0"/>
        <w:adjustRightInd w:val="0"/>
        <w:jc w:val="both"/>
        <w:rPr>
          <w:rFonts w:ascii="Arial" w:hAnsi="Arial" w:cs="Arial"/>
          <w:sz w:val="20"/>
          <w:szCs w:val="20"/>
        </w:rPr>
      </w:pPr>
    </w:p>
    <w:p w:rsidR="00AB1884" w:rsidRPr="009C4B33" w:rsidRDefault="00AB1884" w:rsidP="002F2FA8">
      <w:pPr>
        <w:autoSpaceDE w:val="0"/>
        <w:autoSpaceDN w:val="0"/>
        <w:adjustRightInd w:val="0"/>
        <w:jc w:val="both"/>
        <w:rPr>
          <w:rFonts w:ascii="Arial" w:hAnsi="Arial" w:cs="Arial"/>
          <w:sz w:val="20"/>
          <w:szCs w:val="20"/>
        </w:rPr>
      </w:pPr>
    </w:p>
    <w:p w:rsidR="006A3167" w:rsidRPr="009C4B33" w:rsidRDefault="006A3167" w:rsidP="002F2FA8">
      <w:pPr>
        <w:autoSpaceDE w:val="0"/>
        <w:autoSpaceDN w:val="0"/>
        <w:adjustRightInd w:val="0"/>
        <w:jc w:val="both"/>
        <w:rPr>
          <w:rFonts w:ascii="Arial" w:hAnsi="Arial" w:cs="Arial"/>
          <w:sz w:val="20"/>
          <w:szCs w:val="20"/>
        </w:rPr>
      </w:pPr>
    </w:p>
    <w:p w:rsidR="002F2FA8" w:rsidRPr="009C4B33" w:rsidRDefault="002F2FA8" w:rsidP="002F2FA8">
      <w:pPr>
        <w:autoSpaceDE w:val="0"/>
        <w:autoSpaceDN w:val="0"/>
        <w:adjustRightInd w:val="0"/>
        <w:jc w:val="both"/>
        <w:rPr>
          <w:rFonts w:ascii="Arial" w:hAnsi="Arial" w:cs="Arial"/>
          <w:sz w:val="20"/>
          <w:szCs w:val="20"/>
        </w:rPr>
      </w:pPr>
      <w:r w:rsidRPr="009C4B33">
        <w:rPr>
          <w:rFonts w:ascii="Arial" w:hAnsi="Arial" w:cs="Arial"/>
          <w:sz w:val="20"/>
          <w:szCs w:val="20"/>
        </w:rPr>
        <w:t xml:space="preserve">Ainsi fait à </w:t>
      </w:r>
      <w:proofErr w:type="gramStart"/>
      <w:r w:rsidRPr="009C4B33">
        <w:rPr>
          <w:rFonts w:ascii="Arial" w:hAnsi="Arial" w:cs="Arial"/>
          <w:sz w:val="20"/>
          <w:szCs w:val="20"/>
        </w:rPr>
        <w:t>………………………….,</w:t>
      </w:r>
      <w:proofErr w:type="gramEnd"/>
      <w:r w:rsidRPr="009C4B33">
        <w:rPr>
          <w:rFonts w:ascii="Arial" w:hAnsi="Arial" w:cs="Arial"/>
          <w:sz w:val="20"/>
          <w:szCs w:val="20"/>
        </w:rPr>
        <w:t xml:space="preserve"> en deux exemplaires originaux, le …………………..………….</w:t>
      </w:r>
    </w:p>
    <w:p w:rsidR="00312701" w:rsidRPr="009C4B33" w:rsidRDefault="00312701" w:rsidP="00312701">
      <w:pPr>
        <w:autoSpaceDE w:val="0"/>
        <w:autoSpaceDN w:val="0"/>
        <w:adjustRightInd w:val="0"/>
        <w:spacing w:after="240"/>
        <w:jc w:val="both"/>
        <w:rPr>
          <w:rFonts w:ascii="Arial" w:hAnsi="Arial" w:cs="Arial"/>
          <w:sz w:val="20"/>
          <w:szCs w:val="20"/>
        </w:rPr>
      </w:pPr>
    </w:p>
    <w:p w:rsidR="00312701" w:rsidRPr="009C4B33" w:rsidRDefault="00312701" w:rsidP="00312701">
      <w:pPr>
        <w:autoSpaceDE w:val="0"/>
        <w:autoSpaceDN w:val="0"/>
        <w:adjustRightInd w:val="0"/>
        <w:spacing w:after="240"/>
        <w:jc w:val="both"/>
        <w:rPr>
          <w:rFonts w:ascii="Arial" w:hAnsi="Arial" w:cs="Arial"/>
          <w:sz w:val="20"/>
          <w:szCs w:val="20"/>
        </w:rPr>
      </w:pPr>
    </w:p>
    <w:p w:rsidR="00312701" w:rsidRPr="009C4B33" w:rsidRDefault="00312701" w:rsidP="00312701">
      <w:pPr>
        <w:autoSpaceDE w:val="0"/>
        <w:autoSpaceDN w:val="0"/>
        <w:adjustRightInd w:val="0"/>
        <w:spacing w:after="240"/>
        <w:jc w:val="both"/>
        <w:rPr>
          <w:rFonts w:ascii="Arial" w:hAnsi="Arial" w:cs="Arial"/>
          <w:sz w:val="20"/>
          <w:szCs w:val="20"/>
        </w:rPr>
      </w:pPr>
    </w:p>
    <w:p w:rsidR="00312701" w:rsidRPr="009C4B33" w:rsidRDefault="00312701" w:rsidP="00312701">
      <w:pPr>
        <w:tabs>
          <w:tab w:val="right" w:pos="9360"/>
        </w:tabs>
        <w:autoSpaceDE w:val="0"/>
        <w:autoSpaceDN w:val="0"/>
        <w:adjustRightInd w:val="0"/>
        <w:spacing w:after="240"/>
        <w:jc w:val="both"/>
        <w:rPr>
          <w:rFonts w:ascii="Arial" w:hAnsi="Arial" w:cs="Arial"/>
          <w:sz w:val="20"/>
          <w:szCs w:val="20"/>
        </w:rPr>
      </w:pPr>
      <w:r w:rsidRPr="009C4B33">
        <w:rPr>
          <w:rFonts w:ascii="Arial" w:hAnsi="Arial" w:cs="Arial"/>
          <w:sz w:val="20"/>
          <w:szCs w:val="20"/>
        </w:rPr>
        <w:t>……………………………………………</w:t>
      </w:r>
      <w:r w:rsidRPr="009C4B33">
        <w:rPr>
          <w:rFonts w:ascii="Arial" w:hAnsi="Arial" w:cs="Arial"/>
          <w:sz w:val="20"/>
          <w:szCs w:val="20"/>
        </w:rPr>
        <w:tab/>
        <w:t>……………………………………………</w:t>
      </w:r>
    </w:p>
    <w:p w:rsidR="002F2FA8" w:rsidRDefault="00312701" w:rsidP="00312701">
      <w:pPr>
        <w:autoSpaceDE w:val="0"/>
        <w:autoSpaceDN w:val="0"/>
        <w:adjustRightInd w:val="0"/>
        <w:spacing w:after="240"/>
        <w:jc w:val="center"/>
        <w:rPr>
          <w:rFonts w:ascii="Arial" w:hAnsi="Arial" w:cs="Arial"/>
          <w:b/>
          <w:bCs/>
        </w:rPr>
      </w:pPr>
      <w:r>
        <w:rPr>
          <w:rFonts w:ascii="Arial" w:hAnsi="Arial" w:cs="Arial"/>
          <w:b/>
          <w:bCs/>
        </w:rPr>
        <w:br w:type="page"/>
      </w:r>
      <w:r w:rsidR="002F2FA8">
        <w:rPr>
          <w:rFonts w:ascii="Arial" w:hAnsi="Arial" w:cs="Arial"/>
          <w:b/>
          <w:bCs/>
        </w:rPr>
        <w:lastRenderedPageBreak/>
        <w:t>ANNEXE 1</w:t>
      </w:r>
    </w:p>
    <w:p w:rsidR="006A3167" w:rsidRDefault="006A3167" w:rsidP="006A3167">
      <w:pPr>
        <w:autoSpaceDE w:val="0"/>
        <w:autoSpaceDN w:val="0"/>
        <w:adjustRightInd w:val="0"/>
        <w:jc w:val="center"/>
        <w:rPr>
          <w:rFonts w:ascii="Arial" w:hAnsi="Arial" w:cs="Arial"/>
          <w:b/>
          <w:bCs/>
          <w:sz w:val="20"/>
          <w:szCs w:val="20"/>
        </w:rPr>
      </w:pPr>
      <w:r>
        <w:rPr>
          <w:rFonts w:ascii="Arial" w:hAnsi="Arial" w:cs="Arial"/>
          <w:b/>
          <w:bCs/>
          <w:sz w:val="20"/>
          <w:szCs w:val="20"/>
        </w:rPr>
        <w:t>A LA CONVENTION RELATIVE</w:t>
      </w:r>
    </w:p>
    <w:p w:rsidR="006A3167" w:rsidRDefault="006A3167" w:rsidP="006A3167">
      <w:pPr>
        <w:autoSpaceDE w:val="0"/>
        <w:autoSpaceDN w:val="0"/>
        <w:adjustRightInd w:val="0"/>
        <w:jc w:val="center"/>
        <w:rPr>
          <w:rFonts w:ascii="Arial" w:hAnsi="Arial" w:cs="Arial"/>
          <w:b/>
          <w:bCs/>
          <w:sz w:val="20"/>
          <w:szCs w:val="20"/>
        </w:rPr>
      </w:pPr>
      <w:r>
        <w:rPr>
          <w:rFonts w:ascii="Arial" w:hAnsi="Arial" w:cs="Arial"/>
          <w:b/>
          <w:bCs/>
          <w:sz w:val="20"/>
          <w:szCs w:val="20"/>
        </w:rPr>
        <w:t>AU TRAVAIL INTERINSTITUTIONNEL</w:t>
      </w:r>
    </w:p>
    <w:p w:rsidR="002F2FA8" w:rsidRDefault="002F2FA8" w:rsidP="006A3167">
      <w:pPr>
        <w:autoSpaceDE w:val="0"/>
        <w:autoSpaceDN w:val="0"/>
        <w:adjustRightInd w:val="0"/>
        <w:spacing w:after="240"/>
        <w:jc w:val="center"/>
        <w:rPr>
          <w:rFonts w:ascii="Arial" w:hAnsi="Arial" w:cs="Arial"/>
          <w:b/>
          <w:bCs/>
          <w:sz w:val="20"/>
          <w:szCs w:val="20"/>
        </w:rPr>
      </w:pPr>
      <w:r>
        <w:rPr>
          <w:rFonts w:ascii="Arial" w:hAnsi="Arial" w:cs="Arial"/>
          <w:b/>
          <w:bCs/>
          <w:sz w:val="20"/>
          <w:szCs w:val="20"/>
        </w:rPr>
        <w:t>ASSURÉ PAR</w:t>
      </w:r>
    </w:p>
    <w:p w:rsidR="002B2C48" w:rsidRPr="002B2C48" w:rsidRDefault="002B2C48" w:rsidP="002B2C48">
      <w:pPr>
        <w:autoSpaceDE w:val="0"/>
        <w:autoSpaceDN w:val="0"/>
        <w:adjustRightInd w:val="0"/>
        <w:spacing w:after="240"/>
        <w:jc w:val="center"/>
        <w:rPr>
          <w:rFonts w:ascii="Arial" w:hAnsi="Arial" w:cs="Arial"/>
          <w:b/>
          <w:bCs/>
        </w:rPr>
      </w:pPr>
      <w:r w:rsidRPr="002B2C48">
        <w:rPr>
          <w:rFonts w:ascii="Arial" w:hAnsi="Arial" w:cs="Arial"/>
          <w:b/>
          <w:bCs/>
          <w:u w:val="dotted"/>
        </w:rPr>
        <w:t>                                         </w:t>
      </w:r>
      <w:r w:rsidRPr="002B2C48">
        <w:rPr>
          <w:rFonts w:ascii="Arial" w:hAnsi="Arial" w:cs="Arial"/>
          <w:b/>
          <w:bCs/>
        </w:rPr>
        <w:fldChar w:fldCharType="begin"/>
      </w:r>
      <w:r w:rsidRPr="002B2C48">
        <w:rPr>
          <w:rFonts w:ascii="Arial" w:hAnsi="Arial" w:cs="Arial"/>
          <w:b/>
          <w:bCs/>
        </w:rPr>
        <w:instrText xml:space="preserve">  </w:instrText>
      </w:r>
      <w:r w:rsidRPr="002B2C48">
        <w:rPr>
          <w:rFonts w:ascii="Arial" w:hAnsi="Arial" w:cs="Arial"/>
          <w:b/>
          <w:bCs/>
        </w:rPr>
        <w:fldChar w:fldCharType="end"/>
      </w:r>
    </w:p>
    <w:p w:rsidR="002F2FA8" w:rsidRDefault="002F2FA8" w:rsidP="002B2C48">
      <w:pPr>
        <w:autoSpaceDE w:val="0"/>
        <w:autoSpaceDN w:val="0"/>
        <w:adjustRightInd w:val="0"/>
        <w:spacing w:before="600" w:after="600"/>
        <w:jc w:val="center"/>
        <w:rPr>
          <w:rFonts w:ascii="Arial" w:hAnsi="Arial" w:cs="Arial"/>
          <w:b/>
          <w:bCs/>
        </w:rPr>
      </w:pPr>
      <w:r>
        <w:rPr>
          <w:rFonts w:ascii="Arial" w:hAnsi="Arial" w:cs="Arial"/>
          <w:b/>
          <w:bCs/>
        </w:rPr>
        <w:t>LISTE DES PERSONNES AGRÉÉES AU SENS DE L’ART. 4</w:t>
      </w:r>
    </w:p>
    <w:p w:rsidR="002F2FA8" w:rsidRPr="002B2C48" w:rsidRDefault="002B2C48" w:rsidP="006B2ED6">
      <w:pPr>
        <w:autoSpaceDE w:val="0"/>
        <w:autoSpaceDN w:val="0"/>
        <w:adjustRightInd w:val="0"/>
        <w:spacing w:after="240"/>
        <w:rPr>
          <w:rFonts w:ascii="Arial" w:hAnsi="Arial" w:cs="Arial"/>
          <w:b/>
          <w:bCs/>
          <w:sz w:val="20"/>
          <w:szCs w:val="20"/>
        </w:rPr>
      </w:pPr>
      <w:r w:rsidRPr="002B2C48">
        <w:rPr>
          <w:rFonts w:ascii="Arial" w:hAnsi="Arial" w:cs="Arial"/>
          <w:b/>
          <w:bCs/>
          <w:sz w:val="20"/>
          <w:szCs w:val="20"/>
        </w:rPr>
        <w:t>E</w:t>
      </w:r>
      <w:r w:rsidR="002F2FA8" w:rsidRPr="002B2C48">
        <w:rPr>
          <w:rFonts w:ascii="Arial" w:hAnsi="Arial" w:cs="Arial"/>
          <w:b/>
          <w:bCs/>
          <w:sz w:val="20"/>
          <w:szCs w:val="20"/>
        </w:rPr>
        <w:t>MS :</w:t>
      </w:r>
    </w:p>
    <w:p w:rsidR="002A6466" w:rsidRDefault="007D1C31" w:rsidP="002F2FA8">
      <w:pPr>
        <w:autoSpaceDE w:val="0"/>
        <w:autoSpaceDN w:val="0"/>
        <w:adjustRightInd w:val="0"/>
        <w:rPr>
          <w:rFonts w:ascii="Arial" w:hAnsi="Arial" w:cs="Arial"/>
          <w:sz w:val="20"/>
          <w:szCs w:val="20"/>
        </w:rPr>
      </w:pPr>
      <w:r>
        <w:rPr>
          <w:rFonts w:ascii="Arial" w:hAnsi="Arial" w:cs="Arial"/>
          <w:sz w:val="20"/>
          <w:szCs w:val="20"/>
        </w:rPr>
        <w:t xml:space="preserve">Nom, fonction, </w:t>
      </w:r>
      <w:r w:rsidR="002B2C48">
        <w:rPr>
          <w:rFonts w:ascii="Arial" w:hAnsi="Arial" w:cs="Arial"/>
          <w:sz w:val="20"/>
          <w:szCs w:val="20"/>
        </w:rPr>
        <w:t>signature</w:t>
      </w:r>
      <w:r>
        <w:rPr>
          <w:rFonts w:ascii="Arial" w:hAnsi="Arial" w:cs="Arial"/>
          <w:sz w:val="20"/>
          <w:szCs w:val="20"/>
        </w:rPr>
        <w:t xml:space="preserve"> :</w:t>
      </w:r>
    </w:p>
    <w:p w:rsidR="002B2C48" w:rsidRDefault="002F2FA8" w:rsidP="002B2C48">
      <w:pPr>
        <w:autoSpaceDE w:val="0"/>
        <w:autoSpaceDN w:val="0"/>
        <w:adjustRightInd w:val="0"/>
        <w:spacing w:before="480"/>
        <w:rPr>
          <w:rFonts w:ascii="Arial" w:hAnsi="Arial" w:cs="Arial"/>
          <w:sz w:val="20"/>
          <w:szCs w:val="20"/>
        </w:rPr>
      </w:pPr>
      <w:r>
        <w:rPr>
          <w:rFonts w:ascii="Arial" w:hAnsi="Arial" w:cs="Arial"/>
          <w:sz w:val="20"/>
          <w:szCs w:val="20"/>
        </w:rPr>
        <w:t>- ……………………………………</w:t>
      </w:r>
      <w:r w:rsidR="002B2C48">
        <w:rPr>
          <w:rFonts w:ascii="Arial" w:hAnsi="Arial" w:cs="Arial"/>
          <w:sz w:val="20"/>
          <w:szCs w:val="20"/>
        </w:rPr>
        <w:t>…………………………………………………………………………</w:t>
      </w:r>
    </w:p>
    <w:p w:rsidR="00983154" w:rsidRDefault="002F2FA8" w:rsidP="002B2C48">
      <w:pPr>
        <w:autoSpaceDE w:val="0"/>
        <w:autoSpaceDN w:val="0"/>
        <w:adjustRightInd w:val="0"/>
        <w:spacing w:before="480"/>
        <w:rPr>
          <w:rFonts w:ascii="Arial" w:hAnsi="Arial" w:cs="Arial"/>
          <w:sz w:val="20"/>
          <w:szCs w:val="20"/>
        </w:rPr>
      </w:pPr>
      <w:r>
        <w:rPr>
          <w:rFonts w:ascii="Arial" w:hAnsi="Arial" w:cs="Arial"/>
          <w:sz w:val="20"/>
          <w:szCs w:val="20"/>
        </w:rPr>
        <w:t xml:space="preserve">- </w:t>
      </w:r>
      <w:r w:rsidR="002B2C48">
        <w:rPr>
          <w:rFonts w:ascii="Arial" w:hAnsi="Arial" w:cs="Arial"/>
          <w:sz w:val="20"/>
          <w:szCs w:val="20"/>
        </w:rPr>
        <w:t>………………………………………………………………………………………………………………</w:t>
      </w:r>
    </w:p>
    <w:p w:rsidR="00A55F01" w:rsidRDefault="002F2FA8" w:rsidP="00983154">
      <w:pPr>
        <w:autoSpaceDE w:val="0"/>
        <w:autoSpaceDN w:val="0"/>
        <w:adjustRightInd w:val="0"/>
        <w:spacing w:before="480"/>
        <w:rPr>
          <w:rFonts w:ascii="Arial" w:hAnsi="Arial" w:cs="Arial"/>
          <w:sz w:val="20"/>
          <w:szCs w:val="20"/>
        </w:rPr>
      </w:pPr>
      <w:r>
        <w:rPr>
          <w:rFonts w:ascii="Arial" w:hAnsi="Arial" w:cs="Arial"/>
          <w:sz w:val="20"/>
          <w:szCs w:val="20"/>
        </w:rPr>
        <w:t xml:space="preserve">- </w:t>
      </w:r>
      <w:r w:rsidR="002B2C48">
        <w:rPr>
          <w:rFonts w:ascii="Arial" w:hAnsi="Arial" w:cs="Arial"/>
          <w:sz w:val="20"/>
          <w:szCs w:val="20"/>
        </w:rPr>
        <w:t>………………………………………………………………………………………………………………</w:t>
      </w:r>
    </w:p>
    <w:p w:rsidR="00A55F01" w:rsidRDefault="00A55F01" w:rsidP="00983154">
      <w:pPr>
        <w:autoSpaceDE w:val="0"/>
        <w:autoSpaceDN w:val="0"/>
        <w:adjustRightInd w:val="0"/>
        <w:spacing w:before="480"/>
        <w:rPr>
          <w:rFonts w:ascii="Arial" w:hAnsi="Arial" w:cs="Arial"/>
          <w:sz w:val="20"/>
          <w:szCs w:val="20"/>
        </w:rPr>
      </w:pPr>
    </w:p>
    <w:p w:rsidR="002F2FA8" w:rsidRDefault="006A3167" w:rsidP="00A55F01">
      <w:pPr>
        <w:autoSpaceDE w:val="0"/>
        <w:autoSpaceDN w:val="0"/>
        <w:adjustRightInd w:val="0"/>
        <w:spacing w:after="240"/>
        <w:jc w:val="center"/>
        <w:rPr>
          <w:rFonts w:ascii="Arial" w:hAnsi="Arial" w:cs="Arial"/>
          <w:b/>
          <w:bCs/>
        </w:rPr>
      </w:pPr>
      <w:r>
        <w:rPr>
          <w:rFonts w:ascii="Arial" w:hAnsi="Arial" w:cs="Arial"/>
          <w:b/>
          <w:bCs/>
        </w:rPr>
        <w:br w:type="page"/>
      </w:r>
      <w:r w:rsidR="002F2FA8">
        <w:rPr>
          <w:rFonts w:ascii="Arial" w:hAnsi="Arial" w:cs="Arial"/>
          <w:b/>
          <w:bCs/>
        </w:rPr>
        <w:lastRenderedPageBreak/>
        <w:t>ANNEXE 2</w:t>
      </w:r>
    </w:p>
    <w:p w:rsidR="006A3167" w:rsidRDefault="006A3167" w:rsidP="006A3167">
      <w:pPr>
        <w:autoSpaceDE w:val="0"/>
        <w:autoSpaceDN w:val="0"/>
        <w:adjustRightInd w:val="0"/>
        <w:jc w:val="center"/>
        <w:rPr>
          <w:rFonts w:ascii="Arial" w:hAnsi="Arial" w:cs="Arial"/>
          <w:b/>
          <w:bCs/>
          <w:sz w:val="20"/>
          <w:szCs w:val="20"/>
        </w:rPr>
      </w:pPr>
      <w:r>
        <w:rPr>
          <w:rFonts w:ascii="Arial" w:hAnsi="Arial" w:cs="Arial"/>
          <w:b/>
          <w:bCs/>
          <w:sz w:val="20"/>
          <w:szCs w:val="20"/>
        </w:rPr>
        <w:t>A LA CONVENTION RELATIVE</w:t>
      </w:r>
    </w:p>
    <w:p w:rsidR="006A3167" w:rsidRDefault="006A3167" w:rsidP="006A3167">
      <w:pPr>
        <w:autoSpaceDE w:val="0"/>
        <w:autoSpaceDN w:val="0"/>
        <w:adjustRightInd w:val="0"/>
        <w:jc w:val="center"/>
        <w:rPr>
          <w:rFonts w:ascii="Arial" w:hAnsi="Arial" w:cs="Arial"/>
          <w:b/>
          <w:bCs/>
          <w:sz w:val="20"/>
          <w:szCs w:val="20"/>
        </w:rPr>
      </w:pPr>
      <w:r>
        <w:rPr>
          <w:rFonts w:ascii="Arial" w:hAnsi="Arial" w:cs="Arial"/>
          <w:b/>
          <w:bCs/>
          <w:sz w:val="20"/>
          <w:szCs w:val="20"/>
        </w:rPr>
        <w:t>AU TRAVAIL INTERINSTITUTIONNEL</w:t>
      </w:r>
    </w:p>
    <w:p w:rsidR="006A3167" w:rsidRDefault="006A3167" w:rsidP="006A3167">
      <w:pPr>
        <w:autoSpaceDE w:val="0"/>
        <w:autoSpaceDN w:val="0"/>
        <w:adjustRightInd w:val="0"/>
        <w:spacing w:after="240"/>
        <w:jc w:val="center"/>
        <w:rPr>
          <w:rFonts w:ascii="Arial" w:hAnsi="Arial" w:cs="Arial"/>
          <w:b/>
          <w:bCs/>
          <w:sz w:val="20"/>
          <w:szCs w:val="20"/>
        </w:rPr>
      </w:pPr>
      <w:r>
        <w:rPr>
          <w:rFonts w:ascii="Arial" w:hAnsi="Arial" w:cs="Arial"/>
          <w:b/>
          <w:bCs/>
          <w:sz w:val="20"/>
          <w:szCs w:val="20"/>
        </w:rPr>
        <w:t>ASSURÉ PAR</w:t>
      </w:r>
    </w:p>
    <w:p w:rsidR="006A3167" w:rsidRPr="00F32390" w:rsidRDefault="002B2C48" w:rsidP="001C62B6">
      <w:pPr>
        <w:autoSpaceDE w:val="0"/>
        <w:autoSpaceDN w:val="0"/>
        <w:adjustRightInd w:val="0"/>
        <w:spacing w:after="240"/>
        <w:jc w:val="center"/>
        <w:rPr>
          <w:rFonts w:ascii="Arial" w:hAnsi="Arial" w:cs="Arial"/>
        </w:rPr>
      </w:pPr>
      <w:r w:rsidRPr="00F32390">
        <w:rPr>
          <w:rFonts w:ascii="Arial" w:hAnsi="Arial" w:cs="Arial"/>
          <w:u w:val="dotted"/>
        </w:rPr>
        <w:t>                                         </w:t>
      </w:r>
      <w:r w:rsidR="006A3167" w:rsidRPr="00F32390">
        <w:rPr>
          <w:rFonts w:ascii="Arial" w:hAnsi="Arial" w:cs="Arial"/>
        </w:rPr>
        <w:fldChar w:fldCharType="begin"/>
      </w:r>
      <w:r w:rsidR="006A3167" w:rsidRPr="00F32390">
        <w:rPr>
          <w:rFonts w:ascii="Arial" w:hAnsi="Arial" w:cs="Arial"/>
        </w:rPr>
        <w:instrText xml:space="preserve">  </w:instrText>
      </w:r>
      <w:r w:rsidR="006A3167" w:rsidRPr="00F32390">
        <w:rPr>
          <w:rFonts w:ascii="Arial" w:hAnsi="Arial" w:cs="Arial"/>
        </w:rPr>
        <w:fldChar w:fldCharType="end"/>
      </w:r>
    </w:p>
    <w:p w:rsidR="001C62B6" w:rsidRDefault="002F2FA8" w:rsidP="002B2C48">
      <w:pPr>
        <w:autoSpaceDE w:val="0"/>
        <w:autoSpaceDN w:val="0"/>
        <w:adjustRightInd w:val="0"/>
        <w:spacing w:before="600" w:after="600"/>
        <w:jc w:val="center"/>
        <w:rPr>
          <w:rFonts w:ascii="Arial" w:hAnsi="Arial" w:cs="Arial"/>
          <w:b/>
          <w:bCs/>
        </w:rPr>
      </w:pPr>
      <w:r>
        <w:rPr>
          <w:rFonts w:ascii="Arial" w:hAnsi="Arial" w:cs="Arial"/>
          <w:b/>
          <w:bCs/>
        </w:rPr>
        <w:t>TARIFS APPLICABLES AU 1</w:t>
      </w:r>
      <w:r w:rsidRPr="00FA0EC1">
        <w:rPr>
          <w:rFonts w:ascii="Arial" w:hAnsi="Arial" w:cs="Arial"/>
          <w:b/>
          <w:bCs/>
          <w:sz w:val="16"/>
          <w:szCs w:val="16"/>
          <w:vertAlign w:val="superscript"/>
        </w:rPr>
        <w:t>er</w:t>
      </w:r>
      <w:r>
        <w:rPr>
          <w:rFonts w:ascii="Arial" w:hAnsi="Arial" w:cs="Arial"/>
          <w:b/>
          <w:bCs/>
          <w:sz w:val="16"/>
          <w:szCs w:val="16"/>
        </w:rPr>
        <w:t xml:space="preserve"> </w:t>
      </w:r>
      <w:r>
        <w:rPr>
          <w:rFonts w:ascii="Arial" w:hAnsi="Arial" w:cs="Arial"/>
          <w:b/>
          <w:bCs/>
        </w:rPr>
        <w:t xml:space="preserve">JANVIER </w:t>
      </w:r>
      <w:r w:rsidR="002975A6">
        <w:rPr>
          <w:rFonts w:ascii="Arial" w:hAnsi="Arial" w:cs="Arial"/>
          <w:b/>
          <w:bCs/>
        </w:rPr>
        <w:t>201</w:t>
      </w:r>
      <w:r w:rsidR="003A3F4F">
        <w:rPr>
          <w:rFonts w:ascii="Arial" w:hAnsi="Arial" w:cs="Arial"/>
          <w:b/>
          <w:bCs/>
        </w:rPr>
        <w:t>9</w:t>
      </w:r>
    </w:p>
    <w:p w:rsidR="002F2FA8" w:rsidRDefault="002F2FA8" w:rsidP="001C62B6">
      <w:pPr>
        <w:autoSpaceDE w:val="0"/>
        <w:autoSpaceDN w:val="0"/>
        <w:adjustRightInd w:val="0"/>
        <w:spacing w:before="360"/>
        <w:ind w:left="539" w:hanging="539"/>
        <w:rPr>
          <w:rFonts w:ascii="Arial" w:hAnsi="Arial" w:cs="Arial"/>
          <w:b/>
          <w:bCs/>
        </w:rPr>
      </w:pPr>
      <w:r>
        <w:rPr>
          <w:rFonts w:ascii="Arial" w:hAnsi="Arial" w:cs="Arial"/>
          <w:b/>
          <w:bCs/>
        </w:rPr>
        <w:t>1</w:t>
      </w:r>
      <w:r>
        <w:rPr>
          <w:rFonts w:ascii="Arial" w:hAnsi="Arial" w:cs="Arial"/>
          <w:b/>
          <w:bCs/>
          <w:sz w:val="20"/>
          <w:szCs w:val="20"/>
        </w:rPr>
        <w:t xml:space="preserve">. </w:t>
      </w:r>
      <w:r w:rsidR="001C62B6">
        <w:rPr>
          <w:rFonts w:ascii="Arial" w:hAnsi="Arial" w:cs="Arial"/>
          <w:b/>
          <w:bCs/>
          <w:sz w:val="20"/>
          <w:szCs w:val="20"/>
        </w:rPr>
        <w:tab/>
      </w:r>
      <w:r>
        <w:rPr>
          <w:rFonts w:ascii="Arial" w:hAnsi="Arial" w:cs="Arial"/>
          <w:b/>
          <w:bCs/>
        </w:rPr>
        <w:t>Prestations médicales</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Pr>
          <w:rFonts w:ascii="Arial" w:hAnsi="Arial" w:cs="Arial"/>
          <w:sz w:val="18"/>
          <w:szCs w:val="18"/>
        </w:rPr>
        <w:tab/>
      </w:r>
      <w:r w:rsidR="002F2FA8" w:rsidRPr="009C4B33">
        <w:rPr>
          <w:rFonts w:ascii="Arial" w:hAnsi="Arial" w:cs="Arial"/>
          <w:sz w:val="20"/>
          <w:szCs w:val="20"/>
        </w:rPr>
        <w:t>Les prestations médicales de psychiatrie effectuées par …………………………….……… sont facturées conformément à la structure tarifaire TARMED, selon la version en vigueur.</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002F2FA8" w:rsidRPr="009C4B33">
        <w:rPr>
          <w:rFonts w:ascii="Arial" w:hAnsi="Arial" w:cs="Arial"/>
          <w:sz w:val="20"/>
          <w:szCs w:val="20"/>
        </w:rPr>
        <w:t>Les indemnités de déplacement sont facturées selon la position 00.0095 du TARMED.</w:t>
      </w:r>
    </w:p>
    <w:p w:rsidR="002F2FA8" w:rsidRDefault="002F2FA8" w:rsidP="001C62B6">
      <w:pPr>
        <w:autoSpaceDE w:val="0"/>
        <w:autoSpaceDN w:val="0"/>
        <w:adjustRightInd w:val="0"/>
        <w:spacing w:before="360"/>
        <w:ind w:left="539" w:hanging="539"/>
        <w:rPr>
          <w:rFonts w:ascii="Arial" w:hAnsi="Arial" w:cs="Arial"/>
          <w:b/>
          <w:bCs/>
        </w:rPr>
      </w:pPr>
      <w:r>
        <w:rPr>
          <w:rFonts w:ascii="Arial" w:hAnsi="Arial" w:cs="Arial"/>
          <w:b/>
          <w:bCs/>
        </w:rPr>
        <w:t>2.</w:t>
      </w:r>
      <w:r w:rsidR="001C62B6">
        <w:rPr>
          <w:rFonts w:ascii="Arial" w:hAnsi="Arial" w:cs="Arial"/>
          <w:b/>
          <w:bCs/>
        </w:rPr>
        <w:tab/>
      </w:r>
      <w:r>
        <w:rPr>
          <w:rFonts w:ascii="Arial" w:hAnsi="Arial" w:cs="Arial"/>
          <w:b/>
          <w:bCs/>
        </w:rPr>
        <w:t>Prestations des psychologues, infirmiers et assistants sociaux</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002F2FA8" w:rsidRPr="009C4B33">
        <w:rPr>
          <w:rFonts w:ascii="Arial" w:hAnsi="Arial" w:cs="Arial"/>
          <w:sz w:val="20"/>
          <w:szCs w:val="20"/>
        </w:rPr>
        <w:t>Les prestations des psychologues, infirmiers et assistants sociaux effectuées par …</w:t>
      </w:r>
      <w:r w:rsidR="00893868" w:rsidRPr="009C4B33">
        <w:rPr>
          <w:rFonts w:ascii="Arial" w:hAnsi="Arial" w:cs="Arial"/>
          <w:sz w:val="20"/>
          <w:szCs w:val="20"/>
        </w:rPr>
        <w:t>…</w:t>
      </w:r>
      <w:r w:rsidR="002F2FA8" w:rsidRPr="009C4B33">
        <w:rPr>
          <w:rFonts w:ascii="Arial" w:hAnsi="Arial" w:cs="Arial"/>
          <w:sz w:val="20"/>
          <w:szCs w:val="20"/>
        </w:rPr>
        <w:t>……………………… sont facturées conformément à la structure tarifaire TARMED, selon la version en vigueur.</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002F2FA8" w:rsidRPr="009C4B33">
        <w:rPr>
          <w:rFonts w:ascii="Arial" w:hAnsi="Arial" w:cs="Arial"/>
          <w:sz w:val="20"/>
          <w:szCs w:val="20"/>
        </w:rPr>
        <w:t>Les indemnités de déplacement sont facturées, au sens du chapitre 02.04 TARMED, au tarif suivant :</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002F2FA8" w:rsidRPr="009C4B33">
        <w:rPr>
          <w:rFonts w:ascii="Arial" w:hAnsi="Arial" w:cs="Arial"/>
          <w:sz w:val="20"/>
          <w:szCs w:val="20"/>
        </w:rPr>
        <w:t>Indemnité de déplacement par km</w:t>
      </w:r>
      <w:r w:rsidRPr="009C4B33">
        <w:rPr>
          <w:rFonts w:ascii="Arial" w:hAnsi="Arial" w:cs="Arial"/>
          <w:sz w:val="20"/>
          <w:szCs w:val="20"/>
        </w:rPr>
        <w:t xml:space="preserve"> :</w:t>
      </w:r>
      <w:r w:rsidR="002F2FA8" w:rsidRPr="009C4B33">
        <w:rPr>
          <w:rFonts w:ascii="Arial" w:hAnsi="Arial" w:cs="Arial"/>
          <w:sz w:val="20"/>
          <w:szCs w:val="20"/>
        </w:rPr>
        <w:t xml:space="preserve"> </w:t>
      </w:r>
      <w:r w:rsidRPr="009C4B33">
        <w:rPr>
          <w:rFonts w:ascii="Arial" w:hAnsi="Arial" w:cs="Arial"/>
          <w:sz w:val="20"/>
          <w:szCs w:val="20"/>
        </w:rPr>
        <w:t>CHF</w:t>
      </w:r>
      <w:r w:rsidR="002F2FA8" w:rsidRPr="009C4B33">
        <w:rPr>
          <w:rFonts w:ascii="Arial" w:hAnsi="Arial" w:cs="Arial"/>
          <w:sz w:val="20"/>
          <w:szCs w:val="20"/>
        </w:rPr>
        <w:t xml:space="preserve"> 3</w:t>
      </w:r>
      <w:proofErr w:type="gramStart"/>
      <w:r w:rsidR="002F2FA8" w:rsidRPr="009C4B33">
        <w:rPr>
          <w:rFonts w:ascii="Arial" w:hAnsi="Arial" w:cs="Arial"/>
          <w:sz w:val="20"/>
          <w:szCs w:val="20"/>
        </w:rPr>
        <w:t>.—</w:t>
      </w:r>
      <w:proofErr w:type="gramEnd"/>
    </w:p>
    <w:p w:rsidR="002F2FA8" w:rsidRDefault="002F2FA8" w:rsidP="001C62B6">
      <w:pPr>
        <w:autoSpaceDE w:val="0"/>
        <w:autoSpaceDN w:val="0"/>
        <w:adjustRightInd w:val="0"/>
        <w:spacing w:before="360"/>
        <w:ind w:left="539" w:hanging="539"/>
        <w:rPr>
          <w:rFonts w:ascii="Arial" w:hAnsi="Arial" w:cs="Arial"/>
          <w:b/>
          <w:bCs/>
        </w:rPr>
      </w:pPr>
      <w:r>
        <w:rPr>
          <w:rFonts w:ascii="Arial" w:hAnsi="Arial" w:cs="Arial"/>
          <w:b/>
          <w:bCs/>
        </w:rPr>
        <w:t xml:space="preserve">4. </w:t>
      </w:r>
      <w:r w:rsidR="001C62B6">
        <w:rPr>
          <w:rFonts w:ascii="Arial" w:hAnsi="Arial" w:cs="Arial"/>
          <w:b/>
          <w:bCs/>
        </w:rPr>
        <w:tab/>
      </w:r>
      <w:r>
        <w:rPr>
          <w:rFonts w:ascii="Arial" w:hAnsi="Arial" w:cs="Arial"/>
          <w:b/>
          <w:bCs/>
        </w:rPr>
        <w:t>Prestations combinées</w:t>
      </w:r>
    </w:p>
    <w:p w:rsidR="002F2FA8"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2"/>
          <w:szCs w:val="22"/>
        </w:rPr>
        <w:tab/>
      </w:r>
      <w:r w:rsidR="002F2FA8" w:rsidRPr="00E23E91">
        <w:rPr>
          <w:rFonts w:ascii="Arial" w:hAnsi="Arial" w:cs="Arial"/>
          <w:sz w:val="20"/>
          <w:szCs w:val="20"/>
        </w:rPr>
        <w:t>Lorsque la liaison est effectuée par plusieurs thérapeutes en même temps, le temps consacré est facturé par chaque thérapeute, sans supplément selon la structure TARMED.</w:t>
      </w:r>
    </w:p>
    <w:p w:rsidR="007107A0" w:rsidRDefault="007107A0" w:rsidP="007107A0">
      <w:pPr>
        <w:autoSpaceDE w:val="0"/>
        <w:autoSpaceDN w:val="0"/>
        <w:adjustRightInd w:val="0"/>
        <w:spacing w:before="360"/>
        <w:ind w:left="539" w:hanging="539"/>
        <w:rPr>
          <w:rFonts w:ascii="Arial" w:hAnsi="Arial" w:cs="Arial"/>
          <w:b/>
          <w:bCs/>
        </w:rPr>
      </w:pPr>
      <w:r>
        <w:rPr>
          <w:rFonts w:ascii="Arial" w:hAnsi="Arial" w:cs="Arial"/>
          <w:b/>
          <w:bCs/>
        </w:rPr>
        <w:t xml:space="preserve">5. </w:t>
      </w:r>
      <w:r>
        <w:rPr>
          <w:rFonts w:ascii="Arial" w:hAnsi="Arial" w:cs="Arial"/>
          <w:b/>
          <w:bCs/>
        </w:rPr>
        <w:tab/>
        <w:t>Valeur du point</w:t>
      </w:r>
    </w:p>
    <w:p w:rsidR="007107A0" w:rsidRPr="009C4B33" w:rsidRDefault="007107A0" w:rsidP="007107A0">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Pr="00222F46">
        <w:rPr>
          <w:rFonts w:ascii="Arial" w:hAnsi="Arial" w:cs="Arial"/>
          <w:sz w:val="20"/>
          <w:szCs w:val="20"/>
        </w:rPr>
        <w:t xml:space="preserve">La valeur du point tarifaire </w:t>
      </w:r>
      <w:r w:rsidR="0028064C">
        <w:rPr>
          <w:rFonts w:ascii="Arial" w:hAnsi="Arial" w:cs="Arial"/>
          <w:sz w:val="20"/>
          <w:szCs w:val="20"/>
        </w:rPr>
        <w:t xml:space="preserve">« médecins » </w:t>
      </w:r>
      <w:r w:rsidRPr="00222F46">
        <w:rPr>
          <w:rFonts w:ascii="Arial" w:hAnsi="Arial" w:cs="Arial"/>
          <w:sz w:val="20"/>
          <w:szCs w:val="20"/>
        </w:rPr>
        <w:t xml:space="preserve">pour l'année </w:t>
      </w:r>
      <w:r w:rsidR="002975A6">
        <w:rPr>
          <w:rFonts w:ascii="Arial" w:hAnsi="Arial" w:cs="Arial"/>
          <w:sz w:val="20"/>
          <w:szCs w:val="20"/>
        </w:rPr>
        <w:t>201</w:t>
      </w:r>
      <w:r w:rsidR="003A3F4F">
        <w:rPr>
          <w:rFonts w:ascii="Arial" w:hAnsi="Arial" w:cs="Arial"/>
          <w:sz w:val="20"/>
          <w:szCs w:val="20"/>
        </w:rPr>
        <w:t>9</w:t>
      </w:r>
      <w:r w:rsidRPr="00222F46">
        <w:rPr>
          <w:rFonts w:ascii="Arial" w:hAnsi="Arial" w:cs="Arial"/>
          <w:sz w:val="20"/>
          <w:szCs w:val="20"/>
        </w:rPr>
        <w:t xml:space="preserve"> est de </w:t>
      </w:r>
      <w:r w:rsidR="00AF1380">
        <w:rPr>
          <w:rFonts w:ascii="Arial" w:hAnsi="Arial" w:cs="Arial"/>
          <w:sz w:val="20"/>
          <w:szCs w:val="20"/>
        </w:rPr>
        <w:t>CHF 0.9</w:t>
      </w:r>
      <w:r w:rsidR="007220C7">
        <w:rPr>
          <w:rFonts w:ascii="Arial" w:hAnsi="Arial" w:cs="Arial"/>
          <w:sz w:val="20"/>
          <w:szCs w:val="20"/>
        </w:rPr>
        <w:t>5</w:t>
      </w:r>
      <w:r w:rsidR="0028064C">
        <w:rPr>
          <w:rFonts w:ascii="Arial" w:hAnsi="Arial" w:cs="Arial"/>
          <w:sz w:val="20"/>
          <w:szCs w:val="20"/>
        </w:rPr>
        <w:t>.</w:t>
      </w:r>
    </w:p>
    <w:p w:rsidR="007107A0" w:rsidRPr="00E23E91" w:rsidRDefault="007107A0" w:rsidP="001C62B6">
      <w:pPr>
        <w:autoSpaceDE w:val="0"/>
        <w:autoSpaceDN w:val="0"/>
        <w:adjustRightInd w:val="0"/>
        <w:spacing w:before="120"/>
        <w:ind w:left="539" w:hanging="539"/>
        <w:jc w:val="both"/>
        <w:rPr>
          <w:rFonts w:ascii="Arial" w:hAnsi="Arial" w:cs="Arial"/>
          <w:sz w:val="20"/>
          <w:szCs w:val="20"/>
        </w:rPr>
      </w:pPr>
    </w:p>
    <w:p w:rsidR="002F2FA8" w:rsidRDefault="001C62B6" w:rsidP="001D23C6">
      <w:pPr>
        <w:autoSpaceDE w:val="0"/>
        <w:autoSpaceDN w:val="0"/>
        <w:adjustRightInd w:val="0"/>
        <w:spacing w:after="240"/>
        <w:rPr>
          <w:rFonts w:ascii="Arial" w:hAnsi="Arial" w:cs="Arial"/>
          <w:b/>
          <w:bCs/>
        </w:rPr>
      </w:pPr>
      <w:r w:rsidRPr="009C4B33">
        <w:rPr>
          <w:rFonts w:ascii="Arial" w:hAnsi="Arial" w:cs="Arial"/>
          <w:b/>
          <w:bCs/>
          <w:sz w:val="20"/>
          <w:szCs w:val="20"/>
        </w:rPr>
        <w:br w:type="page"/>
      </w:r>
      <w:r w:rsidR="002F2FA8">
        <w:rPr>
          <w:rFonts w:ascii="Arial" w:hAnsi="Arial" w:cs="Arial"/>
          <w:b/>
          <w:bCs/>
        </w:rPr>
        <w:lastRenderedPageBreak/>
        <w:t>ANNEXE 3</w:t>
      </w:r>
    </w:p>
    <w:p w:rsidR="001C62B6" w:rsidRDefault="001C62B6" w:rsidP="00F32390">
      <w:pPr>
        <w:autoSpaceDE w:val="0"/>
        <w:autoSpaceDN w:val="0"/>
        <w:adjustRightInd w:val="0"/>
        <w:jc w:val="center"/>
        <w:rPr>
          <w:rFonts w:ascii="Arial" w:hAnsi="Arial" w:cs="Arial"/>
          <w:b/>
          <w:bCs/>
          <w:sz w:val="20"/>
          <w:szCs w:val="20"/>
        </w:rPr>
      </w:pPr>
      <w:r>
        <w:rPr>
          <w:rFonts w:ascii="Arial" w:hAnsi="Arial" w:cs="Arial"/>
          <w:b/>
          <w:bCs/>
          <w:sz w:val="20"/>
          <w:szCs w:val="20"/>
        </w:rPr>
        <w:t>A LA CONVENTION RELATIVE</w:t>
      </w:r>
    </w:p>
    <w:p w:rsidR="001C62B6" w:rsidRDefault="001C62B6" w:rsidP="001C62B6">
      <w:pPr>
        <w:autoSpaceDE w:val="0"/>
        <w:autoSpaceDN w:val="0"/>
        <w:adjustRightInd w:val="0"/>
        <w:jc w:val="center"/>
        <w:rPr>
          <w:rFonts w:ascii="Arial" w:hAnsi="Arial" w:cs="Arial"/>
          <w:b/>
          <w:bCs/>
          <w:sz w:val="20"/>
          <w:szCs w:val="20"/>
        </w:rPr>
      </w:pPr>
      <w:r>
        <w:rPr>
          <w:rFonts w:ascii="Arial" w:hAnsi="Arial" w:cs="Arial"/>
          <w:b/>
          <w:bCs/>
          <w:sz w:val="20"/>
          <w:szCs w:val="20"/>
        </w:rPr>
        <w:t>AU TRAVAIL INTERINSTITUTIONNEL</w:t>
      </w:r>
    </w:p>
    <w:p w:rsidR="001C62B6" w:rsidRDefault="001C62B6" w:rsidP="001C62B6">
      <w:pPr>
        <w:autoSpaceDE w:val="0"/>
        <w:autoSpaceDN w:val="0"/>
        <w:adjustRightInd w:val="0"/>
        <w:spacing w:after="240"/>
        <w:jc w:val="center"/>
        <w:rPr>
          <w:rFonts w:ascii="Arial" w:hAnsi="Arial" w:cs="Arial"/>
          <w:b/>
          <w:bCs/>
          <w:sz w:val="20"/>
          <w:szCs w:val="20"/>
        </w:rPr>
      </w:pPr>
      <w:r>
        <w:rPr>
          <w:rFonts w:ascii="Arial" w:hAnsi="Arial" w:cs="Arial"/>
          <w:b/>
          <w:bCs/>
          <w:sz w:val="20"/>
          <w:szCs w:val="20"/>
        </w:rPr>
        <w:t>ASSURÉ PAR</w:t>
      </w:r>
    </w:p>
    <w:p w:rsidR="002B2C48" w:rsidRPr="00F32390" w:rsidRDefault="002B2C48" w:rsidP="002B2C48">
      <w:pPr>
        <w:autoSpaceDE w:val="0"/>
        <w:autoSpaceDN w:val="0"/>
        <w:adjustRightInd w:val="0"/>
        <w:spacing w:after="240"/>
        <w:jc w:val="center"/>
        <w:rPr>
          <w:rFonts w:ascii="Arial" w:hAnsi="Arial" w:cs="Arial"/>
        </w:rPr>
      </w:pPr>
      <w:r w:rsidRPr="00F32390">
        <w:rPr>
          <w:rFonts w:ascii="Arial" w:hAnsi="Arial" w:cs="Arial"/>
          <w:u w:val="dotted"/>
        </w:rPr>
        <w:t>                                         </w:t>
      </w:r>
      <w:r w:rsidRPr="00F32390">
        <w:rPr>
          <w:rFonts w:ascii="Arial" w:hAnsi="Arial" w:cs="Arial"/>
        </w:rPr>
        <w:fldChar w:fldCharType="begin"/>
      </w:r>
      <w:r w:rsidRPr="00F32390">
        <w:rPr>
          <w:rFonts w:ascii="Arial" w:hAnsi="Arial" w:cs="Arial"/>
        </w:rPr>
        <w:instrText xml:space="preserve">  </w:instrText>
      </w:r>
      <w:r w:rsidRPr="00F32390">
        <w:rPr>
          <w:rFonts w:ascii="Arial" w:hAnsi="Arial" w:cs="Arial"/>
        </w:rPr>
        <w:fldChar w:fldCharType="end"/>
      </w:r>
    </w:p>
    <w:p w:rsidR="001C62B6" w:rsidRDefault="002F2FA8" w:rsidP="002B2C48">
      <w:pPr>
        <w:autoSpaceDE w:val="0"/>
        <w:autoSpaceDN w:val="0"/>
        <w:adjustRightInd w:val="0"/>
        <w:spacing w:before="600"/>
        <w:jc w:val="center"/>
        <w:rPr>
          <w:rFonts w:ascii="Arial" w:hAnsi="Arial" w:cs="Arial"/>
          <w:b/>
          <w:bCs/>
        </w:rPr>
      </w:pPr>
      <w:r>
        <w:rPr>
          <w:rFonts w:ascii="Arial" w:hAnsi="Arial" w:cs="Arial"/>
          <w:b/>
          <w:bCs/>
        </w:rPr>
        <w:t>RÈGLEMENT S</w:t>
      </w:r>
      <w:r w:rsidR="001C62B6">
        <w:rPr>
          <w:rFonts w:ascii="Arial" w:hAnsi="Arial" w:cs="Arial"/>
          <w:b/>
          <w:bCs/>
        </w:rPr>
        <w:t>UR LE FINANCEMENT DE LA LIAISON</w:t>
      </w:r>
    </w:p>
    <w:p w:rsidR="002F2FA8" w:rsidRDefault="002F2FA8" w:rsidP="001C62B6">
      <w:pPr>
        <w:autoSpaceDE w:val="0"/>
        <w:autoSpaceDN w:val="0"/>
        <w:adjustRightInd w:val="0"/>
        <w:spacing w:after="600"/>
        <w:jc w:val="center"/>
        <w:rPr>
          <w:rFonts w:ascii="Arial" w:hAnsi="Arial" w:cs="Arial"/>
          <w:b/>
          <w:bCs/>
        </w:rPr>
      </w:pPr>
      <w:r>
        <w:rPr>
          <w:rFonts w:ascii="Arial" w:hAnsi="Arial" w:cs="Arial"/>
          <w:b/>
          <w:bCs/>
        </w:rPr>
        <w:t>DANS LES EMS ET LES DIVISIONS C</w:t>
      </w:r>
    </w:p>
    <w:p w:rsidR="002F2FA8" w:rsidRPr="00655C31" w:rsidRDefault="002F2FA8" w:rsidP="001C62B6">
      <w:pPr>
        <w:autoSpaceDE w:val="0"/>
        <w:autoSpaceDN w:val="0"/>
        <w:adjustRightInd w:val="0"/>
        <w:jc w:val="both"/>
        <w:rPr>
          <w:rFonts w:ascii="Arial" w:hAnsi="Arial" w:cs="Arial"/>
          <w:i/>
          <w:iCs/>
          <w:sz w:val="20"/>
          <w:szCs w:val="20"/>
        </w:rPr>
      </w:pPr>
      <w:r w:rsidRPr="00655C31">
        <w:rPr>
          <w:rFonts w:ascii="Arial" w:hAnsi="Arial" w:cs="Arial"/>
          <w:i/>
          <w:iCs/>
          <w:sz w:val="20"/>
          <w:szCs w:val="20"/>
        </w:rPr>
        <w:t>Vu la décision de la Commission d’hébergement médico-social (CHMS), représentée ici par la Commission financière d’hébergement, du 11 décembre 2001, le présent règlement a pour but de fixer les modalités de financement de la liaison effectuée dans un établissemen</w:t>
      </w:r>
      <w:r w:rsidR="00655C31">
        <w:rPr>
          <w:rFonts w:ascii="Arial" w:hAnsi="Arial" w:cs="Arial"/>
          <w:i/>
          <w:iCs/>
          <w:sz w:val="20"/>
          <w:szCs w:val="20"/>
        </w:rPr>
        <w:t>t médico-social ou une division </w:t>
      </w:r>
      <w:r w:rsidRPr="00655C31">
        <w:rPr>
          <w:rFonts w:ascii="Arial" w:hAnsi="Arial" w:cs="Arial"/>
          <w:i/>
          <w:iCs/>
          <w:sz w:val="20"/>
          <w:szCs w:val="20"/>
        </w:rPr>
        <w:t>C d’hôpital.</w:t>
      </w:r>
    </w:p>
    <w:p w:rsidR="002F2FA8" w:rsidRDefault="002F2FA8" w:rsidP="001C62B6">
      <w:pPr>
        <w:autoSpaceDE w:val="0"/>
        <w:autoSpaceDN w:val="0"/>
        <w:adjustRightInd w:val="0"/>
        <w:spacing w:before="360"/>
        <w:ind w:left="539" w:hanging="539"/>
        <w:rPr>
          <w:rFonts w:ascii="Arial" w:hAnsi="Arial" w:cs="Arial"/>
          <w:b/>
          <w:bCs/>
        </w:rPr>
      </w:pPr>
      <w:r>
        <w:rPr>
          <w:rFonts w:ascii="Arial" w:hAnsi="Arial" w:cs="Arial"/>
          <w:b/>
          <w:bCs/>
        </w:rPr>
        <w:t>1.</w:t>
      </w:r>
      <w:r w:rsidR="001C62B6">
        <w:rPr>
          <w:rFonts w:ascii="Arial" w:hAnsi="Arial" w:cs="Arial"/>
          <w:b/>
          <w:bCs/>
        </w:rPr>
        <w:tab/>
      </w:r>
      <w:r>
        <w:rPr>
          <w:rFonts w:ascii="Arial" w:hAnsi="Arial" w:cs="Arial"/>
          <w:b/>
          <w:bCs/>
        </w:rPr>
        <w:t>Conditions pour un financement de la liaison par le fonds de gestion</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002F2FA8" w:rsidRPr="009C4B33">
        <w:rPr>
          <w:rFonts w:ascii="Arial" w:hAnsi="Arial" w:cs="Arial"/>
          <w:sz w:val="20"/>
          <w:szCs w:val="20"/>
        </w:rPr>
        <w:t>La liaison requiert la plus grande régularité possible, notamment par l’établissement d’un calendrier des prestations, de même que la plus grande stabilité de l’équipe soignante et la présence impérative des cadres, par exemple, du ou des médecin(s) chef(s) de l’institution. Un seuil minimum de 6 heures de liaison par an est exigé pour que soient reconnues et financées par le fonds de gestion - à hauteur de 75% - les prestations de liaison fournies.</w:t>
      </w:r>
    </w:p>
    <w:p w:rsidR="002F2FA8" w:rsidRDefault="002F2FA8" w:rsidP="001C62B6">
      <w:pPr>
        <w:autoSpaceDE w:val="0"/>
        <w:autoSpaceDN w:val="0"/>
        <w:adjustRightInd w:val="0"/>
        <w:spacing w:before="360"/>
        <w:ind w:left="539" w:hanging="539"/>
        <w:rPr>
          <w:rFonts w:ascii="Arial" w:hAnsi="Arial" w:cs="Arial"/>
          <w:b/>
          <w:bCs/>
        </w:rPr>
      </w:pPr>
      <w:r>
        <w:rPr>
          <w:rFonts w:ascii="Arial" w:hAnsi="Arial" w:cs="Arial"/>
          <w:b/>
          <w:bCs/>
        </w:rPr>
        <w:t>2.</w:t>
      </w:r>
      <w:r w:rsidR="001C62B6">
        <w:rPr>
          <w:rFonts w:ascii="Arial" w:hAnsi="Arial" w:cs="Arial"/>
          <w:b/>
          <w:bCs/>
        </w:rPr>
        <w:tab/>
      </w:r>
      <w:r>
        <w:rPr>
          <w:rFonts w:ascii="Arial" w:hAnsi="Arial" w:cs="Arial"/>
          <w:b/>
          <w:bCs/>
        </w:rPr>
        <w:t>Tarifs</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002F2FA8" w:rsidRPr="009C4B33">
        <w:rPr>
          <w:rFonts w:ascii="Arial" w:hAnsi="Arial" w:cs="Arial"/>
          <w:sz w:val="20"/>
          <w:szCs w:val="20"/>
        </w:rPr>
        <w:t>Les tarifs applicables à la liaison figurent à l’annexe 2 de la convention. Les prestations des médecins consultants et/ou des psychologues et/ou des infirmières sont prises en charge à hauteur de 75% par le fonds de gestion, le solde étant à la charge de l’institution qui recourt à ces prestations. Au-delà du nombre d'heures de liaison par année égal au nombre de lits, la totalité des prestations fournies sont à la charge des institutions qui les demandent.</w:t>
      </w:r>
    </w:p>
    <w:p w:rsidR="002F2FA8" w:rsidRDefault="002F2FA8" w:rsidP="001C62B6">
      <w:pPr>
        <w:autoSpaceDE w:val="0"/>
        <w:autoSpaceDN w:val="0"/>
        <w:adjustRightInd w:val="0"/>
        <w:spacing w:before="360"/>
        <w:ind w:left="539" w:hanging="539"/>
        <w:rPr>
          <w:rFonts w:ascii="Arial" w:hAnsi="Arial" w:cs="Arial"/>
          <w:b/>
          <w:bCs/>
        </w:rPr>
      </w:pPr>
      <w:r>
        <w:rPr>
          <w:rFonts w:ascii="Arial" w:hAnsi="Arial" w:cs="Arial"/>
          <w:b/>
          <w:bCs/>
        </w:rPr>
        <w:t>3.</w:t>
      </w:r>
      <w:r w:rsidR="001C62B6">
        <w:rPr>
          <w:rFonts w:ascii="Arial" w:hAnsi="Arial" w:cs="Arial"/>
          <w:b/>
          <w:bCs/>
        </w:rPr>
        <w:tab/>
      </w:r>
      <w:r>
        <w:rPr>
          <w:rFonts w:ascii="Arial" w:hAnsi="Arial" w:cs="Arial"/>
          <w:b/>
          <w:bCs/>
        </w:rPr>
        <w:t>Frais de déplacement</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002F2FA8" w:rsidRPr="009C4B33">
        <w:rPr>
          <w:rFonts w:ascii="Arial" w:hAnsi="Arial" w:cs="Arial"/>
          <w:sz w:val="20"/>
          <w:szCs w:val="20"/>
        </w:rPr>
        <w:t>Le 100% des frais de déplacement sont à la charge du Fonds de gestion à haute</w:t>
      </w:r>
      <w:r w:rsidR="00F32390" w:rsidRPr="009C4B33">
        <w:rPr>
          <w:rFonts w:ascii="Arial" w:hAnsi="Arial" w:cs="Arial"/>
          <w:sz w:val="20"/>
          <w:szCs w:val="20"/>
        </w:rPr>
        <w:t>ur du tarif figurant à l’annexe </w:t>
      </w:r>
      <w:r w:rsidR="002F2FA8" w:rsidRPr="009C4B33">
        <w:rPr>
          <w:rFonts w:ascii="Arial" w:hAnsi="Arial" w:cs="Arial"/>
          <w:sz w:val="20"/>
          <w:szCs w:val="20"/>
        </w:rPr>
        <w:t>2 de la convention.</w:t>
      </w:r>
    </w:p>
    <w:p w:rsidR="002F2FA8" w:rsidRDefault="002F2FA8" w:rsidP="001C62B6">
      <w:pPr>
        <w:autoSpaceDE w:val="0"/>
        <w:autoSpaceDN w:val="0"/>
        <w:adjustRightInd w:val="0"/>
        <w:spacing w:before="360"/>
        <w:ind w:left="539" w:hanging="539"/>
        <w:rPr>
          <w:rFonts w:ascii="Arial" w:hAnsi="Arial" w:cs="Arial"/>
          <w:b/>
          <w:bCs/>
        </w:rPr>
      </w:pPr>
      <w:r>
        <w:rPr>
          <w:rFonts w:ascii="Arial" w:hAnsi="Arial" w:cs="Arial"/>
          <w:b/>
          <w:bCs/>
        </w:rPr>
        <w:t>4.</w:t>
      </w:r>
      <w:r w:rsidR="001C62B6">
        <w:rPr>
          <w:rFonts w:ascii="Arial" w:hAnsi="Arial" w:cs="Arial"/>
          <w:b/>
          <w:bCs/>
        </w:rPr>
        <w:tab/>
      </w:r>
      <w:r>
        <w:rPr>
          <w:rFonts w:ascii="Arial" w:hAnsi="Arial" w:cs="Arial"/>
          <w:b/>
          <w:bCs/>
        </w:rPr>
        <w:t>Paiement des factures</w:t>
      </w:r>
    </w:p>
    <w:p w:rsidR="002F2FA8" w:rsidRPr="009C4B33" w:rsidRDefault="001C62B6" w:rsidP="001C62B6">
      <w:pPr>
        <w:autoSpaceDE w:val="0"/>
        <w:autoSpaceDN w:val="0"/>
        <w:adjustRightInd w:val="0"/>
        <w:spacing w:before="120"/>
        <w:ind w:left="539" w:hanging="539"/>
        <w:jc w:val="both"/>
        <w:rPr>
          <w:rFonts w:ascii="Arial" w:hAnsi="Arial" w:cs="Arial"/>
          <w:sz w:val="20"/>
          <w:szCs w:val="20"/>
        </w:rPr>
      </w:pPr>
      <w:r w:rsidRPr="009C4B33">
        <w:rPr>
          <w:rFonts w:ascii="Arial" w:hAnsi="Arial" w:cs="Arial"/>
          <w:sz w:val="20"/>
          <w:szCs w:val="20"/>
        </w:rPr>
        <w:tab/>
      </w:r>
      <w:r w:rsidR="002F2FA8" w:rsidRPr="009C4B33">
        <w:rPr>
          <w:rFonts w:ascii="Arial" w:hAnsi="Arial" w:cs="Arial"/>
          <w:sz w:val="20"/>
          <w:szCs w:val="20"/>
        </w:rPr>
        <w:t xml:space="preserve">Les prestations, à hauteur de 75%, ainsi que les frais de déplacement - à hauteur de 100% - sont </w:t>
      </w:r>
      <w:proofErr w:type="gramStart"/>
      <w:r w:rsidR="002F2FA8" w:rsidRPr="009C4B33">
        <w:rPr>
          <w:rFonts w:ascii="Arial" w:hAnsi="Arial" w:cs="Arial"/>
          <w:sz w:val="20"/>
          <w:szCs w:val="20"/>
        </w:rPr>
        <w:t>pris</w:t>
      </w:r>
      <w:proofErr w:type="gramEnd"/>
      <w:r w:rsidR="002F2FA8" w:rsidRPr="009C4B33">
        <w:rPr>
          <w:rFonts w:ascii="Arial" w:hAnsi="Arial" w:cs="Arial"/>
          <w:sz w:val="20"/>
          <w:szCs w:val="20"/>
        </w:rPr>
        <w:t xml:space="preserve"> en charge - a posteriori - par le Fonds de gestion sur la base des factures que l’institution a payées.</w:t>
      </w:r>
    </w:p>
    <w:p w:rsidR="002F2FA8" w:rsidRDefault="002F2FA8" w:rsidP="001C62B6">
      <w:pPr>
        <w:autoSpaceDE w:val="0"/>
        <w:autoSpaceDN w:val="0"/>
        <w:adjustRightInd w:val="0"/>
        <w:spacing w:before="360"/>
        <w:ind w:left="539" w:hanging="539"/>
        <w:rPr>
          <w:rFonts w:ascii="Arial" w:hAnsi="Arial" w:cs="Arial"/>
          <w:b/>
          <w:bCs/>
        </w:rPr>
      </w:pPr>
      <w:r>
        <w:rPr>
          <w:rFonts w:ascii="Arial" w:hAnsi="Arial" w:cs="Arial"/>
          <w:b/>
          <w:bCs/>
        </w:rPr>
        <w:t>5.</w:t>
      </w:r>
      <w:r w:rsidR="001C62B6">
        <w:rPr>
          <w:rFonts w:ascii="Arial" w:hAnsi="Arial" w:cs="Arial"/>
          <w:b/>
          <w:bCs/>
        </w:rPr>
        <w:tab/>
      </w:r>
      <w:r>
        <w:rPr>
          <w:rFonts w:ascii="Arial" w:hAnsi="Arial" w:cs="Arial"/>
          <w:b/>
          <w:bCs/>
        </w:rPr>
        <w:t>Litiges</w:t>
      </w:r>
    </w:p>
    <w:p w:rsidR="00DC0344" w:rsidRPr="009C4B33" w:rsidRDefault="001C62B6" w:rsidP="001C62B6">
      <w:pPr>
        <w:autoSpaceDE w:val="0"/>
        <w:autoSpaceDN w:val="0"/>
        <w:adjustRightInd w:val="0"/>
        <w:spacing w:before="120"/>
        <w:ind w:left="539" w:hanging="539"/>
        <w:jc w:val="both"/>
        <w:rPr>
          <w:sz w:val="20"/>
          <w:szCs w:val="20"/>
        </w:rPr>
      </w:pPr>
      <w:r w:rsidRPr="009C4B33">
        <w:rPr>
          <w:rFonts w:ascii="Arial" w:hAnsi="Arial" w:cs="Arial"/>
          <w:sz w:val="20"/>
          <w:szCs w:val="20"/>
        </w:rPr>
        <w:tab/>
      </w:r>
      <w:r w:rsidR="002F2FA8" w:rsidRPr="009C4B33">
        <w:rPr>
          <w:rFonts w:ascii="Arial" w:hAnsi="Arial" w:cs="Arial"/>
          <w:sz w:val="20"/>
          <w:szCs w:val="20"/>
        </w:rPr>
        <w:t>Tout litige sur la prise en charge des frais inhérents à la liaison est à adresser à la Commission financière d’hébergement.</w:t>
      </w:r>
    </w:p>
    <w:sectPr w:rsidR="00DC0344" w:rsidRPr="009C4B33" w:rsidSect="009C4B33">
      <w:footerReference w:type="default" r:id="rId8"/>
      <w:pgSz w:w="11906" w:h="16838"/>
      <w:pgMar w:top="1079" w:right="926"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74" w:rsidRDefault="00BD2974">
      <w:r>
        <w:separator/>
      </w:r>
    </w:p>
  </w:endnote>
  <w:endnote w:type="continuationSeparator" w:id="0">
    <w:p w:rsidR="00BD2974" w:rsidRDefault="00BD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A6" w:rsidRPr="006A3167" w:rsidRDefault="002975A6" w:rsidP="0081728E">
    <w:pPr>
      <w:pStyle w:val="Pieddepage"/>
      <w:tabs>
        <w:tab w:val="clear" w:pos="4536"/>
        <w:tab w:val="clear" w:pos="9072"/>
        <w:tab w:val="right" w:pos="9540"/>
      </w:tabs>
      <w:rPr>
        <w:rFonts w:ascii="Arial" w:hAnsi="Arial" w:cs="Arial"/>
        <w:sz w:val="16"/>
        <w:szCs w:val="16"/>
      </w:rPr>
    </w:pPr>
    <w:r>
      <w:rPr>
        <w:rFonts w:ascii="Arial" w:hAnsi="Arial" w:cs="Arial"/>
        <w:sz w:val="16"/>
        <w:szCs w:val="16"/>
      </w:rPr>
      <w:t>C</w:t>
    </w:r>
    <w:r w:rsidR="00BC3656">
      <w:rPr>
        <w:rFonts w:ascii="Arial" w:hAnsi="Arial" w:cs="Arial"/>
        <w:sz w:val="16"/>
        <w:szCs w:val="16"/>
      </w:rPr>
      <w:t>onvention de liaison 2020</w:t>
    </w:r>
    <w:r>
      <w:rPr>
        <w:rFonts w:ascii="Arial" w:hAnsi="Arial" w:cs="Arial"/>
        <w:sz w:val="16"/>
        <w:szCs w:val="16"/>
      </w:rPr>
      <w:tab/>
    </w:r>
    <w:r w:rsidRPr="006A3167">
      <w:rPr>
        <w:rFonts w:ascii="Arial" w:hAnsi="Arial" w:cs="Arial"/>
        <w:sz w:val="16"/>
        <w:szCs w:val="16"/>
      </w:rPr>
      <w:t xml:space="preserve">Page </w:t>
    </w:r>
    <w:r w:rsidRPr="006A3167">
      <w:rPr>
        <w:rFonts w:ascii="Arial" w:hAnsi="Arial" w:cs="Arial"/>
        <w:sz w:val="16"/>
        <w:szCs w:val="16"/>
      </w:rPr>
      <w:fldChar w:fldCharType="begin"/>
    </w:r>
    <w:r w:rsidRPr="006A3167">
      <w:rPr>
        <w:rFonts w:ascii="Arial" w:hAnsi="Arial" w:cs="Arial"/>
        <w:sz w:val="16"/>
        <w:szCs w:val="16"/>
      </w:rPr>
      <w:instrText xml:space="preserve"> PAGE </w:instrText>
    </w:r>
    <w:r w:rsidRPr="006A3167">
      <w:rPr>
        <w:rFonts w:ascii="Arial" w:hAnsi="Arial" w:cs="Arial"/>
        <w:sz w:val="16"/>
        <w:szCs w:val="16"/>
      </w:rPr>
      <w:fldChar w:fldCharType="separate"/>
    </w:r>
    <w:r w:rsidR="00BC3656">
      <w:rPr>
        <w:rFonts w:ascii="Arial" w:hAnsi="Arial" w:cs="Arial"/>
        <w:noProof/>
        <w:sz w:val="16"/>
        <w:szCs w:val="16"/>
      </w:rPr>
      <w:t>4</w:t>
    </w:r>
    <w:r w:rsidRPr="006A3167">
      <w:rPr>
        <w:rFonts w:ascii="Arial" w:hAnsi="Arial" w:cs="Arial"/>
        <w:sz w:val="16"/>
        <w:szCs w:val="16"/>
      </w:rPr>
      <w:fldChar w:fldCharType="end"/>
    </w:r>
    <w:r>
      <w:rPr>
        <w:rFonts w:ascii="Arial" w:hAnsi="Arial" w:cs="Arial"/>
        <w:sz w:val="16"/>
        <w:szCs w:val="16"/>
      </w:rPr>
      <w:t>/</w:t>
    </w:r>
    <w:r w:rsidRPr="006A3167">
      <w:rPr>
        <w:rFonts w:ascii="Arial" w:hAnsi="Arial" w:cs="Arial"/>
        <w:sz w:val="16"/>
        <w:szCs w:val="16"/>
      </w:rPr>
      <w:t xml:space="preserve"> </w:t>
    </w:r>
    <w:r w:rsidRPr="006A3167">
      <w:rPr>
        <w:rFonts w:ascii="Arial" w:hAnsi="Arial" w:cs="Arial"/>
        <w:sz w:val="16"/>
        <w:szCs w:val="16"/>
      </w:rPr>
      <w:fldChar w:fldCharType="begin"/>
    </w:r>
    <w:r w:rsidRPr="006A3167">
      <w:rPr>
        <w:rFonts w:ascii="Arial" w:hAnsi="Arial" w:cs="Arial"/>
        <w:sz w:val="16"/>
        <w:szCs w:val="16"/>
      </w:rPr>
      <w:instrText xml:space="preserve"> NUMPAGES </w:instrText>
    </w:r>
    <w:r w:rsidRPr="006A3167">
      <w:rPr>
        <w:rFonts w:ascii="Arial" w:hAnsi="Arial" w:cs="Arial"/>
        <w:sz w:val="16"/>
        <w:szCs w:val="16"/>
      </w:rPr>
      <w:fldChar w:fldCharType="separate"/>
    </w:r>
    <w:r w:rsidR="00BC3656">
      <w:rPr>
        <w:rFonts w:ascii="Arial" w:hAnsi="Arial" w:cs="Arial"/>
        <w:noProof/>
        <w:sz w:val="16"/>
        <w:szCs w:val="16"/>
      </w:rPr>
      <w:t>5</w:t>
    </w:r>
    <w:r w:rsidRPr="006A316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74" w:rsidRDefault="00BD2974">
      <w:r>
        <w:separator/>
      </w:r>
    </w:p>
  </w:footnote>
  <w:footnote w:type="continuationSeparator" w:id="0">
    <w:p w:rsidR="00BD2974" w:rsidRDefault="00BD2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9C0"/>
    <w:multiLevelType w:val="multilevel"/>
    <w:tmpl w:val="8AC63F0A"/>
    <w:lvl w:ilvl="0">
      <w:start w:val="1"/>
      <w:numFmt w:val="bullet"/>
      <w:lvlText w:val="-"/>
      <w:lvlJc w:val="left"/>
      <w:pPr>
        <w:tabs>
          <w:tab w:val="num" w:pos="925"/>
        </w:tabs>
        <w:ind w:left="925"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F600D38"/>
    <w:multiLevelType w:val="hybridMultilevel"/>
    <w:tmpl w:val="8AC63F0A"/>
    <w:lvl w:ilvl="0" w:tplc="8B2A2D14">
      <w:start w:val="1"/>
      <w:numFmt w:val="bullet"/>
      <w:lvlText w:val="-"/>
      <w:lvlJc w:val="left"/>
      <w:pPr>
        <w:tabs>
          <w:tab w:val="num" w:pos="925"/>
        </w:tabs>
        <w:ind w:left="925" w:hanging="360"/>
      </w:pPr>
      <w:rPr>
        <w:rFonts w:ascii="Arial"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cs="Wingdings" w:hint="default"/>
      </w:rPr>
    </w:lvl>
    <w:lvl w:ilvl="3" w:tplc="100C0001" w:tentative="1">
      <w:start w:val="1"/>
      <w:numFmt w:val="bullet"/>
      <w:lvlText w:val=""/>
      <w:lvlJc w:val="left"/>
      <w:pPr>
        <w:tabs>
          <w:tab w:val="num" w:pos="2880"/>
        </w:tabs>
        <w:ind w:left="2880" w:hanging="360"/>
      </w:pPr>
      <w:rPr>
        <w:rFonts w:ascii="Symbol" w:hAnsi="Symbol" w:cs="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cs="Wingdings" w:hint="default"/>
      </w:rPr>
    </w:lvl>
    <w:lvl w:ilvl="6" w:tplc="100C0001" w:tentative="1">
      <w:start w:val="1"/>
      <w:numFmt w:val="bullet"/>
      <w:lvlText w:val=""/>
      <w:lvlJc w:val="left"/>
      <w:pPr>
        <w:tabs>
          <w:tab w:val="num" w:pos="5040"/>
        </w:tabs>
        <w:ind w:left="5040" w:hanging="360"/>
      </w:pPr>
      <w:rPr>
        <w:rFonts w:ascii="Symbol" w:hAnsi="Symbol" w:cs="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31153F96"/>
    <w:multiLevelType w:val="hybridMultilevel"/>
    <w:tmpl w:val="224655A8"/>
    <w:lvl w:ilvl="0" w:tplc="E0941D9A">
      <w:start w:val="1"/>
      <w:numFmt w:val="bullet"/>
      <w:lvlText w:val=""/>
      <w:lvlJc w:val="left"/>
      <w:pPr>
        <w:tabs>
          <w:tab w:val="num" w:pos="925"/>
        </w:tabs>
        <w:ind w:left="925" w:hanging="360"/>
      </w:pPr>
      <w:rPr>
        <w:rFonts w:ascii="Wingdings" w:hAnsi="Wingdings" w:cs="Wingdings"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cs="Wingdings" w:hint="default"/>
      </w:rPr>
    </w:lvl>
    <w:lvl w:ilvl="3" w:tplc="100C0001" w:tentative="1">
      <w:start w:val="1"/>
      <w:numFmt w:val="bullet"/>
      <w:lvlText w:val=""/>
      <w:lvlJc w:val="left"/>
      <w:pPr>
        <w:tabs>
          <w:tab w:val="num" w:pos="2880"/>
        </w:tabs>
        <w:ind w:left="2880" w:hanging="360"/>
      </w:pPr>
      <w:rPr>
        <w:rFonts w:ascii="Symbol" w:hAnsi="Symbol" w:cs="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cs="Wingdings" w:hint="default"/>
      </w:rPr>
    </w:lvl>
    <w:lvl w:ilvl="6" w:tplc="100C0001" w:tentative="1">
      <w:start w:val="1"/>
      <w:numFmt w:val="bullet"/>
      <w:lvlText w:val=""/>
      <w:lvlJc w:val="left"/>
      <w:pPr>
        <w:tabs>
          <w:tab w:val="num" w:pos="5040"/>
        </w:tabs>
        <w:ind w:left="5040" w:hanging="360"/>
      </w:pPr>
      <w:rPr>
        <w:rFonts w:ascii="Symbol" w:hAnsi="Symbol" w:cs="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9A"/>
    <w:rsid w:val="00067AB9"/>
    <w:rsid w:val="00105BCC"/>
    <w:rsid w:val="001233C4"/>
    <w:rsid w:val="001B7581"/>
    <w:rsid w:val="001C2306"/>
    <w:rsid w:val="001C62B6"/>
    <w:rsid w:val="001D23C6"/>
    <w:rsid w:val="00214EC2"/>
    <w:rsid w:val="00222F46"/>
    <w:rsid w:val="0028064C"/>
    <w:rsid w:val="002975A6"/>
    <w:rsid w:val="002A6466"/>
    <w:rsid w:val="002B2C48"/>
    <w:rsid w:val="002C7033"/>
    <w:rsid w:val="002F2FA8"/>
    <w:rsid w:val="00312701"/>
    <w:rsid w:val="00384152"/>
    <w:rsid w:val="00386919"/>
    <w:rsid w:val="003A3F4F"/>
    <w:rsid w:val="00465B8B"/>
    <w:rsid w:val="004849C3"/>
    <w:rsid w:val="004D7F76"/>
    <w:rsid w:val="004E588A"/>
    <w:rsid w:val="00562129"/>
    <w:rsid w:val="00590AAD"/>
    <w:rsid w:val="005D711E"/>
    <w:rsid w:val="005E24E2"/>
    <w:rsid w:val="005E5382"/>
    <w:rsid w:val="00606232"/>
    <w:rsid w:val="00655C31"/>
    <w:rsid w:val="006A3167"/>
    <w:rsid w:val="006B2ED6"/>
    <w:rsid w:val="007107A0"/>
    <w:rsid w:val="007220C7"/>
    <w:rsid w:val="00765780"/>
    <w:rsid w:val="0079117B"/>
    <w:rsid w:val="007B4076"/>
    <w:rsid w:val="007D1C31"/>
    <w:rsid w:val="0081728E"/>
    <w:rsid w:val="00867E26"/>
    <w:rsid w:val="00884918"/>
    <w:rsid w:val="00893868"/>
    <w:rsid w:val="008C5F10"/>
    <w:rsid w:val="008F74E4"/>
    <w:rsid w:val="00954435"/>
    <w:rsid w:val="00975A4A"/>
    <w:rsid w:val="00983154"/>
    <w:rsid w:val="00990B39"/>
    <w:rsid w:val="009B2FC6"/>
    <w:rsid w:val="009C4B33"/>
    <w:rsid w:val="009E3027"/>
    <w:rsid w:val="00A55F01"/>
    <w:rsid w:val="00A82DE0"/>
    <w:rsid w:val="00AA7EE7"/>
    <w:rsid w:val="00AB1884"/>
    <w:rsid w:val="00AF1380"/>
    <w:rsid w:val="00B16AB3"/>
    <w:rsid w:val="00B41E94"/>
    <w:rsid w:val="00B4577B"/>
    <w:rsid w:val="00B977D2"/>
    <w:rsid w:val="00BC3656"/>
    <w:rsid w:val="00BD0164"/>
    <w:rsid w:val="00BD2974"/>
    <w:rsid w:val="00C40CC9"/>
    <w:rsid w:val="00C95379"/>
    <w:rsid w:val="00D44296"/>
    <w:rsid w:val="00D647F5"/>
    <w:rsid w:val="00D75F95"/>
    <w:rsid w:val="00DB7A97"/>
    <w:rsid w:val="00DC0344"/>
    <w:rsid w:val="00DC6F79"/>
    <w:rsid w:val="00DE1F9E"/>
    <w:rsid w:val="00E05161"/>
    <w:rsid w:val="00E23E91"/>
    <w:rsid w:val="00E3600E"/>
    <w:rsid w:val="00EB099A"/>
    <w:rsid w:val="00F32390"/>
    <w:rsid w:val="00F53A50"/>
    <w:rsid w:val="00F67D40"/>
    <w:rsid w:val="00F9228B"/>
    <w:rsid w:val="00F961A7"/>
    <w:rsid w:val="00FA0E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4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6A3167"/>
    <w:pPr>
      <w:tabs>
        <w:tab w:val="center" w:pos="4536"/>
        <w:tab w:val="right" w:pos="9072"/>
      </w:tabs>
    </w:pPr>
  </w:style>
  <w:style w:type="paragraph" w:styleId="Pieddepage">
    <w:name w:val="footer"/>
    <w:basedOn w:val="Normal"/>
    <w:rsid w:val="006A3167"/>
    <w:pPr>
      <w:tabs>
        <w:tab w:val="center" w:pos="4536"/>
        <w:tab w:val="right" w:pos="9072"/>
      </w:tabs>
    </w:pPr>
  </w:style>
  <w:style w:type="character" w:styleId="Numrodepage">
    <w:name w:val="page number"/>
    <w:basedOn w:val="Policepardfaut"/>
    <w:rsid w:val="006A3167"/>
  </w:style>
  <w:style w:type="paragraph" w:styleId="Paragraphedeliste">
    <w:name w:val="List Paragraph"/>
    <w:basedOn w:val="Normal"/>
    <w:uiPriority w:val="34"/>
    <w:qFormat/>
    <w:rsid w:val="00AF1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4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6A3167"/>
    <w:pPr>
      <w:tabs>
        <w:tab w:val="center" w:pos="4536"/>
        <w:tab w:val="right" w:pos="9072"/>
      </w:tabs>
    </w:pPr>
  </w:style>
  <w:style w:type="paragraph" w:styleId="Pieddepage">
    <w:name w:val="footer"/>
    <w:basedOn w:val="Normal"/>
    <w:rsid w:val="006A3167"/>
    <w:pPr>
      <w:tabs>
        <w:tab w:val="center" w:pos="4536"/>
        <w:tab w:val="right" w:pos="9072"/>
      </w:tabs>
    </w:pPr>
  </w:style>
  <w:style w:type="character" w:styleId="Numrodepage">
    <w:name w:val="page number"/>
    <w:basedOn w:val="Policepardfaut"/>
    <w:rsid w:val="006A3167"/>
  </w:style>
  <w:style w:type="paragraph" w:styleId="Paragraphedeliste">
    <w:name w:val="List Paragraph"/>
    <w:basedOn w:val="Normal"/>
    <w:uiPriority w:val="34"/>
    <w:qFormat/>
    <w:rsid w:val="00AF1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7014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CONVENTION RELATIVE</vt:lpstr>
    </vt:vector>
  </TitlesOfParts>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dc:title>
  <dc:creator/>
  <cp:lastModifiedBy/>
  <cp:revision>1</cp:revision>
  <cp:lastPrinted>2013-12-20T14:51:00Z</cp:lastPrinted>
  <dcterms:created xsi:type="dcterms:W3CDTF">2021-01-07T08:13:00Z</dcterms:created>
  <dcterms:modified xsi:type="dcterms:W3CDTF">2021-01-07T08:16:00Z</dcterms:modified>
</cp:coreProperties>
</file>