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concernant </w:t>
      </w:r>
      <w:r w:rsidR="005A0914">
        <w:rPr>
          <w:rFonts w:ascii="Arial" w:hAnsi="Arial" w:cs="Arial"/>
          <w:sz w:val="42"/>
          <w:szCs w:val="42"/>
        </w:rPr>
        <w:t>les périodes d’ouverture et de fermeture des magasins</w:t>
      </w: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BA337B" w:rsidRDefault="00BA337B" w:rsidP="00BA337B">
      <w:pPr>
        <w:pBdr>
          <w:top w:val="single" w:sz="4" w:space="1" w:color="auto"/>
          <w:left w:val="single" w:sz="4" w:space="1" w:color="auto"/>
          <w:bottom w:val="single" w:sz="4" w:space="1" w:color="auto"/>
          <w:right w:val="single" w:sz="4" w:space="1" w:color="auto"/>
        </w:pBdr>
        <w:ind w:right="-2"/>
        <w:rPr>
          <w:rFonts w:ascii="Arial" w:hAnsi="Arial" w:cs="Arial"/>
        </w:rPr>
      </w:pPr>
    </w:p>
    <w:p w:rsidR="003815F8" w:rsidRDefault="00BA337B" w:rsidP="00BA337B">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3815F8">
        <w:rPr>
          <w:rFonts w:ascii="Arial" w:hAnsi="Arial" w:cs="Arial"/>
          <w:b/>
          <w:i/>
        </w:rPr>
        <w:t xml:space="preserve">Direction </w:t>
      </w:r>
      <w:proofErr w:type="gramStart"/>
      <w:r w:rsidRPr="003815F8">
        <w:rPr>
          <w:rFonts w:ascii="Arial" w:hAnsi="Arial" w:cs="Arial"/>
          <w:b/>
          <w:i/>
        </w:rPr>
        <w:t>des affaires communales et droits</w:t>
      </w:r>
      <w:proofErr w:type="gramEnd"/>
      <w:r w:rsidRPr="003815F8">
        <w:rPr>
          <w:rFonts w:ascii="Arial" w:hAnsi="Arial" w:cs="Arial"/>
          <w:b/>
          <w:i/>
        </w:rPr>
        <w:t xml:space="preserve"> politiques, </w:t>
      </w:r>
    </w:p>
    <w:p w:rsidR="00BA337B" w:rsidRDefault="003815F8" w:rsidP="00BA337B">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bookmarkStart w:id="0" w:name="_GoBack"/>
      <w:bookmarkEnd w:id="0"/>
      <w:r>
        <w:rPr>
          <w:rFonts w:ascii="Arial" w:hAnsi="Arial" w:cs="Arial"/>
          <w:b/>
          <w:i/>
        </w:rPr>
        <w:t>28</w:t>
      </w:r>
      <w:r w:rsidR="00BA337B">
        <w:rPr>
          <w:rFonts w:ascii="Arial" w:hAnsi="Arial" w:cs="Arial"/>
          <w:b/>
          <w:i/>
        </w:rPr>
        <w:t xml:space="preserve"> août 2020</w:t>
      </w: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rsidR="006F5770"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rsidR="00E3405A" w:rsidRDefault="00E3405A" w:rsidP="00CD12D6">
      <w:pPr>
        <w:ind w:right="-2"/>
        <w:jc w:val="both"/>
        <w:rPr>
          <w:rFonts w:ascii="Arial" w:hAnsi="Arial" w:cs="Arial"/>
        </w:rPr>
      </w:pPr>
      <w:r>
        <w:rPr>
          <w:rFonts w:ascii="Arial" w:hAnsi="Arial" w:cs="Arial"/>
        </w:rPr>
        <w:t>Vu</w:t>
      </w:r>
      <w:r w:rsidR="005A0914">
        <w:rPr>
          <w:rFonts w:ascii="Arial" w:hAnsi="Arial" w:cs="Arial"/>
        </w:rPr>
        <w:t xml:space="preserve"> les articles 4 al. 2 ch. 13 et 43 al. 1 ch. 6 let. </w:t>
      </w:r>
      <w:proofErr w:type="gramStart"/>
      <w:r w:rsidR="005A0914">
        <w:rPr>
          <w:rFonts w:ascii="Arial" w:hAnsi="Arial" w:cs="Arial"/>
        </w:rPr>
        <w:t>d</w:t>
      </w:r>
      <w:proofErr w:type="gramEnd"/>
      <w:r w:rsidR="005A0914">
        <w:rPr>
          <w:rFonts w:ascii="Arial" w:hAnsi="Arial" w:cs="Arial"/>
        </w:rPr>
        <w:t xml:space="preserve">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F149D8">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rsidR="00E3405A" w:rsidRDefault="00E3405A" w:rsidP="00CD12D6">
      <w:pPr>
        <w:ind w:right="-2"/>
        <w:jc w:val="both"/>
        <w:rPr>
          <w:rFonts w:ascii="Arial" w:hAnsi="Arial" w:cs="Arial"/>
        </w:rPr>
      </w:pPr>
    </w:p>
    <w:p w:rsidR="00E3405A" w:rsidRDefault="00E3405A" w:rsidP="00CD12D6">
      <w:pPr>
        <w:ind w:right="-2"/>
        <w:jc w:val="both"/>
        <w:rPr>
          <w:rFonts w:ascii="Arial" w:hAnsi="Arial" w:cs="Arial"/>
        </w:rPr>
      </w:pPr>
      <w:r>
        <w:rPr>
          <w:rFonts w:ascii="Arial" w:hAnsi="Arial" w:cs="Arial"/>
        </w:rPr>
        <w:t>Vu le préavis municipal du …,</w:t>
      </w:r>
    </w:p>
    <w:p w:rsidR="00E3405A" w:rsidRDefault="00E3405A" w:rsidP="00CD12D6">
      <w:pPr>
        <w:ind w:right="-2"/>
        <w:jc w:val="both"/>
        <w:rPr>
          <w:rFonts w:ascii="Arial" w:hAnsi="Arial" w:cs="Arial"/>
        </w:rPr>
      </w:pPr>
    </w:p>
    <w:p w:rsidR="00E3405A" w:rsidRDefault="00F7248D" w:rsidP="00CD12D6">
      <w:pPr>
        <w:ind w:right="-2"/>
        <w:jc w:val="both"/>
        <w:rPr>
          <w:rFonts w:ascii="Arial" w:hAnsi="Arial" w:cs="Arial"/>
        </w:rPr>
      </w:pPr>
      <w:r>
        <w:rPr>
          <w:rFonts w:ascii="Arial" w:hAnsi="Arial" w:cs="Arial"/>
        </w:rPr>
        <w:t>Vu le</w:t>
      </w:r>
      <w:r w:rsidR="00E3405A">
        <w:rPr>
          <w:rFonts w:ascii="Arial" w:hAnsi="Arial" w:cs="Arial"/>
        </w:rPr>
        <w:t xml:space="preserve"> rapport de la commission de … du ….</w:t>
      </w:r>
    </w:p>
    <w:p w:rsidR="00E3405A" w:rsidRDefault="00E3405A" w:rsidP="00CD12D6">
      <w:pPr>
        <w:ind w:right="-2"/>
        <w:jc w:val="both"/>
        <w:rPr>
          <w:rFonts w:ascii="Arial" w:hAnsi="Arial" w:cs="Arial"/>
        </w:rPr>
      </w:pPr>
    </w:p>
    <w:p w:rsidR="003168D6" w:rsidRPr="00E3405A" w:rsidRDefault="00E3405A" w:rsidP="00CD12D6">
      <w:pPr>
        <w:ind w:right="-2"/>
        <w:jc w:val="both"/>
        <w:rPr>
          <w:rFonts w:ascii="Arial" w:hAnsi="Arial" w:cs="Arial"/>
        </w:rPr>
      </w:pPr>
      <w:r>
        <w:rPr>
          <w:rFonts w:ascii="Arial" w:hAnsi="Arial" w:cs="Arial"/>
        </w:rPr>
        <w:t xml:space="preserve">Le conseil communal </w:t>
      </w:r>
      <w:r w:rsidR="00E07509">
        <w:rPr>
          <w:rFonts w:ascii="Arial" w:hAnsi="Arial" w:cs="Arial"/>
        </w:rPr>
        <w:t>adopte le règlement suivant :</w:t>
      </w:r>
    </w:p>
    <w:p w:rsidR="003168D6" w:rsidRPr="00E3405A" w:rsidRDefault="003168D6" w:rsidP="0022159D">
      <w:pPr>
        <w:ind w:right="-2"/>
        <w:jc w:val="both"/>
        <w:rPr>
          <w:rFonts w:ascii="Arial" w:hAnsi="Arial" w:cs="Arial"/>
        </w:rPr>
      </w:pPr>
    </w:p>
    <w:p w:rsidR="000E5482" w:rsidRPr="00E3405A" w:rsidRDefault="000E5482" w:rsidP="0022159D">
      <w:pPr>
        <w:ind w:right="-2"/>
        <w:jc w:val="both"/>
        <w:rPr>
          <w:rFonts w:ascii="Arial" w:hAnsi="Arial" w:cs="Arial"/>
        </w:rPr>
      </w:pPr>
    </w:p>
    <w:p w:rsidR="003168D6" w:rsidRPr="00E3405A" w:rsidRDefault="003168D6" w:rsidP="0022159D">
      <w:pPr>
        <w:ind w:right="-2"/>
        <w:jc w:val="center"/>
        <w:rPr>
          <w:rFonts w:ascii="Arial" w:hAnsi="Arial" w:cs="Arial"/>
          <w:sz w:val="28"/>
          <w:szCs w:val="28"/>
        </w:rPr>
      </w:pPr>
      <w:r w:rsidRPr="00E3405A">
        <w:rPr>
          <w:rFonts w:ascii="Arial" w:hAnsi="Arial" w:cs="Arial"/>
          <w:sz w:val="28"/>
          <w:szCs w:val="28"/>
        </w:rPr>
        <w:t>CHAPITRE PREMIER</w:t>
      </w:r>
    </w:p>
    <w:p w:rsidR="003168D6" w:rsidRPr="00E3405A" w:rsidRDefault="003168D6" w:rsidP="0022159D">
      <w:pPr>
        <w:ind w:right="-2"/>
        <w:jc w:val="center"/>
        <w:rPr>
          <w:rFonts w:ascii="Arial" w:hAnsi="Arial" w:cs="Arial"/>
          <w:sz w:val="28"/>
          <w:szCs w:val="28"/>
        </w:rPr>
      </w:pPr>
    </w:p>
    <w:p w:rsidR="003168D6" w:rsidRPr="00E3405A" w:rsidRDefault="003168D6" w:rsidP="0022159D">
      <w:pPr>
        <w:ind w:right="-2"/>
        <w:jc w:val="center"/>
        <w:rPr>
          <w:rFonts w:ascii="Arial" w:hAnsi="Arial" w:cs="Arial"/>
          <w:sz w:val="28"/>
          <w:szCs w:val="28"/>
        </w:rPr>
      </w:pPr>
      <w:r w:rsidRPr="00E3405A">
        <w:rPr>
          <w:rFonts w:ascii="Arial" w:hAnsi="Arial" w:cs="Arial"/>
          <w:b/>
          <w:sz w:val="28"/>
          <w:szCs w:val="28"/>
        </w:rPr>
        <w:t>DISPOSITION</w:t>
      </w:r>
      <w:r w:rsidR="00FD7F60" w:rsidRPr="00E3405A">
        <w:rPr>
          <w:rFonts w:ascii="Arial" w:hAnsi="Arial" w:cs="Arial"/>
          <w:b/>
          <w:sz w:val="28"/>
          <w:szCs w:val="28"/>
        </w:rPr>
        <w:t>S</w:t>
      </w:r>
      <w:r w:rsidRPr="00E3405A">
        <w:rPr>
          <w:rFonts w:ascii="Arial" w:hAnsi="Arial" w:cs="Arial"/>
          <w:b/>
          <w:sz w:val="28"/>
          <w:szCs w:val="28"/>
        </w:rPr>
        <w:t xml:space="preserve"> GENERALES</w:t>
      </w:r>
    </w:p>
    <w:p w:rsidR="003168D6" w:rsidRDefault="003168D6" w:rsidP="0022159D">
      <w:pPr>
        <w:ind w:right="-2"/>
        <w:jc w:val="center"/>
        <w:rPr>
          <w:rFonts w:ascii="Arial" w:hAnsi="Arial" w:cs="Arial"/>
        </w:rPr>
      </w:pPr>
    </w:p>
    <w:p w:rsidR="004A6F97" w:rsidRDefault="004A6F97" w:rsidP="0022159D">
      <w:pPr>
        <w:ind w:right="-2"/>
        <w:jc w:val="center"/>
        <w:rPr>
          <w:rFonts w:ascii="Arial" w:hAnsi="Arial" w:cs="Arial"/>
        </w:rPr>
      </w:pPr>
    </w:p>
    <w:p w:rsidR="00625160" w:rsidRDefault="00625160" w:rsidP="00625160">
      <w:pPr>
        <w:tabs>
          <w:tab w:val="left" w:pos="1701"/>
        </w:tabs>
        <w:ind w:right="-2"/>
        <w:jc w:val="both"/>
        <w:rPr>
          <w:rFonts w:ascii="Arial" w:hAnsi="Arial" w:cs="Arial"/>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DEFINITIONS</w:t>
      </w:r>
    </w:p>
    <w:p w:rsidR="00625160" w:rsidRPr="00E3405A" w:rsidRDefault="00625160" w:rsidP="00625160">
      <w:pPr>
        <w:tabs>
          <w:tab w:val="left" w:pos="1701"/>
        </w:tabs>
        <w:ind w:right="-2"/>
        <w:jc w:val="both"/>
        <w:rPr>
          <w:rFonts w:ascii="Arial" w:hAnsi="Arial" w:cs="Arial"/>
        </w:rPr>
      </w:pPr>
    </w:p>
    <w:p w:rsidR="00625160" w:rsidRPr="00E3405A" w:rsidRDefault="00625160" w:rsidP="00625160">
      <w:pPr>
        <w:tabs>
          <w:tab w:val="left" w:pos="1701"/>
        </w:tabs>
        <w:ind w:left="426" w:right="-2" w:hanging="426"/>
        <w:jc w:val="both"/>
        <w:rPr>
          <w:rFonts w:ascii="Arial" w:hAnsi="Arial" w:cs="Arial"/>
        </w:rPr>
      </w:pPr>
      <w:r w:rsidRPr="00E3405A">
        <w:rPr>
          <w:rFonts w:ascii="Arial" w:hAnsi="Arial" w:cs="Arial"/>
          <w:b/>
        </w:rPr>
        <w:t xml:space="preserve">Article </w:t>
      </w:r>
      <w:r>
        <w:rPr>
          <w:rFonts w:ascii="Arial" w:hAnsi="Arial" w:cs="Arial"/>
          <w:b/>
        </w:rPr>
        <w:t>1</w:t>
      </w:r>
      <w:r w:rsidRPr="00E3405A">
        <w:rPr>
          <w:rFonts w:ascii="Arial" w:hAnsi="Arial" w:cs="Arial"/>
          <w:b/>
        </w:rPr>
        <w:tab/>
        <w:t>Définition</w:t>
      </w:r>
      <w:r>
        <w:rPr>
          <w:rFonts w:ascii="Arial" w:hAnsi="Arial" w:cs="Arial"/>
          <w:b/>
        </w:rPr>
        <w:t>s</w:t>
      </w:r>
    </w:p>
    <w:p w:rsidR="00625160" w:rsidRDefault="00625160" w:rsidP="00625160">
      <w:pPr>
        <w:tabs>
          <w:tab w:val="left" w:pos="1701"/>
        </w:tabs>
        <w:ind w:left="426" w:right="-2" w:hanging="426"/>
        <w:jc w:val="both"/>
        <w:rPr>
          <w:rFonts w:ascii="Arial" w:hAnsi="Arial" w:cs="Arial"/>
        </w:rPr>
      </w:pPr>
    </w:p>
    <w:p w:rsidR="00625160" w:rsidRDefault="00625160" w:rsidP="00625160">
      <w:pPr>
        <w:tabs>
          <w:tab w:val="left" w:pos="1701"/>
        </w:tabs>
        <w:ind w:left="426" w:right="-2" w:hanging="426"/>
        <w:jc w:val="both"/>
        <w:rPr>
          <w:rFonts w:ascii="Arial" w:hAnsi="Arial" w:cs="Arial"/>
        </w:rPr>
      </w:pPr>
      <w:r>
        <w:rPr>
          <w:rFonts w:ascii="Arial" w:hAnsi="Arial" w:cs="Arial"/>
        </w:rPr>
        <w:t>1 Au sens du présent règlement, on entend par :</w:t>
      </w:r>
    </w:p>
    <w:p w:rsidR="00625160" w:rsidRPr="00E3405A" w:rsidRDefault="00625160" w:rsidP="00625160">
      <w:pPr>
        <w:tabs>
          <w:tab w:val="left" w:pos="1701"/>
        </w:tabs>
        <w:ind w:left="426" w:right="-2" w:hanging="426"/>
        <w:jc w:val="both"/>
        <w:rPr>
          <w:rFonts w:ascii="Arial" w:hAnsi="Arial" w:cs="Arial"/>
        </w:rPr>
      </w:pPr>
    </w:p>
    <w:p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Magasins</w:t>
      </w:r>
      <w:r w:rsidRPr="00937F74">
        <w:rPr>
          <w:rFonts w:ascii="Arial" w:hAnsi="Arial" w:cs="Arial"/>
        </w:rPr>
        <w:t> :</w:t>
      </w:r>
      <w:r>
        <w:rPr>
          <w:rFonts w:ascii="Arial" w:hAnsi="Arial" w:cs="Arial"/>
        </w:rPr>
        <w:t xml:space="preserve"> tous points de vente, dans un local ouvert ou fermé, sur rue ou </w:t>
      </w:r>
      <w:r w:rsidR="00F7248D">
        <w:rPr>
          <w:rFonts w:ascii="Arial" w:hAnsi="Arial" w:cs="Arial"/>
        </w:rPr>
        <w:t>à l’étage, sur la voie publique</w:t>
      </w:r>
      <w:r>
        <w:rPr>
          <w:rFonts w:ascii="Arial" w:hAnsi="Arial" w:cs="Arial"/>
        </w:rPr>
        <w:t>, pourvu ou non de vitrines, accessible aux clients, qu’une entreprise, individuelle ou collective utilise, même occasionnellement ou partiellement, pour la vente de biens ou de services</w:t>
      </w:r>
      <w:r w:rsidRPr="00E3405A">
        <w:rPr>
          <w:rFonts w:ascii="Arial" w:hAnsi="Arial" w:cs="Arial"/>
        </w:rPr>
        <w:t>.</w:t>
      </w:r>
    </w:p>
    <w:p w:rsidR="00625160" w:rsidRDefault="00625160" w:rsidP="00625160">
      <w:pPr>
        <w:tabs>
          <w:tab w:val="left" w:pos="1701"/>
        </w:tabs>
        <w:ind w:right="-2"/>
        <w:jc w:val="both"/>
        <w:rPr>
          <w:rFonts w:ascii="Arial" w:hAnsi="Arial" w:cs="Arial"/>
        </w:rPr>
      </w:pPr>
    </w:p>
    <w:p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Kiosques</w:t>
      </w:r>
      <w:r w:rsidRPr="00045917">
        <w:rPr>
          <w:rFonts w:ascii="Arial" w:hAnsi="Arial" w:cs="Arial"/>
        </w:rPr>
        <w:t> </w:t>
      </w:r>
      <w:r>
        <w:rPr>
          <w:rFonts w:ascii="Arial" w:hAnsi="Arial" w:cs="Arial"/>
        </w:rPr>
        <w:t xml:space="preserve">: </w:t>
      </w:r>
      <w:r>
        <w:rPr>
          <w:rFonts w:ascii="Arial" w:hAnsi="Arial" w:cs="Arial"/>
          <w:lang w:val="fr-CH" w:eastAsia="fr-CH"/>
        </w:rPr>
        <w:t xml:space="preserve">tous </w:t>
      </w:r>
      <w:r w:rsidRPr="00E05867">
        <w:rPr>
          <w:rFonts w:ascii="Arial" w:hAnsi="Arial" w:cs="Arial"/>
          <w:lang w:val="fr-CH" w:eastAsia="fr-CH"/>
        </w:rPr>
        <w:t>petits points de vente et stands de vente dont l’offre se compose principalement de publications de la presse écrite, sucreries, articles de tabac et souvenirs ainsi que d’en-cas à consommer sur place ou en route</w:t>
      </w:r>
      <w:r w:rsidRPr="00E3405A">
        <w:rPr>
          <w:rFonts w:ascii="Arial" w:hAnsi="Arial" w:cs="Arial"/>
        </w:rPr>
        <w:t>.</w:t>
      </w:r>
    </w:p>
    <w:p w:rsidR="00625160" w:rsidRPr="00E3405A" w:rsidRDefault="00625160" w:rsidP="00625160">
      <w:pPr>
        <w:tabs>
          <w:tab w:val="left" w:pos="1701"/>
        </w:tabs>
        <w:ind w:right="-2"/>
        <w:jc w:val="both"/>
        <w:rPr>
          <w:rFonts w:ascii="Arial" w:hAnsi="Arial" w:cs="Arial"/>
        </w:rPr>
      </w:pPr>
    </w:p>
    <w:p w:rsidR="00625160" w:rsidRPr="0093117F" w:rsidRDefault="00625160" w:rsidP="00F149D8">
      <w:pPr>
        <w:numPr>
          <w:ilvl w:val="0"/>
          <w:numId w:val="2"/>
        </w:numPr>
        <w:tabs>
          <w:tab w:val="left" w:pos="1701"/>
        </w:tabs>
        <w:ind w:right="-2"/>
        <w:jc w:val="both"/>
        <w:rPr>
          <w:rFonts w:ascii="Arial" w:hAnsi="Arial" w:cs="Arial"/>
        </w:rPr>
      </w:pPr>
      <w:r>
        <w:rPr>
          <w:rFonts w:ascii="Arial" w:hAnsi="Arial" w:cs="Arial"/>
          <w:u w:val="single"/>
        </w:rPr>
        <w:t>Boulangeries, pâtisseries et confiseries</w:t>
      </w:r>
      <w:r w:rsidRPr="00FA2886">
        <w:rPr>
          <w:rFonts w:ascii="Arial" w:hAnsi="Arial" w:cs="Arial"/>
        </w:rPr>
        <w:t> </w:t>
      </w:r>
      <w:r>
        <w:rPr>
          <w:rFonts w:ascii="Arial" w:hAnsi="Arial" w:cs="Arial"/>
        </w:rPr>
        <w:t xml:space="preserve">: </w:t>
      </w:r>
      <w:r w:rsidRPr="00E05867">
        <w:rPr>
          <w:rFonts w:ascii="Arial" w:hAnsi="Arial" w:cs="Arial"/>
          <w:lang w:val="fr-CH" w:eastAsia="fr-CH"/>
        </w:rPr>
        <w:t xml:space="preserve">entreprises dont l’activité consiste à confectionner des articles de boulangerie, </w:t>
      </w:r>
      <w:r>
        <w:rPr>
          <w:rFonts w:ascii="Arial" w:hAnsi="Arial" w:cs="Arial"/>
          <w:lang w:val="fr-CH" w:eastAsia="fr-CH"/>
        </w:rPr>
        <w:t>de pâtisserie ou de confiserie</w:t>
      </w:r>
      <w:r w:rsidRPr="00E05867">
        <w:rPr>
          <w:rFonts w:ascii="Arial" w:hAnsi="Arial" w:cs="Arial"/>
          <w:lang w:val="fr-CH" w:eastAsia="fr-CH"/>
        </w:rPr>
        <w:t>, pour autant qu’y soient majoritairement vendus des produits de leur propre fabrication.</w:t>
      </w:r>
    </w:p>
    <w:p w:rsidR="00625160" w:rsidRDefault="00625160" w:rsidP="00625160">
      <w:pPr>
        <w:tabs>
          <w:tab w:val="left" w:pos="1701"/>
        </w:tabs>
        <w:ind w:left="360" w:right="-2"/>
        <w:jc w:val="both"/>
        <w:rPr>
          <w:rFonts w:ascii="Arial" w:hAnsi="Arial" w:cs="Arial"/>
        </w:rPr>
      </w:pPr>
    </w:p>
    <w:p w:rsidR="00625160" w:rsidRPr="00E3405A" w:rsidRDefault="00625160" w:rsidP="00F149D8">
      <w:pPr>
        <w:numPr>
          <w:ilvl w:val="0"/>
          <w:numId w:val="2"/>
        </w:numPr>
        <w:tabs>
          <w:tab w:val="left" w:pos="1701"/>
        </w:tabs>
        <w:ind w:right="-2"/>
        <w:jc w:val="both"/>
        <w:rPr>
          <w:rFonts w:ascii="Arial" w:hAnsi="Arial" w:cs="Arial"/>
        </w:rPr>
      </w:pPr>
      <w:r w:rsidRPr="00C263FF">
        <w:rPr>
          <w:rFonts w:ascii="Arial" w:hAnsi="Arial" w:cs="Arial"/>
          <w:u w:val="single"/>
        </w:rPr>
        <w:t>Epiceries</w:t>
      </w:r>
      <w:r>
        <w:rPr>
          <w:rFonts w:ascii="Arial" w:hAnsi="Arial" w:cs="Arial"/>
          <w:u w:val="single"/>
        </w:rPr>
        <w:t>, laiteries, boucheries</w:t>
      </w:r>
      <w:r w:rsidRPr="00C263FF">
        <w:rPr>
          <w:rFonts w:ascii="Arial" w:hAnsi="Arial" w:cs="Arial"/>
          <w:u w:val="single"/>
        </w:rPr>
        <w:t xml:space="preserve"> et commerces spécialisés dans l’alimentation</w:t>
      </w:r>
      <w:r>
        <w:rPr>
          <w:rFonts w:ascii="Arial" w:hAnsi="Arial" w:cs="Arial"/>
        </w:rPr>
        <w:t> : entreprises qui offrent des produits destinés à l’alimentation.</w:t>
      </w:r>
    </w:p>
    <w:p w:rsidR="00625160" w:rsidRDefault="00625160" w:rsidP="00625160">
      <w:pPr>
        <w:tabs>
          <w:tab w:val="left" w:pos="1701"/>
        </w:tabs>
        <w:ind w:left="426" w:right="-2" w:hanging="426"/>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Vidéoclubs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louent ou mettent à disposition de quelque autre manière des vidéogrammes, quel qu'en soit le support</w:t>
      </w:r>
      <w:r w:rsidRPr="00E3405A">
        <w:rPr>
          <w:rFonts w:ascii="Arial" w:hAnsi="Arial" w:cs="Arial"/>
        </w:rPr>
        <w:t>.</w:t>
      </w:r>
    </w:p>
    <w:p w:rsidR="00625160" w:rsidRDefault="00625160" w:rsidP="00625160">
      <w:pPr>
        <w:tabs>
          <w:tab w:val="left" w:pos="1701"/>
        </w:tabs>
        <w:ind w:left="360" w:right="-2"/>
        <w:jc w:val="both"/>
        <w:rPr>
          <w:rFonts w:ascii="Arial" w:hAnsi="Arial" w:cs="Arial"/>
        </w:rPr>
      </w:pPr>
    </w:p>
    <w:p w:rsidR="00625160" w:rsidRPr="00E00CD7" w:rsidRDefault="00625160" w:rsidP="00F149D8">
      <w:pPr>
        <w:numPr>
          <w:ilvl w:val="0"/>
          <w:numId w:val="2"/>
        </w:numPr>
        <w:tabs>
          <w:tab w:val="left" w:pos="1701"/>
        </w:tabs>
        <w:ind w:right="-2"/>
        <w:jc w:val="both"/>
        <w:rPr>
          <w:rFonts w:ascii="Arial" w:hAnsi="Arial" w:cs="Arial"/>
        </w:rPr>
      </w:pPr>
      <w:r w:rsidRPr="00B339B3">
        <w:rPr>
          <w:rFonts w:ascii="Arial" w:hAnsi="Arial" w:cs="Arial"/>
          <w:u w:val="single"/>
        </w:rPr>
        <w:t>Magasin</w:t>
      </w:r>
      <w:r>
        <w:rPr>
          <w:rFonts w:ascii="Arial" w:hAnsi="Arial" w:cs="Arial"/>
          <w:u w:val="single"/>
        </w:rPr>
        <w:t>s</w:t>
      </w:r>
      <w:r w:rsidRPr="00B339B3">
        <w:rPr>
          <w:rFonts w:ascii="Arial" w:hAnsi="Arial" w:cs="Arial"/>
          <w:u w:val="single"/>
        </w:rPr>
        <w:t xml:space="preserve"> de fleurs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xml:space="preserve"> des produits végétaux ornementaux, coupés ou mis en pot, non destinés à être consommés comme aliments</w:t>
      </w:r>
      <w:r>
        <w:rPr>
          <w:rFonts w:ascii="Arial" w:hAnsi="Arial" w:cs="Arial"/>
          <w:color w:val="000000"/>
        </w:rPr>
        <w:t>.</w:t>
      </w:r>
    </w:p>
    <w:p w:rsidR="00625160" w:rsidRPr="00E00CD7" w:rsidRDefault="00625160" w:rsidP="00625160">
      <w:pPr>
        <w:tabs>
          <w:tab w:val="left" w:pos="1701"/>
        </w:tabs>
        <w:ind w:left="360" w:right="-2"/>
        <w:jc w:val="both"/>
        <w:rPr>
          <w:rFonts w:ascii="Arial" w:hAnsi="Arial" w:cs="Arial"/>
        </w:rPr>
      </w:pPr>
    </w:p>
    <w:p w:rsidR="00625160" w:rsidRDefault="00F7248D" w:rsidP="00F149D8">
      <w:pPr>
        <w:numPr>
          <w:ilvl w:val="0"/>
          <w:numId w:val="2"/>
        </w:numPr>
        <w:tabs>
          <w:tab w:val="left" w:pos="1701"/>
        </w:tabs>
        <w:ind w:right="-2"/>
        <w:jc w:val="both"/>
        <w:rPr>
          <w:rFonts w:ascii="Arial" w:hAnsi="Arial" w:cs="Arial"/>
        </w:rPr>
      </w:pPr>
      <w:r>
        <w:rPr>
          <w:rFonts w:ascii="Arial" w:hAnsi="Arial" w:cs="Arial"/>
          <w:u w:val="single"/>
        </w:rPr>
        <w:lastRenderedPageBreak/>
        <w:t>Salons de coiffure</w:t>
      </w:r>
      <w:r w:rsidR="00625160" w:rsidRPr="00E00CD7">
        <w:rPr>
          <w:rFonts w:ascii="Arial" w:hAnsi="Arial" w:cs="Arial"/>
          <w:u w:val="single"/>
        </w:rPr>
        <w:t xml:space="preserve"> et instituts de beauté</w:t>
      </w:r>
      <w:r w:rsidR="00625160">
        <w:rPr>
          <w:rFonts w:ascii="Arial" w:hAnsi="Arial" w:cs="Arial"/>
        </w:rPr>
        <w:t> : entreprises qui offrent des services et des produits de soins corporels.</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157DD0">
        <w:rPr>
          <w:rFonts w:ascii="Arial" w:hAnsi="Arial" w:cs="Arial"/>
          <w:u w:val="single"/>
        </w:rPr>
        <w:t>Garages</w:t>
      </w:r>
      <w:r>
        <w:rPr>
          <w:rFonts w:ascii="Arial" w:hAnsi="Arial" w:cs="Arial"/>
        </w:rPr>
        <w:t> : entreprises qui offrent des services de réparation et d’entretien des véhicules automobiles et vendent de tels véhicules ainsi que des produits destinés à leur réparation ou à leur entretien.</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Stations-service</w:t>
      </w:r>
      <w:r>
        <w:rPr>
          <w:rFonts w:ascii="Arial" w:hAnsi="Arial" w:cs="Arial"/>
        </w:rPr>
        <w:t> : entreprises qui offrent des produits et des services destinés aux véhicules automobiles et à leur</w:t>
      </w:r>
      <w:r w:rsidR="00F7248D">
        <w:rPr>
          <w:rFonts w:ascii="Arial" w:hAnsi="Arial" w:cs="Arial"/>
        </w:rPr>
        <w:t>s</w:t>
      </w:r>
      <w:r>
        <w:rPr>
          <w:rFonts w:ascii="Arial" w:hAnsi="Arial" w:cs="Arial"/>
        </w:rPr>
        <w:t xml:space="preserve"> détenteurs qui sortent du cadre de ceux offerts par les gara</w:t>
      </w:r>
      <w:r w:rsidR="00A36F93">
        <w:rPr>
          <w:rFonts w:ascii="Arial" w:hAnsi="Arial" w:cs="Arial"/>
        </w:rPr>
        <w:t>ges tels que définis à la lettre</w:t>
      </w:r>
      <w:r w:rsidR="00F7248D">
        <w:rPr>
          <w:rFonts w:ascii="Arial" w:hAnsi="Arial" w:cs="Arial"/>
        </w:rPr>
        <w:t xml:space="preserve"> h</w:t>
      </w:r>
      <w:r>
        <w:rPr>
          <w:rFonts w:ascii="Arial" w:hAnsi="Arial" w:cs="Arial"/>
        </w:rPr>
        <w:t xml:space="preserve"> ci-dessus. </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B91E21">
        <w:rPr>
          <w:rFonts w:ascii="Arial" w:hAnsi="Arial" w:cs="Arial"/>
          <w:u w:val="single"/>
        </w:rPr>
        <w:t>Echoppe</w:t>
      </w:r>
      <w:r>
        <w:rPr>
          <w:rFonts w:ascii="Arial" w:hAnsi="Arial" w:cs="Arial"/>
          <w:u w:val="single"/>
        </w:rPr>
        <w:t xml:space="preserve">s, </w:t>
      </w:r>
      <w:r w:rsidRPr="00B91E21">
        <w:rPr>
          <w:rFonts w:ascii="Arial" w:hAnsi="Arial" w:cs="Arial"/>
          <w:u w:val="single"/>
        </w:rPr>
        <w:t>chalets</w:t>
      </w:r>
      <w:r>
        <w:rPr>
          <w:rFonts w:ascii="Arial" w:hAnsi="Arial" w:cs="Arial"/>
          <w:u w:val="single"/>
        </w:rPr>
        <w:t>, stands et installations provisoires</w:t>
      </w:r>
      <w:r>
        <w:rPr>
          <w:rFonts w:ascii="Arial" w:hAnsi="Arial" w:cs="Arial"/>
        </w:rPr>
        <w:t> : tous point</w:t>
      </w:r>
      <w:r w:rsidR="00F7248D">
        <w:rPr>
          <w:rFonts w:ascii="Arial" w:hAnsi="Arial" w:cs="Arial"/>
        </w:rPr>
        <w:t>s</w:t>
      </w:r>
      <w:r>
        <w:rPr>
          <w:rFonts w:ascii="Arial" w:hAnsi="Arial" w:cs="Arial"/>
        </w:rPr>
        <w:t xml:space="preserve"> de vente au sens de la let. a ci-dessus qui n’est pas fixé de manière durable au sol ou qui peut en être détaché sans modification notable.</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942894">
        <w:rPr>
          <w:rFonts w:ascii="Arial" w:hAnsi="Arial" w:cs="Arial"/>
          <w:u w:val="single"/>
        </w:rPr>
        <w:t>Etablissement</w:t>
      </w:r>
      <w:r>
        <w:rPr>
          <w:rFonts w:ascii="Arial" w:hAnsi="Arial" w:cs="Arial"/>
          <w:u w:val="single"/>
        </w:rPr>
        <w:t>s</w:t>
      </w:r>
      <w:r>
        <w:rPr>
          <w:rFonts w:ascii="Arial" w:hAnsi="Arial" w:cs="Arial"/>
        </w:rPr>
        <w:t> : entreprises qui offrent, contre rémunération, des services de logement d’hôtes, qui vendent des mets ou des boissons à consommer sur place, des boissons alcooliques à l’emporter, ou qui livrent des mets (traiteurs).</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Traiteurs</w:t>
      </w:r>
      <w:r>
        <w:rPr>
          <w:rFonts w:ascii="Arial" w:hAnsi="Arial" w:cs="Arial"/>
        </w:rPr>
        <w:t> : entreprises qui préparent des mets prêts à être consommés ou livrés.</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746B89">
        <w:rPr>
          <w:rFonts w:ascii="Arial" w:hAnsi="Arial" w:cs="Arial"/>
          <w:u w:val="single"/>
        </w:rPr>
        <w:t>Ateliers ouverts au public</w:t>
      </w:r>
      <w:r>
        <w:rPr>
          <w:rFonts w:ascii="Arial" w:hAnsi="Arial" w:cs="Arial"/>
        </w:rPr>
        <w:t> : entreprises qui offrent des produits de leur fabrication ou des services de réparation ou d’entretien.</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7E1005">
        <w:rPr>
          <w:rFonts w:ascii="Arial" w:hAnsi="Arial" w:cs="Arial"/>
          <w:u w:val="single"/>
        </w:rPr>
        <w:t>Colportage</w:t>
      </w:r>
      <w:r>
        <w:rPr>
          <w:rFonts w:ascii="Arial" w:hAnsi="Arial" w:cs="Arial"/>
        </w:rPr>
        <w:t> : entreprise</w:t>
      </w:r>
      <w:r w:rsidR="00A36F93">
        <w:rPr>
          <w:rFonts w:ascii="Arial" w:hAnsi="Arial" w:cs="Arial"/>
        </w:rPr>
        <w:t>s</w:t>
      </w:r>
      <w:r>
        <w:rPr>
          <w:rFonts w:ascii="Arial" w:hAnsi="Arial" w:cs="Arial"/>
        </w:rPr>
        <w:t xml:space="preserve"> qui consiste</w:t>
      </w:r>
      <w:r w:rsidR="00A36F93">
        <w:rPr>
          <w:rFonts w:ascii="Arial" w:hAnsi="Arial" w:cs="Arial"/>
        </w:rPr>
        <w:t>nt</w:t>
      </w:r>
      <w:r>
        <w:rPr>
          <w:rFonts w:ascii="Arial" w:hAnsi="Arial" w:cs="Arial"/>
        </w:rPr>
        <w:t xml:space="preserve"> à se rendre au domicile des clients pour y offrir des produits ou des services.</w:t>
      </w:r>
    </w:p>
    <w:p w:rsidR="00625160" w:rsidRDefault="00625160" w:rsidP="00625160">
      <w:pPr>
        <w:tabs>
          <w:tab w:val="left" w:pos="1701"/>
        </w:tabs>
        <w:ind w:left="360" w:right="-2"/>
        <w:jc w:val="both"/>
        <w:rPr>
          <w:rFonts w:ascii="Arial" w:hAnsi="Arial" w:cs="Arial"/>
        </w:rPr>
      </w:pPr>
    </w:p>
    <w:p w:rsidR="001B30D4" w:rsidRDefault="00625160" w:rsidP="00F149D8">
      <w:pPr>
        <w:numPr>
          <w:ilvl w:val="0"/>
          <w:numId w:val="2"/>
        </w:numPr>
        <w:tabs>
          <w:tab w:val="left" w:pos="1701"/>
        </w:tabs>
        <w:ind w:right="-2"/>
        <w:jc w:val="both"/>
        <w:rPr>
          <w:rFonts w:ascii="Arial" w:hAnsi="Arial" w:cs="Arial"/>
        </w:rPr>
      </w:pPr>
      <w:r w:rsidRPr="00E00CD7">
        <w:rPr>
          <w:rFonts w:ascii="Arial" w:hAnsi="Arial" w:cs="Arial"/>
          <w:u w:val="single"/>
        </w:rPr>
        <w:t>Pharmacies</w:t>
      </w:r>
      <w:r>
        <w:rPr>
          <w:rFonts w:ascii="Arial" w:hAnsi="Arial" w:cs="Arial"/>
        </w:rPr>
        <w:t> : entreprises qui préparent et vendent des médicaments.</w:t>
      </w:r>
    </w:p>
    <w:p w:rsidR="00CB0EBA" w:rsidRDefault="00CB0EBA" w:rsidP="00CB0EBA">
      <w:pPr>
        <w:tabs>
          <w:tab w:val="left" w:pos="1701"/>
        </w:tabs>
        <w:ind w:left="360" w:right="-2"/>
        <w:jc w:val="both"/>
        <w:rPr>
          <w:rFonts w:ascii="Arial" w:hAnsi="Arial" w:cs="Arial"/>
        </w:rPr>
      </w:pPr>
    </w:p>
    <w:p w:rsidR="00EC5D09" w:rsidRPr="00EC5D09" w:rsidRDefault="00EC5D09" w:rsidP="00F149D8">
      <w:pPr>
        <w:numPr>
          <w:ilvl w:val="0"/>
          <w:numId w:val="2"/>
        </w:numPr>
        <w:tabs>
          <w:tab w:val="left" w:pos="1701"/>
        </w:tabs>
        <w:ind w:right="-2"/>
        <w:jc w:val="both"/>
        <w:rPr>
          <w:rFonts w:ascii="Arial" w:hAnsi="Arial" w:cs="Arial"/>
        </w:rPr>
      </w:pPr>
      <w:r>
        <w:rPr>
          <w:rFonts w:ascii="Arial" w:hAnsi="Arial" w:cs="Arial"/>
          <w:u w:val="single"/>
        </w:rPr>
        <w:t>Banques</w:t>
      </w:r>
      <w:r w:rsidRPr="00EC5D09">
        <w:rPr>
          <w:rFonts w:ascii="Arial" w:hAnsi="Arial" w:cs="Arial"/>
        </w:rPr>
        <w:t> :</w:t>
      </w:r>
      <w:r>
        <w:rPr>
          <w:rFonts w:ascii="Arial" w:hAnsi="Arial" w:cs="Arial"/>
        </w:rPr>
        <w:t xml:space="preserve"> </w:t>
      </w:r>
      <w:r w:rsidR="00B65BDA">
        <w:rPr>
          <w:rFonts w:ascii="Arial" w:hAnsi="Arial" w:cs="Arial"/>
        </w:rPr>
        <w:t>entreprises qui acceptent des dépôt</w:t>
      </w:r>
      <w:r w:rsidR="00A36F93">
        <w:rPr>
          <w:rFonts w:ascii="Arial" w:hAnsi="Arial" w:cs="Arial"/>
        </w:rPr>
        <w:t>s</w:t>
      </w:r>
      <w:r w:rsidR="00B65BDA">
        <w:rPr>
          <w:rFonts w:ascii="Arial" w:hAnsi="Arial" w:cs="Arial"/>
        </w:rPr>
        <w:t xml:space="preserve"> des clients à titre professionnel.</w:t>
      </w:r>
    </w:p>
    <w:p w:rsidR="00EC5D09" w:rsidRPr="00EC5D09" w:rsidRDefault="00EC5D09" w:rsidP="009A7E14">
      <w:pPr>
        <w:tabs>
          <w:tab w:val="left" w:pos="1701"/>
        </w:tabs>
        <w:ind w:left="360" w:right="-2"/>
        <w:jc w:val="both"/>
        <w:rPr>
          <w:rFonts w:ascii="Arial" w:hAnsi="Arial" w:cs="Arial"/>
        </w:rPr>
      </w:pPr>
    </w:p>
    <w:p w:rsidR="00CB0EBA" w:rsidRDefault="009A7E14" w:rsidP="00F149D8">
      <w:pPr>
        <w:numPr>
          <w:ilvl w:val="0"/>
          <w:numId w:val="2"/>
        </w:numPr>
        <w:tabs>
          <w:tab w:val="left" w:pos="1701"/>
        </w:tabs>
        <w:ind w:right="-2"/>
        <w:jc w:val="both"/>
        <w:rPr>
          <w:rFonts w:ascii="Arial" w:hAnsi="Arial" w:cs="Arial"/>
        </w:rPr>
      </w:pPr>
      <w:r>
        <w:rPr>
          <w:rFonts w:ascii="Arial" w:hAnsi="Arial" w:cs="Arial"/>
          <w:u w:val="single"/>
        </w:rPr>
        <w:t>Agents</w:t>
      </w:r>
      <w:r w:rsidR="00D31DB8" w:rsidRPr="005C56A8">
        <w:rPr>
          <w:rFonts w:ascii="Arial" w:hAnsi="Arial" w:cs="Arial"/>
          <w:u w:val="single"/>
        </w:rPr>
        <w:t xml:space="preserve"> de change</w:t>
      </w:r>
      <w:r w:rsidR="00D31DB8">
        <w:rPr>
          <w:rFonts w:ascii="Arial" w:hAnsi="Arial" w:cs="Arial"/>
        </w:rPr>
        <w:t> :</w:t>
      </w:r>
      <w:r w:rsidR="008852FA">
        <w:rPr>
          <w:rFonts w:ascii="Arial" w:hAnsi="Arial" w:cs="Arial"/>
        </w:rPr>
        <w:t xml:space="preserve"> </w:t>
      </w:r>
      <w:r>
        <w:rPr>
          <w:rFonts w:ascii="Arial" w:hAnsi="Arial" w:cs="Arial"/>
        </w:rPr>
        <w:t>entrepri</w:t>
      </w:r>
      <w:r w:rsidR="00A36F93">
        <w:rPr>
          <w:rFonts w:ascii="Arial" w:hAnsi="Arial" w:cs="Arial"/>
        </w:rPr>
        <w:t xml:space="preserve">ses qui négocient des valeurs </w:t>
      </w:r>
      <w:r>
        <w:rPr>
          <w:rFonts w:ascii="Arial" w:hAnsi="Arial" w:cs="Arial"/>
        </w:rPr>
        <w:t>mobilières et se bornent à effectuer les opérations qui s’y rapportent.</w:t>
      </w:r>
    </w:p>
    <w:p w:rsidR="00D31DB8" w:rsidRDefault="00D31DB8" w:rsidP="00D31DB8">
      <w:pPr>
        <w:tabs>
          <w:tab w:val="left" w:pos="1701"/>
        </w:tabs>
        <w:ind w:left="360" w:right="-2"/>
        <w:jc w:val="both"/>
        <w:rPr>
          <w:rFonts w:ascii="Arial" w:hAnsi="Arial" w:cs="Arial"/>
        </w:rPr>
      </w:pPr>
    </w:p>
    <w:p w:rsidR="00D31DB8" w:rsidRDefault="005C56A8" w:rsidP="00F149D8">
      <w:pPr>
        <w:numPr>
          <w:ilvl w:val="0"/>
          <w:numId w:val="2"/>
        </w:numPr>
        <w:tabs>
          <w:tab w:val="left" w:pos="1701"/>
        </w:tabs>
        <w:ind w:right="-2"/>
        <w:jc w:val="both"/>
        <w:rPr>
          <w:rFonts w:ascii="Arial" w:hAnsi="Arial" w:cs="Arial"/>
        </w:rPr>
      </w:pPr>
      <w:r w:rsidRPr="005C56A8">
        <w:rPr>
          <w:rFonts w:ascii="Arial" w:hAnsi="Arial" w:cs="Arial"/>
          <w:u w:val="single"/>
        </w:rPr>
        <w:t>Entreprises de transport</w:t>
      </w:r>
      <w:r>
        <w:rPr>
          <w:rFonts w:ascii="Arial" w:hAnsi="Arial" w:cs="Arial"/>
        </w:rPr>
        <w:t xml:space="preserve"> : </w:t>
      </w:r>
      <w:r w:rsidR="00ED6226">
        <w:rPr>
          <w:rFonts w:ascii="Arial" w:hAnsi="Arial" w:cs="Arial"/>
        </w:rPr>
        <w:t>entreprises d’une collectivité publique ou bénéficiant ou non d’une concession ou d’une autorisation cantonal</w:t>
      </w:r>
      <w:r w:rsidR="00A36F93">
        <w:rPr>
          <w:rFonts w:ascii="Arial" w:hAnsi="Arial" w:cs="Arial"/>
        </w:rPr>
        <w:t>e</w:t>
      </w:r>
      <w:r w:rsidR="00ED6226">
        <w:rPr>
          <w:rFonts w:ascii="Arial" w:hAnsi="Arial" w:cs="Arial"/>
        </w:rPr>
        <w:t xml:space="preserve"> ou fédérale offrant des services de transport de personnes ou de marchandises.</w:t>
      </w:r>
    </w:p>
    <w:p w:rsidR="0019548B" w:rsidRDefault="0019548B" w:rsidP="0019548B">
      <w:pPr>
        <w:tabs>
          <w:tab w:val="left" w:pos="1701"/>
        </w:tabs>
        <w:ind w:left="360" w:right="-2"/>
        <w:jc w:val="both"/>
        <w:rPr>
          <w:rFonts w:ascii="Arial" w:hAnsi="Arial" w:cs="Arial"/>
        </w:rPr>
      </w:pPr>
    </w:p>
    <w:p w:rsidR="0019548B" w:rsidRDefault="0019548B" w:rsidP="00F149D8">
      <w:pPr>
        <w:numPr>
          <w:ilvl w:val="0"/>
          <w:numId w:val="2"/>
        </w:numPr>
        <w:tabs>
          <w:tab w:val="left" w:pos="1701"/>
        </w:tabs>
        <w:ind w:right="-2"/>
        <w:jc w:val="both"/>
        <w:rPr>
          <w:rFonts w:ascii="Arial" w:hAnsi="Arial" w:cs="Arial"/>
        </w:rPr>
      </w:pPr>
      <w:r w:rsidRPr="0019548B">
        <w:rPr>
          <w:rFonts w:ascii="Arial" w:hAnsi="Arial" w:cs="Arial"/>
          <w:u w:val="single"/>
        </w:rPr>
        <w:t>Exploitant</w:t>
      </w:r>
      <w:r>
        <w:rPr>
          <w:rFonts w:ascii="Arial" w:hAnsi="Arial" w:cs="Arial"/>
        </w:rPr>
        <w:t xml:space="preserve"> : toute personne qui exerce </w:t>
      </w:r>
      <w:r w:rsidR="00FD39D1">
        <w:rPr>
          <w:rFonts w:ascii="Arial" w:hAnsi="Arial" w:cs="Arial"/>
        </w:rPr>
        <w:t xml:space="preserve">en droit ou dans les faits </w:t>
      </w:r>
      <w:r>
        <w:rPr>
          <w:rFonts w:ascii="Arial" w:hAnsi="Arial" w:cs="Arial"/>
        </w:rPr>
        <w:t>une activité de direction sur le magasin et qui est doté des pouvoirs de représentation.</w:t>
      </w:r>
    </w:p>
    <w:p w:rsidR="00FD39D1" w:rsidRDefault="00FD39D1" w:rsidP="00FD39D1">
      <w:pPr>
        <w:tabs>
          <w:tab w:val="left" w:pos="1701"/>
        </w:tabs>
        <w:ind w:left="360" w:right="-2"/>
        <w:jc w:val="both"/>
        <w:rPr>
          <w:rFonts w:ascii="Arial" w:hAnsi="Arial" w:cs="Arial"/>
        </w:rPr>
      </w:pPr>
    </w:p>
    <w:p w:rsidR="00FD39D1" w:rsidRDefault="00FD39D1" w:rsidP="00F149D8">
      <w:pPr>
        <w:numPr>
          <w:ilvl w:val="0"/>
          <w:numId w:val="2"/>
        </w:numPr>
        <w:tabs>
          <w:tab w:val="left" w:pos="1701"/>
        </w:tabs>
        <w:ind w:right="-2"/>
        <w:jc w:val="both"/>
        <w:rPr>
          <w:rFonts w:ascii="Arial" w:hAnsi="Arial" w:cs="Arial"/>
        </w:rPr>
      </w:pPr>
      <w:r w:rsidRPr="00FD39D1">
        <w:rPr>
          <w:rFonts w:ascii="Arial" w:hAnsi="Arial" w:cs="Arial"/>
          <w:u w:val="single"/>
        </w:rPr>
        <w:t>Organisateur</w:t>
      </w:r>
      <w:r>
        <w:rPr>
          <w:rFonts w:ascii="Arial" w:hAnsi="Arial" w:cs="Arial"/>
        </w:rPr>
        <w:t> : tout</w:t>
      </w:r>
      <w:r w:rsidR="00A36F93">
        <w:rPr>
          <w:rFonts w:ascii="Arial" w:hAnsi="Arial" w:cs="Arial"/>
        </w:rPr>
        <w:t>e</w:t>
      </w:r>
      <w:r>
        <w:rPr>
          <w:rFonts w:ascii="Arial" w:hAnsi="Arial" w:cs="Arial"/>
        </w:rPr>
        <w:t xml:space="preserve"> personne qui exerce en droit ou dans les faits une activité de direction ou de coordination d’un évènement ou d’une manifestation.</w:t>
      </w:r>
    </w:p>
    <w:p w:rsidR="00FD39D1" w:rsidRDefault="00FD39D1" w:rsidP="00FD39D1">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696408">
        <w:rPr>
          <w:rFonts w:ascii="Arial" w:hAnsi="Arial" w:cs="Arial"/>
          <w:u w:val="single"/>
        </w:rPr>
        <w:lastRenderedPageBreak/>
        <w:t>Client</w:t>
      </w:r>
      <w:r>
        <w:rPr>
          <w:rFonts w:ascii="Arial" w:hAnsi="Arial" w:cs="Arial"/>
        </w:rPr>
        <w:t> : toute personne qui a recours au service des magasins, entreprises et locaux définis au</w:t>
      </w:r>
      <w:r w:rsidR="00A36F93">
        <w:rPr>
          <w:rFonts w:ascii="Arial" w:hAnsi="Arial" w:cs="Arial"/>
        </w:rPr>
        <w:t>x</w:t>
      </w:r>
      <w:r>
        <w:rPr>
          <w:rFonts w:ascii="Arial" w:hAnsi="Arial" w:cs="Arial"/>
        </w:rPr>
        <w:t xml:space="preserve"> let</w:t>
      </w:r>
      <w:r w:rsidR="00A36F93">
        <w:rPr>
          <w:rFonts w:ascii="Arial" w:hAnsi="Arial" w:cs="Arial"/>
        </w:rPr>
        <w:t xml:space="preserve">tres </w:t>
      </w:r>
      <w:r>
        <w:rPr>
          <w:rFonts w:ascii="Arial" w:hAnsi="Arial" w:cs="Arial"/>
        </w:rPr>
        <w:t xml:space="preserve">a à </w:t>
      </w:r>
      <w:r w:rsidR="00B65BDA">
        <w:rPr>
          <w:rFonts w:ascii="Arial" w:hAnsi="Arial" w:cs="Arial"/>
        </w:rPr>
        <w:t>r</w:t>
      </w:r>
      <w:r>
        <w:rPr>
          <w:rFonts w:ascii="Arial" w:hAnsi="Arial" w:cs="Arial"/>
        </w:rPr>
        <w:t xml:space="preserve"> ci-dessus.</w:t>
      </w:r>
    </w:p>
    <w:p w:rsidR="00625160" w:rsidRDefault="00625160" w:rsidP="00625160">
      <w:pPr>
        <w:tabs>
          <w:tab w:val="left" w:pos="1701"/>
        </w:tabs>
        <w:ind w:left="360" w:right="-2"/>
        <w:jc w:val="both"/>
        <w:rPr>
          <w:rFonts w:ascii="Arial" w:hAnsi="Arial" w:cs="Arial"/>
        </w:rPr>
      </w:pPr>
    </w:p>
    <w:p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Jours de repos public</w:t>
      </w:r>
      <w:r>
        <w:rPr>
          <w:rFonts w:ascii="Arial" w:hAnsi="Arial" w:cs="Arial"/>
        </w:rPr>
        <w:t> : dimanches, 1</w:t>
      </w:r>
      <w:r w:rsidRPr="00B475A8">
        <w:rPr>
          <w:rFonts w:ascii="Arial" w:hAnsi="Arial" w:cs="Arial"/>
          <w:vertAlign w:val="superscript"/>
        </w:rPr>
        <w:t>er</w:t>
      </w:r>
      <w:r>
        <w:rPr>
          <w:rFonts w:ascii="Arial" w:hAnsi="Arial" w:cs="Arial"/>
        </w:rPr>
        <w:t xml:space="preserve"> et 2 janvier, Vendredi Saint, Lundi de Pâques, Ascension, Lundi de Pentecôte, 1</w:t>
      </w:r>
      <w:r w:rsidRPr="00B475A8">
        <w:rPr>
          <w:rFonts w:ascii="Arial" w:hAnsi="Arial" w:cs="Arial"/>
          <w:vertAlign w:val="superscript"/>
        </w:rPr>
        <w:t>er</w:t>
      </w:r>
      <w:r>
        <w:rPr>
          <w:rFonts w:ascii="Arial" w:hAnsi="Arial" w:cs="Arial"/>
        </w:rPr>
        <w:t xml:space="preserve"> août, Lundi du Jeûne fédéral, 25 décembre.</w:t>
      </w:r>
    </w:p>
    <w:p w:rsidR="00625160" w:rsidRDefault="00625160" w:rsidP="00625160">
      <w:pPr>
        <w:tabs>
          <w:tab w:val="left" w:pos="1701"/>
        </w:tabs>
        <w:ind w:right="-2"/>
        <w:jc w:val="both"/>
        <w:rPr>
          <w:rFonts w:ascii="Arial" w:hAnsi="Arial" w:cs="Arial"/>
        </w:rPr>
      </w:pPr>
    </w:p>
    <w:p w:rsidR="00625160" w:rsidRPr="00E3405A" w:rsidRDefault="00625160" w:rsidP="00625160">
      <w:pPr>
        <w:tabs>
          <w:tab w:val="left" w:pos="1701"/>
        </w:tabs>
        <w:ind w:right="-2"/>
        <w:jc w:val="both"/>
        <w:rPr>
          <w:rFonts w:ascii="Arial" w:hAnsi="Arial" w:cs="Arial"/>
        </w:rPr>
      </w:pPr>
      <w:r w:rsidRPr="006A2370">
        <w:rPr>
          <w:rFonts w:ascii="Arial" w:hAnsi="Arial" w:cs="Arial"/>
          <w:vertAlign w:val="superscript"/>
        </w:rPr>
        <w:t>2</w:t>
      </w:r>
      <w:r>
        <w:rPr>
          <w:rFonts w:ascii="Arial" w:hAnsi="Arial" w:cs="Arial"/>
        </w:rPr>
        <w:t xml:space="preserve"> Sont assimilés au</w:t>
      </w:r>
      <w:r w:rsidR="00A36F93">
        <w:rPr>
          <w:rFonts w:ascii="Arial" w:hAnsi="Arial" w:cs="Arial"/>
        </w:rPr>
        <w:t>x</w:t>
      </w:r>
      <w:r>
        <w:rPr>
          <w:rFonts w:ascii="Arial" w:hAnsi="Arial" w:cs="Arial"/>
        </w:rPr>
        <w:t xml:space="preserve"> magasins</w:t>
      </w:r>
      <w:r w:rsidR="00BC6510">
        <w:rPr>
          <w:rFonts w:ascii="Arial" w:hAnsi="Arial" w:cs="Arial"/>
        </w:rPr>
        <w:t xml:space="preserve"> au sens du</w:t>
      </w:r>
      <w:r>
        <w:rPr>
          <w:rFonts w:ascii="Arial" w:hAnsi="Arial" w:cs="Arial"/>
        </w:rPr>
        <w:t xml:space="preserve"> présent règlement, les entreprises et locaux définis aux lettres b à </w:t>
      </w:r>
      <w:r w:rsidR="00ED6226">
        <w:rPr>
          <w:rFonts w:ascii="Arial" w:hAnsi="Arial" w:cs="Arial"/>
        </w:rPr>
        <w:t>o</w:t>
      </w:r>
      <w:r>
        <w:rPr>
          <w:rFonts w:ascii="Arial" w:hAnsi="Arial" w:cs="Arial"/>
        </w:rPr>
        <w:t xml:space="preserve"> de l’alinéa premier ci-dessus. </w:t>
      </w:r>
    </w:p>
    <w:p w:rsidR="00625160" w:rsidRDefault="00625160" w:rsidP="004A6F97">
      <w:pPr>
        <w:ind w:right="-2"/>
        <w:rPr>
          <w:rFonts w:ascii="Arial" w:hAnsi="Arial" w:cs="Arial"/>
          <w:b/>
          <w:sz w:val="28"/>
          <w:szCs w:val="28"/>
        </w:rPr>
      </w:pPr>
    </w:p>
    <w:p w:rsidR="00625160" w:rsidRDefault="00625160" w:rsidP="004A6F97">
      <w:pPr>
        <w:ind w:right="-2"/>
        <w:rPr>
          <w:rFonts w:ascii="Arial" w:hAnsi="Arial" w:cs="Arial"/>
          <w:b/>
          <w:sz w:val="28"/>
          <w:szCs w:val="28"/>
        </w:rPr>
      </w:pPr>
    </w:p>
    <w:p w:rsidR="004A6F97" w:rsidRPr="00E43604" w:rsidRDefault="0020322A" w:rsidP="004A6F97">
      <w:pPr>
        <w:ind w:right="-2"/>
        <w:rPr>
          <w:rFonts w:ascii="Arial" w:hAnsi="Arial" w:cs="Arial"/>
          <w:b/>
          <w:sz w:val="28"/>
          <w:szCs w:val="28"/>
        </w:rPr>
      </w:pPr>
      <w:r>
        <w:rPr>
          <w:rFonts w:ascii="Arial" w:hAnsi="Arial" w:cs="Arial"/>
          <w:b/>
          <w:sz w:val="28"/>
          <w:szCs w:val="28"/>
        </w:rPr>
        <w:t xml:space="preserve">SECTION </w:t>
      </w:r>
      <w:r w:rsidR="00625160">
        <w:rPr>
          <w:rFonts w:ascii="Arial" w:hAnsi="Arial" w:cs="Arial"/>
          <w:b/>
          <w:sz w:val="28"/>
          <w:szCs w:val="28"/>
        </w:rPr>
        <w:t>2</w:t>
      </w:r>
      <w:r w:rsidR="004A6F97" w:rsidRPr="00E43604">
        <w:rPr>
          <w:rFonts w:ascii="Arial" w:hAnsi="Arial" w:cs="Arial"/>
          <w:b/>
          <w:sz w:val="28"/>
          <w:szCs w:val="28"/>
        </w:rPr>
        <w:tab/>
      </w:r>
      <w:r w:rsidR="004A6F97" w:rsidRPr="00E43604">
        <w:rPr>
          <w:rFonts w:ascii="Arial" w:hAnsi="Arial" w:cs="Arial"/>
          <w:b/>
          <w:sz w:val="28"/>
          <w:szCs w:val="28"/>
        </w:rPr>
        <w:tab/>
        <w:t>CHAMP D’APPLICATION</w:t>
      </w:r>
    </w:p>
    <w:p w:rsidR="009C68D4" w:rsidRPr="00E3405A" w:rsidRDefault="009C68D4" w:rsidP="0022159D">
      <w:pPr>
        <w:ind w:right="-2"/>
        <w:jc w:val="center"/>
        <w:rPr>
          <w:rFonts w:ascii="Arial" w:hAnsi="Arial" w:cs="Arial"/>
        </w:rPr>
      </w:pPr>
    </w:p>
    <w:p w:rsidR="0020322A" w:rsidRDefault="0020322A" w:rsidP="0022159D">
      <w:pPr>
        <w:ind w:left="1701" w:right="-2" w:hanging="1701"/>
        <w:jc w:val="both"/>
        <w:rPr>
          <w:rFonts w:ascii="Arial" w:hAnsi="Arial" w:cs="Arial"/>
          <w:b/>
        </w:rPr>
      </w:pPr>
    </w:p>
    <w:p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B65BDA">
        <w:rPr>
          <w:rFonts w:ascii="Arial" w:hAnsi="Arial" w:cs="Arial"/>
          <w:b/>
        </w:rPr>
        <w:t>2</w:t>
      </w:r>
      <w:r w:rsidRPr="00E3405A">
        <w:rPr>
          <w:rFonts w:ascii="Arial" w:hAnsi="Arial" w:cs="Arial"/>
          <w:b/>
        </w:rPr>
        <w:tab/>
      </w:r>
      <w:r w:rsidR="00AB1143">
        <w:rPr>
          <w:rFonts w:ascii="Arial" w:hAnsi="Arial" w:cs="Arial"/>
          <w:b/>
        </w:rPr>
        <w:t>Champ d’application</w:t>
      </w:r>
      <w:r w:rsidRPr="00E3405A">
        <w:rPr>
          <w:rFonts w:ascii="Arial" w:hAnsi="Arial" w:cs="Arial"/>
          <w:b/>
        </w:rPr>
        <w:t xml:space="preserve"> territorial</w:t>
      </w:r>
    </w:p>
    <w:p w:rsidR="00011190" w:rsidRPr="00E3405A" w:rsidRDefault="00011190" w:rsidP="0022159D">
      <w:pPr>
        <w:ind w:left="1701" w:right="-2" w:hanging="1701"/>
        <w:jc w:val="both"/>
        <w:rPr>
          <w:rFonts w:ascii="Arial" w:hAnsi="Arial" w:cs="Arial"/>
        </w:rPr>
      </w:pPr>
    </w:p>
    <w:p w:rsidR="00011190" w:rsidRPr="00E3405A" w:rsidRDefault="0073112C" w:rsidP="0022159D">
      <w:pPr>
        <w:ind w:right="-2"/>
        <w:jc w:val="both"/>
        <w:rPr>
          <w:rFonts w:ascii="Arial" w:hAnsi="Arial" w:cs="Arial"/>
        </w:rPr>
      </w:pPr>
      <w:r w:rsidRPr="00E3405A">
        <w:rPr>
          <w:rFonts w:ascii="Arial" w:hAnsi="Arial" w:cs="Arial"/>
        </w:rPr>
        <w:t xml:space="preserve">Le présent règlement et ses dispositions d'application régissent </w:t>
      </w:r>
      <w:r w:rsidR="004A6F97">
        <w:rPr>
          <w:rFonts w:ascii="Arial" w:hAnsi="Arial" w:cs="Arial"/>
        </w:rPr>
        <w:t>les périodes d’ouverture et de fermeture</w:t>
      </w:r>
      <w:r w:rsidRPr="00E3405A">
        <w:rPr>
          <w:rFonts w:ascii="Arial" w:hAnsi="Arial" w:cs="Arial"/>
        </w:rPr>
        <w:t xml:space="preserve"> </w:t>
      </w:r>
      <w:r w:rsidR="004A6F97">
        <w:rPr>
          <w:rFonts w:ascii="Arial" w:hAnsi="Arial" w:cs="Arial"/>
        </w:rPr>
        <w:t xml:space="preserve">des magasins </w:t>
      </w:r>
      <w:r w:rsidRPr="00E3405A">
        <w:rPr>
          <w:rFonts w:ascii="Arial" w:hAnsi="Arial" w:cs="Arial"/>
        </w:rPr>
        <w:t xml:space="preserve">sur le territoire </w:t>
      </w:r>
      <w:r w:rsidR="00FD7F60" w:rsidRPr="00E3405A">
        <w:rPr>
          <w:rFonts w:ascii="Arial" w:hAnsi="Arial" w:cs="Arial"/>
        </w:rPr>
        <w:t>d</w:t>
      </w:r>
      <w:r w:rsidRPr="00E3405A">
        <w:rPr>
          <w:rFonts w:ascii="Arial" w:hAnsi="Arial" w:cs="Arial"/>
        </w:rPr>
        <w:t xml:space="preserve">e la Commune de </w:t>
      </w:r>
      <w:r w:rsidR="0006142C">
        <w:rPr>
          <w:rFonts w:ascii="Arial" w:hAnsi="Arial" w:cs="Arial"/>
        </w:rPr>
        <w:t>...</w:t>
      </w:r>
      <w:r w:rsidR="00B32FA3" w:rsidRPr="00E3405A">
        <w:rPr>
          <w:rFonts w:ascii="Arial" w:hAnsi="Arial" w:cs="Arial"/>
        </w:rPr>
        <w:t>.</w:t>
      </w:r>
    </w:p>
    <w:p w:rsidR="00B32FA3" w:rsidRPr="00E3405A" w:rsidRDefault="00B32FA3" w:rsidP="0022159D">
      <w:pPr>
        <w:ind w:right="-2"/>
        <w:jc w:val="both"/>
        <w:rPr>
          <w:rFonts w:ascii="Arial" w:hAnsi="Arial" w:cs="Arial"/>
        </w:rPr>
      </w:pPr>
    </w:p>
    <w:p w:rsidR="00B32FA3" w:rsidRPr="00E3405A" w:rsidRDefault="00B32FA3" w:rsidP="0022159D">
      <w:pPr>
        <w:ind w:right="-2"/>
        <w:jc w:val="both"/>
        <w:rPr>
          <w:rFonts w:ascii="Arial" w:hAnsi="Arial" w:cs="Arial"/>
        </w:rPr>
      </w:pPr>
    </w:p>
    <w:p w:rsidR="00B32FA3" w:rsidRPr="00E3405A" w:rsidRDefault="00B32FA3" w:rsidP="0022159D">
      <w:pPr>
        <w:tabs>
          <w:tab w:val="left" w:pos="1701"/>
        </w:tabs>
        <w:ind w:right="-2"/>
        <w:jc w:val="both"/>
        <w:rPr>
          <w:rFonts w:ascii="Arial" w:hAnsi="Arial" w:cs="Arial"/>
        </w:rPr>
      </w:pPr>
      <w:r w:rsidRPr="00E3405A">
        <w:rPr>
          <w:rFonts w:ascii="Arial" w:hAnsi="Arial" w:cs="Arial"/>
          <w:b/>
        </w:rPr>
        <w:t xml:space="preserve">Article </w:t>
      </w:r>
      <w:r w:rsidR="0020322A">
        <w:rPr>
          <w:rFonts w:ascii="Arial" w:hAnsi="Arial" w:cs="Arial"/>
          <w:b/>
        </w:rPr>
        <w:t>3</w:t>
      </w:r>
      <w:r w:rsidRPr="00E3405A">
        <w:rPr>
          <w:rFonts w:ascii="Arial" w:hAnsi="Arial" w:cs="Arial"/>
          <w:b/>
        </w:rPr>
        <w:tab/>
        <w:t xml:space="preserve">Champ d'application </w:t>
      </w:r>
      <w:r w:rsidR="00045917">
        <w:rPr>
          <w:rFonts w:ascii="Arial" w:hAnsi="Arial" w:cs="Arial"/>
          <w:b/>
        </w:rPr>
        <w:t>personnel</w:t>
      </w:r>
    </w:p>
    <w:p w:rsidR="00B32FA3" w:rsidRPr="00E3405A" w:rsidRDefault="00B32FA3" w:rsidP="0022159D">
      <w:pPr>
        <w:tabs>
          <w:tab w:val="left" w:pos="1701"/>
        </w:tabs>
        <w:ind w:right="-2"/>
        <w:jc w:val="both"/>
        <w:rPr>
          <w:rFonts w:ascii="Arial" w:hAnsi="Arial" w:cs="Arial"/>
        </w:rPr>
      </w:pPr>
    </w:p>
    <w:p w:rsidR="00B32FA3" w:rsidRPr="00E3405A" w:rsidRDefault="00B32FA3" w:rsidP="0022159D">
      <w:pPr>
        <w:tabs>
          <w:tab w:val="left" w:pos="1701"/>
        </w:tabs>
        <w:ind w:right="-2"/>
        <w:jc w:val="both"/>
        <w:rPr>
          <w:rFonts w:ascii="Arial" w:hAnsi="Arial" w:cs="Arial"/>
        </w:rPr>
      </w:pPr>
      <w:r w:rsidRPr="00E3405A">
        <w:rPr>
          <w:rFonts w:ascii="Arial" w:hAnsi="Arial" w:cs="Arial"/>
        </w:rPr>
        <w:t>S</w:t>
      </w:r>
      <w:r w:rsidR="004A6F97">
        <w:rPr>
          <w:rFonts w:ascii="Arial" w:hAnsi="Arial" w:cs="Arial"/>
        </w:rPr>
        <w:t xml:space="preserve">ous réserve des exceptions prévues </w:t>
      </w:r>
      <w:r w:rsidR="001475C3">
        <w:rPr>
          <w:rFonts w:ascii="Arial" w:hAnsi="Arial" w:cs="Arial"/>
        </w:rPr>
        <w:t>à l’article</w:t>
      </w:r>
      <w:r w:rsidR="004A6F97">
        <w:rPr>
          <w:rFonts w:ascii="Arial" w:hAnsi="Arial" w:cs="Arial"/>
        </w:rPr>
        <w:t xml:space="preserve"> </w:t>
      </w:r>
      <w:r w:rsidR="001475C3">
        <w:rPr>
          <w:rFonts w:ascii="Arial" w:hAnsi="Arial" w:cs="Arial"/>
        </w:rPr>
        <w:t>4</w:t>
      </w:r>
      <w:r w:rsidR="004A6F97">
        <w:rPr>
          <w:rFonts w:ascii="Arial" w:hAnsi="Arial" w:cs="Arial"/>
        </w:rPr>
        <w:t xml:space="preserve"> ci-dessous, le présent règlement s’applique à tous les magasi</w:t>
      </w:r>
      <w:r w:rsidR="00A21F3C">
        <w:rPr>
          <w:rFonts w:ascii="Arial" w:hAnsi="Arial" w:cs="Arial"/>
        </w:rPr>
        <w:t xml:space="preserve">ns </w:t>
      </w:r>
      <w:r w:rsidR="00875E02">
        <w:rPr>
          <w:rFonts w:ascii="Arial" w:hAnsi="Arial" w:cs="Arial"/>
        </w:rPr>
        <w:t xml:space="preserve">au sens de l’article </w:t>
      </w:r>
      <w:r w:rsidR="0020322A">
        <w:rPr>
          <w:rFonts w:ascii="Arial" w:hAnsi="Arial" w:cs="Arial"/>
        </w:rPr>
        <w:t xml:space="preserve">1 al. 1 </w:t>
      </w:r>
      <w:r w:rsidR="00754A46">
        <w:rPr>
          <w:rFonts w:ascii="Arial" w:hAnsi="Arial" w:cs="Arial"/>
        </w:rPr>
        <w:t xml:space="preserve">let. </w:t>
      </w:r>
      <w:proofErr w:type="gramStart"/>
      <w:r w:rsidR="00754A46">
        <w:rPr>
          <w:rFonts w:ascii="Arial" w:hAnsi="Arial" w:cs="Arial"/>
        </w:rPr>
        <w:t>a</w:t>
      </w:r>
      <w:proofErr w:type="gramEnd"/>
      <w:r w:rsidR="00754A46">
        <w:rPr>
          <w:rFonts w:ascii="Arial" w:hAnsi="Arial" w:cs="Arial"/>
        </w:rPr>
        <w:t xml:space="preserve"> à o </w:t>
      </w:r>
      <w:r w:rsidR="0020322A">
        <w:rPr>
          <w:rFonts w:ascii="Arial" w:hAnsi="Arial" w:cs="Arial"/>
        </w:rPr>
        <w:t>ci-dess</w:t>
      </w:r>
      <w:r w:rsidR="00875E02">
        <w:rPr>
          <w:rFonts w:ascii="Arial" w:hAnsi="Arial" w:cs="Arial"/>
        </w:rPr>
        <w:t xml:space="preserve">us </w:t>
      </w:r>
      <w:r w:rsidR="00A21F3C">
        <w:rPr>
          <w:rFonts w:ascii="Arial" w:hAnsi="Arial" w:cs="Arial"/>
        </w:rPr>
        <w:t>situés sur le territoire communal</w:t>
      </w:r>
      <w:r w:rsidR="00E43604">
        <w:rPr>
          <w:rFonts w:ascii="Arial" w:hAnsi="Arial" w:cs="Arial"/>
        </w:rPr>
        <w:t>, même s’ils constituent une succursale ou une filiale d’une entreprise ayant son siège en dehors du territoire précité.</w:t>
      </w:r>
    </w:p>
    <w:p w:rsidR="00405B97" w:rsidRDefault="00405B97" w:rsidP="0022159D">
      <w:pPr>
        <w:tabs>
          <w:tab w:val="left" w:pos="1701"/>
        </w:tabs>
        <w:ind w:right="-2"/>
        <w:jc w:val="both"/>
        <w:rPr>
          <w:rFonts w:ascii="Arial" w:hAnsi="Arial" w:cs="Arial"/>
        </w:rPr>
      </w:pPr>
    </w:p>
    <w:p w:rsidR="00E24980" w:rsidRPr="00E3405A" w:rsidRDefault="00E24980" w:rsidP="0022159D">
      <w:pPr>
        <w:tabs>
          <w:tab w:val="left" w:pos="1701"/>
        </w:tabs>
        <w:ind w:right="-2"/>
        <w:jc w:val="both"/>
        <w:rPr>
          <w:rFonts w:ascii="Arial" w:hAnsi="Arial" w:cs="Arial"/>
        </w:rPr>
      </w:pPr>
    </w:p>
    <w:p w:rsidR="00405B97" w:rsidRPr="00E3405A" w:rsidRDefault="00405B97" w:rsidP="0022159D">
      <w:pPr>
        <w:tabs>
          <w:tab w:val="left" w:pos="1701"/>
        </w:tabs>
        <w:ind w:right="-2"/>
        <w:jc w:val="both"/>
        <w:rPr>
          <w:rFonts w:ascii="Arial" w:hAnsi="Arial" w:cs="Arial"/>
        </w:rPr>
      </w:pPr>
      <w:r w:rsidRPr="00E3405A">
        <w:rPr>
          <w:rFonts w:ascii="Arial" w:hAnsi="Arial" w:cs="Arial"/>
          <w:b/>
        </w:rPr>
        <w:t xml:space="preserve">Article </w:t>
      </w:r>
      <w:r w:rsidR="00045917">
        <w:rPr>
          <w:rFonts w:ascii="Arial" w:hAnsi="Arial" w:cs="Arial"/>
          <w:b/>
        </w:rPr>
        <w:t>4</w:t>
      </w:r>
      <w:r w:rsidRPr="00E3405A">
        <w:rPr>
          <w:rFonts w:ascii="Arial" w:hAnsi="Arial" w:cs="Arial"/>
          <w:b/>
        </w:rPr>
        <w:tab/>
      </w:r>
      <w:r w:rsidR="00A35B4D">
        <w:rPr>
          <w:rFonts w:ascii="Arial" w:hAnsi="Arial" w:cs="Arial"/>
          <w:b/>
        </w:rPr>
        <w:t>Exceptions</w:t>
      </w:r>
    </w:p>
    <w:p w:rsidR="00405B97" w:rsidRPr="00E3405A" w:rsidRDefault="00405B97" w:rsidP="0022159D">
      <w:pPr>
        <w:tabs>
          <w:tab w:val="left" w:pos="1701"/>
        </w:tabs>
        <w:ind w:right="-2"/>
        <w:jc w:val="both"/>
        <w:rPr>
          <w:rFonts w:ascii="Arial" w:hAnsi="Arial" w:cs="Arial"/>
        </w:rPr>
      </w:pPr>
    </w:p>
    <w:p w:rsidR="00A35B4D" w:rsidRDefault="002E168A" w:rsidP="00A35B4D">
      <w:pPr>
        <w:autoSpaceDE w:val="0"/>
        <w:autoSpaceDN w:val="0"/>
        <w:adjustRightInd w:val="0"/>
        <w:jc w:val="both"/>
        <w:rPr>
          <w:rFonts w:ascii="Arial" w:hAnsi="Arial" w:cs="Arial"/>
        </w:rPr>
      </w:pPr>
      <w:r w:rsidRPr="00E3405A">
        <w:rPr>
          <w:rFonts w:ascii="Arial" w:hAnsi="Arial" w:cs="Arial"/>
          <w:vertAlign w:val="superscript"/>
        </w:rPr>
        <w:t xml:space="preserve">1 </w:t>
      </w:r>
      <w:r w:rsidR="00A35B4D" w:rsidRPr="00E05867">
        <w:rPr>
          <w:rFonts w:ascii="Arial" w:hAnsi="Arial" w:cs="Arial"/>
        </w:rPr>
        <w:t>Ne sont p</w:t>
      </w:r>
      <w:r w:rsidR="00A35B4D">
        <w:rPr>
          <w:rFonts w:ascii="Arial" w:hAnsi="Arial" w:cs="Arial"/>
        </w:rPr>
        <w:t>as soumis au présent règlement :</w:t>
      </w:r>
    </w:p>
    <w:p w:rsidR="00A35B4D" w:rsidRPr="00E05867" w:rsidRDefault="00A35B4D" w:rsidP="00A35B4D">
      <w:pPr>
        <w:autoSpaceDE w:val="0"/>
        <w:autoSpaceDN w:val="0"/>
        <w:adjustRightInd w:val="0"/>
        <w:jc w:val="both"/>
        <w:rPr>
          <w:rFonts w:ascii="Arial" w:hAnsi="Arial" w:cs="Arial"/>
        </w:rPr>
      </w:pPr>
    </w:p>
    <w:p w:rsidR="0068595C" w:rsidRDefault="005D1C7A" w:rsidP="00F149D8">
      <w:pPr>
        <w:numPr>
          <w:ilvl w:val="0"/>
          <w:numId w:val="3"/>
        </w:numPr>
        <w:autoSpaceDE w:val="0"/>
        <w:autoSpaceDN w:val="0"/>
        <w:adjustRightInd w:val="0"/>
        <w:spacing w:before="120" w:after="120"/>
        <w:jc w:val="both"/>
        <w:rPr>
          <w:rFonts w:ascii="Arial" w:hAnsi="Arial" w:cs="Arial"/>
        </w:rPr>
      </w:pPr>
      <w:r>
        <w:rPr>
          <w:rFonts w:ascii="Arial" w:hAnsi="Arial" w:cs="Arial"/>
        </w:rPr>
        <w:t>l</w:t>
      </w:r>
      <w:r w:rsidR="0068595C">
        <w:rPr>
          <w:rFonts w:ascii="Arial" w:hAnsi="Arial" w:cs="Arial"/>
        </w:rPr>
        <w:t>es pharmacies ;</w:t>
      </w:r>
    </w:p>
    <w:p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stations-service et les locaux ou parties de garages qui effectuent des prestations de vente d’essence, ainsi que de service d’entretien, de réparation ou de dépannage des véhicules automobiles ;</w:t>
      </w:r>
    </w:p>
    <w:p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établissements faisant l’objet d’une licence d’établissement conformément à la législation cantonale sur les auberges et les débits de boissons, à l’exception de la vente à l’emporter ;</w:t>
      </w:r>
    </w:p>
    <w:p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banques</w:t>
      </w:r>
      <w:r>
        <w:rPr>
          <w:rFonts w:ascii="Arial" w:hAnsi="Arial" w:cs="Arial"/>
        </w:rPr>
        <w:t> ;</w:t>
      </w:r>
    </w:p>
    <w:p w:rsidR="003C5C5A" w:rsidRPr="00E05867"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 xml:space="preserve">les </w:t>
      </w:r>
      <w:r>
        <w:rPr>
          <w:rFonts w:ascii="Arial" w:hAnsi="Arial" w:cs="Arial"/>
        </w:rPr>
        <w:t>agents</w:t>
      </w:r>
      <w:r w:rsidRPr="00E05867">
        <w:rPr>
          <w:rFonts w:ascii="Arial" w:hAnsi="Arial" w:cs="Arial"/>
        </w:rPr>
        <w:t xml:space="preserve"> de change ;</w:t>
      </w:r>
    </w:p>
    <w:p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entre</w:t>
      </w:r>
      <w:r>
        <w:rPr>
          <w:rFonts w:ascii="Arial" w:hAnsi="Arial" w:cs="Arial"/>
        </w:rPr>
        <w:t>prises de transport ;</w:t>
      </w:r>
    </w:p>
    <w:p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l’exercice à titre permanent ou temporaire de tout</w:t>
      </w:r>
      <w:r w:rsidR="00BF09E6">
        <w:rPr>
          <w:rFonts w:ascii="Arial" w:hAnsi="Arial" w:cs="Arial"/>
        </w:rPr>
        <w:t>e</w:t>
      </w:r>
      <w:r>
        <w:rPr>
          <w:rFonts w:ascii="Arial" w:hAnsi="Arial" w:cs="Arial"/>
        </w:rPr>
        <w:t xml:space="preserve"> activité économique, les dispositions de la législation cantonale sur l’exercice des activités </w:t>
      </w:r>
      <w:r>
        <w:rPr>
          <w:rFonts w:ascii="Arial" w:hAnsi="Arial" w:cs="Arial"/>
        </w:rPr>
        <w:lastRenderedPageBreak/>
        <w:t>économiques et de la législation fédérale sur le commerce itinérant étant réservées ;</w:t>
      </w:r>
    </w:p>
    <w:p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aux moyens de distributeurs automatiques ;</w:t>
      </w:r>
    </w:p>
    <w:p w:rsidR="0068595C" w:rsidRDefault="0068595C" w:rsidP="00F149D8">
      <w:pPr>
        <w:numPr>
          <w:ilvl w:val="0"/>
          <w:numId w:val="3"/>
        </w:numPr>
        <w:autoSpaceDE w:val="0"/>
        <w:autoSpaceDN w:val="0"/>
        <w:adjustRightInd w:val="0"/>
        <w:spacing w:before="120" w:after="120"/>
        <w:jc w:val="both"/>
        <w:rPr>
          <w:rFonts w:ascii="Arial" w:hAnsi="Arial" w:cs="Arial"/>
        </w:rPr>
      </w:pPr>
      <w:r>
        <w:rPr>
          <w:rFonts w:ascii="Arial" w:hAnsi="Arial" w:cs="Arial"/>
        </w:rPr>
        <w:t>la vente ambulante de journaux et de fleurs dans les établissements faisant l’objet d’une licence d’établissement conformément à la législation cantonale sur les aub</w:t>
      </w:r>
      <w:r w:rsidR="00B771CC">
        <w:rPr>
          <w:rFonts w:ascii="Arial" w:hAnsi="Arial" w:cs="Arial"/>
        </w:rPr>
        <w:t>erges et les débits de boissons ;</w:t>
      </w:r>
    </w:p>
    <w:p w:rsidR="00B771CC" w:rsidRDefault="00B771CC"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effectuées dans le cadre de marchés et de foires, lesquels font l’objet d’un règlement spécial.</w:t>
      </w:r>
    </w:p>
    <w:p w:rsidR="00B771CC" w:rsidRDefault="00B771CC" w:rsidP="00B771CC">
      <w:pPr>
        <w:autoSpaceDE w:val="0"/>
        <w:autoSpaceDN w:val="0"/>
        <w:adjustRightInd w:val="0"/>
        <w:spacing w:before="120" w:after="120"/>
        <w:ind w:left="360"/>
        <w:jc w:val="both"/>
        <w:rPr>
          <w:rFonts w:ascii="Arial" w:hAnsi="Arial" w:cs="Arial"/>
        </w:rPr>
      </w:pPr>
    </w:p>
    <w:p w:rsidR="001475C3" w:rsidRPr="00E3405A" w:rsidRDefault="001475C3" w:rsidP="001475C3">
      <w:pPr>
        <w:tabs>
          <w:tab w:val="left" w:pos="1701"/>
        </w:tabs>
        <w:ind w:right="-2"/>
        <w:jc w:val="both"/>
        <w:rPr>
          <w:rFonts w:ascii="Arial" w:hAnsi="Arial" w:cs="Arial"/>
        </w:rPr>
      </w:pPr>
      <w:r w:rsidRPr="00E3405A">
        <w:rPr>
          <w:rFonts w:ascii="Arial" w:hAnsi="Arial" w:cs="Arial"/>
          <w:vertAlign w:val="superscript"/>
        </w:rPr>
        <w:t>2</w:t>
      </w:r>
      <w:r w:rsidRPr="00E3405A">
        <w:rPr>
          <w:rFonts w:ascii="Arial" w:hAnsi="Arial" w:cs="Arial"/>
        </w:rPr>
        <w:t xml:space="preserve"> </w:t>
      </w:r>
      <w:r>
        <w:rPr>
          <w:rFonts w:ascii="Arial" w:hAnsi="Arial" w:cs="Arial"/>
        </w:rPr>
        <w:t xml:space="preserve">L’autorité compétente au sens de l’article 5 </w:t>
      </w:r>
      <w:proofErr w:type="gramStart"/>
      <w:r>
        <w:rPr>
          <w:rFonts w:ascii="Arial" w:hAnsi="Arial" w:cs="Arial"/>
        </w:rPr>
        <w:t>alinéa premier</w:t>
      </w:r>
      <w:proofErr w:type="gramEnd"/>
      <w:r>
        <w:rPr>
          <w:rFonts w:ascii="Arial" w:hAnsi="Arial" w:cs="Arial"/>
        </w:rPr>
        <w:t xml:space="preserve"> du présent règlement</w:t>
      </w:r>
      <w:r w:rsidRPr="00E05867">
        <w:rPr>
          <w:rFonts w:ascii="Arial" w:hAnsi="Arial" w:cs="Arial"/>
        </w:rPr>
        <w:t xml:space="preserve"> peut</w:t>
      </w:r>
      <w:r>
        <w:rPr>
          <w:rFonts w:ascii="Arial" w:hAnsi="Arial" w:cs="Arial"/>
        </w:rPr>
        <w:t>, par règlement,</w:t>
      </w:r>
      <w:r w:rsidRPr="00E05867">
        <w:rPr>
          <w:rFonts w:ascii="Arial" w:hAnsi="Arial" w:cs="Arial"/>
        </w:rPr>
        <w:t xml:space="preserve"> étendre ce</w:t>
      </w:r>
      <w:r>
        <w:rPr>
          <w:rFonts w:ascii="Arial" w:hAnsi="Arial" w:cs="Arial"/>
        </w:rPr>
        <w:t>s</w:t>
      </w:r>
      <w:r w:rsidRPr="00E05867">
        <w:rPr>
          <w:rFonts w:ascii="Arial" w:hAnsi="Arial" w:cs="Arial"/>
        </w:rPr>
        <w:t xml:space="preserve"> dérogation</w:t>
      </w:r>
      <w:r>
        <w:rPr>
          <w:rFonts w:ascii="Arial" w:hAnsi="Arial" w:cs="Arial"/>
        </w:rPr>
        <w:t>s</w:t>
      </w:r>
      <w:r w:rsidRPr="00E05867">
        <w:rPr>
          <w:rFonts w:ascii="Arial" w:hAnsi="Arial" w:cs="Arial"/>
        </w:rPr>
        <w:t xml:space="preserve"> à d'autres entreprises de caractère similaire</w:t>
      </w:r>
      <w:r w:rsidRPr="00E3405A">
        <w:rPr>
          <w:rFonts w:ascii="Arial" w:hAnsi="Arial" w:cs="Arial"/>
        </w:rPr>
        <w:t>.</w:t>
      </w:r>
    </w:p>
    <w:p w:rsidR="001475C3" w:rsidRDefault="001475C3" w:rsidP="00A35B4D">
      <w:pPr>
        <w:autoSpaceDE w:val="0"/>
        <w:autoSpaceDN w:val="0"/>
        <w:adjustRightInd w:val="0"/>
        <w:spacing w:before="120" w:after="120"/>
        <w:jc w:val="both"/>
        <w:rPr>
          <w:rFonts w:ascii="Arial" w:hAnsi="Arial" w:cs="Arial"/>
        </w:rPr>
      </w:pPr>
    </w:p>
    <w:p w:rsidR="001475C3" w:rsidRDefault="001475C3" w:rsidP="00A35B4D">
      <w:pPr>
        <w:autoSpaceDE w:val="0"/>
        <w:autoSpaceDN w:val="0"/>
        <w:adjustRightInd w:val="0"/>
        <w:spacing w:before="120" w:after="120"/>
        <w:jc w:val="both"/>
        <w:rPr>
          <w:rFonts w:ascii="Arial" w:hAnsi="Arial" w:cs="Arial"/>
        </w:rPr>
      </w:pPr>
    </w:p>
    <w:p w:rsidR="00AD752C" w:rsidRPr="00E43604" w:rsidRDefault="00AD752C" w:rsidP="00AD752C">
      <w:pPr>
        <w:ind w:right="-2"/>
        <w:rPr>
          <w:rFonts w:ascii="Arial" w:hAnsi="Arial" w:cs="Arial"/>
          <w:b/>
          <w:sz w:val="28"/>
          <w:szCs w:val="28"/>
        </w:rPr>
      </w:pPr>
      <w:r>
        <w:rPr>
          <w:rFonts w:ascii="Arial" w:hAnsi="Arial" w:cs="Arial"/>
          <w:b/>
          <w:sz w:val="28"/>
          <w:szCs w:val="28"/>
        </w:rPr>
        <w:t>SECTION 3</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AUTORITES COMPETENTES</w:t>
      </w:r>
    </w:p>
    <w:p w:rsidR="00AD752C" w:rsidRDefault="00AD752C" w:rsidP="00A35B4D">
      <w:pPr>
        <w:autoSpaceDE w:val="0"/>
        <w:autoSpaceDN w:val="0"/>
        <w:adjustRightInd w:val="0"/>
        <w:spacing w:before="120" w:after="120"/>
        <w:jc w:val="both"/>
        <w:rPr>
          <w:rFonts w:ascii="Arial" w:hAnsi="Arial" w:cs="Arial"/>
        </w:rPr>
      </w:pPr>
    </w:p>
    <w:p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Pr>
          <w:rFonts w:ascii="Arial" w:hAnsi="Arial" w:cs="Arial"/>
          <w:b/>
        </w:rPr>
        <w:t>5</w:t>
      </w:r>
      <w:r w:rsidRPr="00E3405A">
        <w:rPr>
          <w:rFonts w:ascii="Arial" w:hAnsi="Arial" w:cs="Arial"/>
          <w:b/>
        </w:rPr>
        <w:tab/>
      </w:r>
      <w:r>
        <w:rPr>
          <w:rFonts w:ascii="Arial" w:hAnsi="Arial" w:cs="Arial"/>
          <w:b/>
        </w:rPr>
        <w:t>Principe</w:t>
      </w:r>
    </w:p>
    <w:p w:rsidR="00AD752C" w:rsidRDefault="00AD752C" w:rsidP="00AD752C">
      <w:pPr>
        <w:tabs>
          <w:tab w:val="left" w:pos="1701"/>
        </w:tabs>
        <w:ind w:right="-2"/>
        <w:jc w:val="both"/>
        <w:rPr>
          <w:rFonts w:ascii="Arial" w:hAnsi="Arial" w:cs="Arial"/>
        </w:rPr>
      </w:pPr>
    </w:p>
    <w:p w:rsidR="00AD752C" w:rsidRDefault="00AD752C" w:rsidP="00AD752C">
      <w:pPr>
        <w:tabs>
          <w:tab w:val="left" w:pos="1701"/>
        </w:tabs>
        <w:ind w:right="-2"/>
        <w:jc w:val="both"/>
        <w:rPr>
          <w:rFonts w:ascii="Arial" w:hAnsi="Arial" w:cs="Arial"/>
        </w:rPr>
      </w:pPr>
      <w:r w:rsidRPr="001475C3">
        <w:rPr>
          <w:rFonts w:ascii="Arial" w:hAnsi="Arial" w:cs="Arial"/>
          <w:vertAlign w:val="superscript"/>
        </w:rPr>
        <w:t>1</w:t>
      </w:r>
      <w:r>
        <w:rPr>
          <w:rFonts w:ascii="Arial" w:hAnsi="Arial" w:cs="Arial"/>
        </w:rPr>
        <w:t xml:space="preserve"> La Municipalité est </w:t>
      </w:r>
      <w:r w:rsidR="001475C3">
        <w:rPr>
          <w:rFonts w:ascii="Arial" w:hAnsi="Arial" w:cs="Arial"/>
        </w:rPr>
        <w:t xml:space="preserve">l’autorité </w:t>
      </w:r>
      <w:r>
        <w:rPr>
          <w:rFonts w:ascii="Arial" w:hAnsi="Arial" w:cs="Arial"/>
        </w:rPr>
        <w:t xml:space="preserve">compétente pour exécuter le présent règlement. </w:t>
      </w:r>
    </w:p>
    <w:p w:rsidR="00AD752C" w:rsidRDefault="00AD752C" w:rsidP="00AD752C">
      <w:pPr>
        <w:tabs>
          <w:tab w:val="left" w:pos="1701"/>
        </w:tabs>
        <w:ind w:right="-2"/>
        <w:jc w:val="both"/>
        <w:rPr>
          <w:rFonts w:ascii="Arial" w:hAnsi="Arial" w:cs="Arial"/>
        </w:rPr>
      </w:pPr>
    </w:p>
    <w:p w:rsidR="00AD752C" w:rsidRDefault="00AD752C" w:rsidP="00AD752C">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Elle arrête :</w:t>
      </w:r>
    </w:p>
    <w:p w:rsidR="00AD752C" w:rsidRDefault="00AD752C" w:rsidP="00AD752C">
      <w:pPr>
        <w:tabs>
          <w:tab w:val="left" w:pos="1701"/>
        </w:tabs>
        <w:ind w:right="-2"/>
        <w:jc w:val="both"/>
        <w:rPr>
          <w:rFonts w:ascii="Arial" w:hAnsi="Arial" w:cs="Arial"/>
        </w:rPr>
      </w:pPr>
    </w:p>
    <w:p w:rsidR="00AD752C" w:rsidRDefault="00AD752C" w:rsidP="00F149D8">
      <w:pPr>
        <w:numPr>
          <w:ilvl w:val="0"/>
          <w:numId w:val="4"/>
        </w:numPr>
        <w:tabs>
          <w:tab w:val="left" w:pos="1701"/>
        </w:tabs>
        <w:ind w:right="-2"/>
        <w:jc w:val="both"/>
        <w:rPr>
          <w:rFonts w:ascii="Arial" w:hAnsi="Arial" w:cs="Arial"/>
        </w:rPr>
      </w:pPr>
      <w:r>
        <w:rPr>
          <w:rFonts w:ascii="Arial" w:hAnsi="Arial" w:cs="Arial"/>
        </w:rPr>
        <w:t>les dispositions d’application qui lui sont déléguées par le présent règlement ;</w:t>
      </w:r>
    </w:p>
    <w:p w:rsidR="00AD752C" w:rsidRDefault="00AD752C" w:rsidP="00AD752C">
      <w:pPr>
        <w:tabs>
          <w:tab w:val="left" w:pos="1701"/>
        </w:tabs>
        <w:ind w:right="-2"/>
        <w:jc w:val="both"/>
        <w:rPr>
          <w:rFonts w:ascii="Arial" w:hAnsi="Arial" w:cs="Arial"/>
        </w:rPr>
      </w:pPr>
    </w:p>
    <w:p w:rsidR="00AD752C" w:rsidRDefault="00AD752C" w:rsidP="00F149D8">
      <w:pPr>
        <w:numPr>
          <w:ilvl w:val="0"/>
          <w:numId w:val="4"/>
        </w:numPr>
        <w:tabs>
          <w:tab w:val="left" w:pos="1701"/>
        </w:tabs>
        <w:ind w:right="-2"/>
        <w:jc w:val="both"/>
        <w:rPr>
          <w:rFonts w:ascii="Arial" w:hAnsi="Arial" w:cs="Arial"/>
        </w:rPr>
      </w:pPr>
      <w:r>
        <w:rPr>
          <w:rFonts w:ascii="Arial" w:hAnsi="Arial" w:cs="Arial"/>
        </w:rPr>
        <w:t xml:space="preserve">les tarifs pour la délivrance des autorisations en application du présent règlement </w:t>
      </w:r>
      <w:r w:rsidR="001475C3">
        <w:rPr>
          <w:rFonts w:ascii="Arial" w:hAnsi="Arial" w:cs="Arial"/>
        </w:rPr>
        <w:t>et pour toutes autres prestations, notamment les actes et les interve</w:t>
      </w:r>
      <w:r w:rsidR="00422E8F">
        <w:rPr>
          <w:rFonts w:ascii="Arial" w:hAnsi="Arial" w:cs="Arial"/>
        </w:rPr>
        <w:t>ntions de l’autorité compétente ;</w:t>
      </w:r>
    </w:p>
    <w:p w:rsidR="00422E8F" w:rsidRDefault="00422E8F" w:rsidP="00422E8F">
      <w:pPr>
        <w:tabs>
          <w:tab w:val="left" w:pos="1701"/>
        </w:tabs>
        <w:ind w:left="360" w:right="-2"/>
        <w:jc w:val="both"/>
        <w:rPr>
          <w:rFonts w:ascii="Arial" w:hAnsi="Arial" w:cs="Arial"/>
        </w:rPr>
      </w:pPr>
    </w:p>
    <w:p w:rsidR="00422E8F" w:rsidRDefault="00422E8F" w:rsidP="00F149D8">
      <w:pPr>
        <w:numPr>
          <w:ilvl w:val="0"/>
          <w:numId w:val="4"/>
        </w:numPr>
        <w:tabs>
          <w:tab w:val="left" w:pos="1701"/>
        </w:tabs>
        <w:ind w:right="-2"/>
        <w:jc w:val="both"/>
        <w:rPr>
          <w:rFonts w:ascii="Arial" w:hAnsi="Arial" w:cs="Arial"/>
        </w:rPr>
      </w:pPr>
      <w:r>
        <w:rPr>
          <w:rFonts w:ascii="Arial" w:hAnsi="Arial" w:cs="Arial"/>
        </w:rPr>
        <w:t xml:space="preserve">en cas d’urgence, </w:t>
      </w:r>
      <w:r w:rsidR="00BF09E6">
        <w:rPr>
          <w:rFonts w:ascii="Arial" w:hAnsi="Arial" w:cs="Arial"/>
        </w:rPr>
        <w:t>d</w:t>
      </w:r>
      <w:r>
        <w:rPr>
          <w:rFonts w:ascii="Arial" w:hAnsi="Arial" w:cs="Arial"/>
        </w:rPr>
        <w:t>es directives complémentaires ou les mesures adéquates.</w:t>
      </w:r>
    </w:p>
    <w:p w:rsidR="00585D31" w:rsidRDefault="00585D31" w:rsidP="0022159D">
      <w:pPr>
        <w:tabs>
          <w:tab w:val="left" w:pos="1701"/>
        </w:tabs>
        <w:ind w:right="-2"/>
        <w:jc w:val="both"/>
        <w:rPr>
          <w:rFonts w:ascii="Arial" w:hAnsi="Arial" w:cs="Arial"/>
        </w:rPr>
      </w:pPr>
    </w:p>
    <w:p w:rsidR="001475C3" w:rsidRDefault="001475C3" w:rsidP="0022159D">
      <w:pPr>
        <w:tabs>
          <w:tab w:val="left" w:pos="1701"/>
        </w:tabs>
        <w:ind w:right="-2"/>
        <w:jc w:val="both"/>
        <w:rPr>
          <w:rFonts w:ascii="Arial" w:hAnsi="Arial" w:cs="Arial"/>
        </w:rPr>
      </w:pPr>
    </w:p>
    <w:p w:rsidR="001475C3" w:rsidRPr="001475C3" w:rsidRDefault="001475C3" w:rsidP="0022159D">
      <w:pPr>
        <w:tabs>
          <w:tab w:val="left" w:pos="1701"/>
        </w:tabs>
        <w:ind w:right="-2"/>
        <w:jc w:val="both"/>
        <w:rPr>
          <w:rFonts w:ascii="Arial" w:hAnsi="Arial" w:cs="Arial"/>
          <w:b/>
        </w:rPr>
      </w:pPr>
      <w:r w:rsidRPr="001475C3">
        <w:rPr>
          <w:rFonts w:ascii="Arial" w:hAnsi="Arial" w:cs="Arial"/>
          <w:b/>
        </w:rPr>
        <w:t>Article 6</w:t>
      </w:r>
      <w:r w:rsidRPr="001475C3">
        <w:rPr>
          <w:rFonts w:ascii="Arial" w:hAnsi="Arial" w:cs="Arial"/>
          <w:b/>
        </w:rPr>
        <w:tab/>
        <w:t>Délégation</w:t>
      </w:r>
    </w:p>
    <w:p w:rsidR="001475C3" w:rsidRPr="00E3405A" w:rsidRDefault="001475C3" w:rsidP="0022159D">
      <w:pPr>
        <w:tabs>
          <w:tab w:val="left" w:pos="1701"/>
        </w:tabs>
        <w:ind w:right="-2"/>
        <w:jc w:val="both"/>
        <w:rPr>
          <w:rFonts w:ascii="Arial" w:hAnsi="Arial" w:cs="Arial"/>
        </w:rPr>
      </w:pPr>
    </w:p>
    <w:p w:rsidR="001475C3" w:rsidRDefault="001475C3" w:rsidP="0022159D">
      <w:pPr>
        <w:tabs>
          <w:tab w:val="left" w:pos="1701"/>
        </w:tabs>
        <w:ind w:right="-2"/>
        <w:jc w:val="both"/>
        <w:rPr>
          <w:rFonts w:ascii="Arial" w:hAnsi="Arial" w:cs="Arial"/>
        </w:rPr>
      </w:pPr>
      <w:r>
        <w:rPr>
          <w:rFonts w:ascii="Arial" w:hAnsi="Arial" w:cs="Arial"/>
          <w:vertAlign w:val="superscript"/>
        </w:rPr>
        <w:t>1</w:t>
      </w:r>
      <w:r w:rsidR="002E168A" w:rsidRPr="00E3405A">
        <w:rPr>
          <w:rFonts w:ascii="Arial" w:hAnsi="Arial" w:cs="Arial"/>
        </w:rPr>
        <w:t xml:space="preserve"> </w:t>
      </w:r>
      <w:r>
        <w:rPr>
          <w:rFonts w:ascii="Arial" w:hAnsi="Arial" w:cs="Arial"/>
        </w:rPr>
        <w:t>La Municipalité</w:t>
      </w:r>
      <w:r w:rsidR="00585D31" w:rsidRPr="00E3405A">
        <w:rPr>
          <w:rFonts w:ascii="Arial" w:hAnsi="Arial" w:cs="Arial"/>
        </w:rPr>
        <w:t xml:space="preserve"> peut déléguer tout ou partie de ses compé</w:t>
      </w:r>
      <w:r>
        <w:rPr>
          <w:rFonts w:ascii="Arial" w:hAnsi="Arial" w:cs="Arial"/>
        </w:rPr>
        <w:t>tences à la Direction de police ou au dicastère en charge de la gestion et de la surveillance du domaine public</w:t>
      </w:r>
      <w:r w:rsidR="003E3077">
        <w:rPr>
          <w:rFonts w:ascii="Arial" w:hAnsi="Arial" w:cs="Arial"/>
        </w:rPr>
        <w:t xml:space="preserve"> (autorité délégataire)</w:t>
      </w:r>
      <w:r>
        <w:rPr>
          <w:rFonts w:ascii="Arial" w:hAnsi="Arial" w:cs="Arial"/>
        </w:rPr>
        <w:t>.</w:t>
      </w:r>
    </w:p>
    <w:p w:rsidR="001475C3" w:rsidRDefault="001475C3" w:rsidP="0022159D">
      <w:pPr>
        <w:tabs>
          <w:tab w:val="left" w:pos="1701"/>
        </w:tabs>
        <w:ind w:right="-2"/>
        <w:jc w:val="both"/>
        <w:rPr>
          <w:rFonts w:ascii="Arial" w:hAnsi="Arial" w:cs="Arial"/>
        </w:rPr>
      </w:pPr>
    </w:p>
    <w:p w:rsidR="00585D31" w:rsidRPr="00E3405A" w:rsidRDefault="001475C3" w:rsidP="0022159D">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Font exception, les compétences réglementaires prévues aux articles 4 al. 2 et 5 al. 2 let. </w:t>
      </w:r>
      <w:proofErr w:type="gramStart"/>
      <w:r>
        <w:rPr>
          <w:rFonts w:ascii="Arial" w:hAnsi="Arial" w:cs="Arial"/>
        </w:rPr>
        <w:t>a</w:t>
      </w:r>
      <w:proofErr w:type="gramEnd"/>
      <w:r>
        <w:rPr>
          <w:rFonts w:ascii="Arial" w:hAnsi="Arial" w:cs="Arial"/>
        </w:rPr>
        <w:t xml:space="preserve"> ci-dessus. </w:t>
      </w:r>
    </w:p>
    <w:p w:rsidR="00C36037" w:rsidRDefault="00C36037" w:rsidP="0022159D">
      <w:pPr>
        <w:tabs>
          <w:tab w:val="left" w:pos="1701"/>
        </w:tabs>
        <w:ind w:right="-2"/>
        <w:jc w:val="both"/>
        <w:rPr>
          <w:rFonts w:ascii="Arial" w:hAnsi="Arial" w:cs="Arial"/>
        </w:rPr>
      </w:pPr>
    </w:p>
    <w:p w:rsidR="00422E8F" w:rsidRDefault="00422E8F" w:rsidP="0022159D">
      <w:pPr>
        <w:tabs>
          <w:tab w:val="left" w:pos="1701"/>
        </w:tabs>
        <w:ind w:right="-2"/>
        <w:jc w:val="center"/>
        <w:rPr>
          <w:rFonts w:ascii="Arial" w:hAnsi="Arial" w:cs="Arial"/>
        </w:rPr>
      </w:pPr>
    </w:p>
    <w:p w:rsidR="00C36037" w:rsidRPr="00E3405A" w:rsidRDefault="00C36037" w:rsidP="0022159D">
      <w:pPr>
        <w:tabs>
          <w:tab w:val="left" w:pos="1701"/>
        </w:tabs>
        <w:ind w:right="-2"/>
        <w:jc w:val="center"/>
        <w:rPr>
          <w:rFonts w:ascii="Arial" w:hAnsi="Arial" w:cs="Arial"/>
          <w:sz w:val="28"/>
          <w:szCs w:val="28"/>
        </w:rPr>
      </w:pPr>
      <w:r w:rsidRPr="00E3405A">
        <w:rPr>
          <w:rFonts w:ascii="Arial" w:hAnsi="Arial" w:cs="Arial"/>
          <w:sz w:val="28"/>
          <w:szCs w:val="28"/>
        </w:rPr>
        <w:t>CHAPITRE II</w:t>
      </w:r>
    </w:p>
    <w:p w:rsidR="00C36037" w:rsidRPr="00E3405A" w:rsidRDefault="00C36037" w:rsidP="0022159D">
      <w:pPr>
        <w:tabs>
          <w:tab w:val="left" w:pos="1701"/>
        </w:tabs>
        <w:ind w:right="-2"/>
        <w:jc w:val="center"/>
        <w:rPr>
          <w:rFonts w:ascii="Arial" w:hAnsi="Arial" w:cs="Arial"/>
          <w:sz w:val="28"/>
          <w:szCs w:val="28"/>
        </w:rPr>
      </w:pPr>
    </w:p>
    <w:p w:rsidR="00C36037" w:rsidRPr="00E3405A" w:rsidRDefault="00AD752C" w:rsidP="0022159D">
      <w:pPr>
        <w:tabs>
          <w:tab w:val="left" w:pos="1701"/>
        </w:tabs>
        <w:ind w:right="-2"/>
        <w:jc w:val="center"/>
        <w:rPr>
          <w:rFonts w:ascii="Arial" w:hAnsi="Arial" w:cs="Arial"/>
        </w:rPr>
      </w:pPr>
      <w:r w:rsidRPr="00E3405A">
        <w:rPr>
          <w:rFonts w:ascii="Arial" w:hAnsi="Arial" w:cs="Arial"/>
          <w:b/>
          <w:sz w:val="28"/>
          <w:szCs w:val="28"/>
        </w:rPr>
        <w:t xml:space="preserve">DISPOSITIONS </w:t>
      </w:r>
      <w:r>
        <w:rPr>
          <w:rFonts w:ascii="Arial" w:hAnsi="Arial" w:cs="Arial"/>
          <w:b/>
          <w:sz w:val="28"/>
          <w:szCs w:val="28"/>
        </w:rPr>
        <w:t>SPECIALES</w:t>
      </w:r>
    </w:p>
    <w:p w:rsidR="009C68D4" w:rsidRPr="00E3405A" w:rsidRDefault="009C68D4" w:rsidP="0022159D">
      <w:pPr>
        <w:tabs>
          <w:tab w:val="left" w:pos="1701"/>
        </w:tabs>
        <w:ind w:right="-2"/>
        <w:jc w:val="center"/>
        <w:rPr>
          <w:rFonts w:ascii="Arial" w:hAnsi="Arial" w:cs="Arial"/>
        </w:rPr>
      </w:pPr>
    </w:p>
    <w:p w:rsidR="00C36037" w:rsidRPr="00E3405A" w:rsidRDefault="00045917" w:rsidP="0022159D">
      <w:pPr>
        <w:tabs>
          <w:tab w:val="left" w:pos="851"/>
          <w:tab w:val="left" w:pos="1701"/>
        </w:tabs>
        <w:ind w:right="-2"/>
        <w:jc w:val="both"/>
        <w:rPr>
          <w:rFonts w:ascii="Arial" w:hAnsi="Arial" w:cs="Arial"/>
          <w:sz w:val="28"/>
          <w:szCs w:val="28"/>
        </w:rPr>
      </w:pPr>
      <w:r w:rsidRPr="003E3FE8">
        <w:rPr>
          <w:rFonts w:ascii="Arial" w:hAnsi="Arial" w:cs="Arial"/>
          <w:b/>
          <w:caps/>
          <w:sz w:val="28"/>
          <w:szCs w:val="28"/>
        </w:rPr>
        <w:t>Section 1</w:t>
      </w:r>
      <w:r w:rsidR="004C03B6" w:rsidRPr="00E3405A">
        <w:rPr>
          <w:rFonts w:ascii="Arial" w:hAnsi="Arial" w:cs="Arial"/>
          <w:b/>
          <w:sz w:val="28"/>
          <w:szCs w:val="28"/>
        </w:rPr>
        <w:tab/>
      </w:r>
      <w:r w:rsidR="0042308E">
        <w:rPr>
          <w:rFonts w:ascii="Arial" w:hAnsi="Arial" w:cs="Arial"/>
          <w:b/>
          <w:sz w:val="28"/>
          <w:szCs w:val="28"/>
        </w:rPr>
        <w:tab/>
      </w:r>
      <w:r w:rsidR="00754A46">
        <w:rPr>
          <w:rFonts w:ascii="Arial" w:hAnsi="Arial" w:cs="Arial"/>
          <w:b/>
          <w:sz w:val="28"/>
          <w:szCs w:val="28"/>
        </w:rPr>
        <w:t>PERIODES</w:t>
      </w:r>
      <w:r w:rsidR="00AD752C">
        <w:rPr>
          <w:rFonts w:ascii="Arial" w:hAnsi="Arial" w:cs="Arial"/>
          <w:b/>
          <w:sz w:val="28"/>
          <w:szCs w:val="28"/>
        </w:rPr>
        <w:t xml:space="preserve"> D’OUVERTURE</w:t>
      </w:r>
    </w:p>
    <w:p w:rsidR="004C03B6" w:rsidRPr="00E3405A" w:rsidRDefault="004C03B6" w:rsidP="0022159D">
      <w:pPr>
        <w:tabs>
          <w:tab w:val="left" w:pos="851"/>
          <w:tab w:val="left" w:pos="1701"/>
        </w:tabs>
        <w:ind w:right="-2"/>
        <w:jc w:val="both"/>
        <w:rPr>
          <w:rFonts w:ascii="Arial" w:hAnsi="Arial" w:cs="Arial"/>
        </w:rPr>
      </w:pPr>
    </w:p>
    <w:p w:rsidR="004C03B6" w:rsidRPr="00E3405A" w:rsidRDefault="004C03B6" w:rsidP="0022159D">
      <w:pPr>
        <w:tabs>
          <w:tab w:val="left" w:pos="1701"/>
        </w:tabs>
        <w:ind w:right="-2"/>
        <w:jc w:val="both"/>
        <w:rPr>
          <w:rFonts w:ascii="Arial" w:hAnsi="Arial" w:cs="Arial"/>
        </w:rPr>
      </w:pPr>
    </w:p>
    <w:p w:rsidR="005A5999" w:rsidRPr="00E3405A" w:rsidRDefault="005A5999" w:rsidP="0022159D">
      <w:pPr>
        <w:tabs>
          <w:tab w:val="left" w:pos="1701"/>
        </w:tabs>
        <w:ind w:right="-2"/>
        <w:jc w:val="both"/>
        <w:rPr>
          <w:rFonts w:ascii="Arial" w:hAnsi="Arial" w:cs="Arial"/>
        </w:rPr>
      </w:pPr>
      <w:r w:rsidRPr="00E3405A">
        <w:rPr>
          <w:rFonts w:ascii="Arial" w:hAnsi="Arial" w:cs="Arial"/>
          <w:b/>
        </w:rPr>
        <w:t xml:space="preserve">Article </w:t>
      </w:r>
      <w:r w:rsidR="0093780B">
        <w:rPr>
          <w:rFonts w:ascii="Arial" w:hAnsi="Arial" w:cs="Arial"/>
          <w:b/>
        </w:rPr>
        <w:t>7</w:t>
      </w:r>
      <w:r w:rsidRPr="00E3405A">
        <w:rPr>
          <w:rFonts w:ascii="Arial" w:hAnsi="Arial" w:cs="Arial"/>
          <w:b/>
        </w:rPr>
        <w:tab/>
      </w:r>
      <w:r w:rsidR="00754A46">
        <w:rPr>
          <w:rFonts w:ascii="Arial" w:hAnsi="Arial" w:cs="Arial"/>
          <w:b/>
        </w:rPr>
        <w:t xml:space="preserve">Jours </w:t>
      </w:r>
      <w:r w:rsidR="000B072F">
        <w:rPr>
          <w:rFonts w:ascii="Arial" w:hAnsi="Arial" w:cs="Arial"/>
          <w:b/>
        </w:rPr>
        <w:t xml:space="preserve">et heures </w:t>
      </w:r>
      <w:r w:rsidR="00754A46">
        <w:rPr>
          <w:rFonts w:ascii="Arial" w:hAnsi="Arial" w:cs="Arial"/>
          <w:b/>
        </w:rPr>
        <w:t>d’ouverture</w:t>
      </w:r>
    </w:p>
    <w:p w:rsidR="005A5999" w:rsidRDefault="005A5999" w:rsidP="0022159D">
      <w:pPr>
        <w:tabs>
          <w:tab w:val="left" w:pos="1701"/>
        </w:tabs>
        <w:ind w:right="-2"/>
        <w:jc w:val="both"/>
        <w:rPr>
          <w:rFonts w:ascii="Arial" w:hAnsi="Arial" w:cs="Arial"/>
        </w:rPr>
      </w:pPr>
    </w:p>
    <w:p w:rsidR="000A0869" w:rsidRDefault="00110B7C" w:rsidP="000A0869">
      <w:pPr>
        <w:tabs>
          <w:tab w:val="left" w:pos="1701"/>
        </w:tabs>
        <w:ind w:right="-2"/>
        <w:jc w:val="both"/>
        <w:rPr>
          <w:rFonts w:ascii="Arial" w:hAnsi="Arial" w:cs="Arial"/>
        </w:rPr>
      </w:pPr>
      <w:r>
        <w:rPr>
          <w:rFonts w:ascii="Arial" w:hAnsi="Arial" w:cs="Arial"/>
          <w:vertAlign w:val="superscript"/>
        </w:rPr>
        <w:t>1</w:t>
      </w:r>
      <w:r w:rsidR="000A0869">
        <w:rPr>
          <w:rFonts w:ascii="Arial" w:hAnsi="Arial" w:cs="Arial"/>
        </w:rPr>
        <w:t xml:space="preserve"> Les jours ouvrables, les magasins ne doivent pas être ouverts avant 6h00. Ils doivent fermer au plus tard :</w:t>
      </w:r>
    </w:p>
    <w:p w:rsidR="000A0869" w:rsidRDefault="000A0869" w:rsidP="000A0869">
      <w:pPr>
        <w:tabs>
          <w:tab w:val="left" w:pos="1701"/>
        </w:tabs>
        <w:ind w:right="-2"/>
        <w:jc w:val="both"/>
        <w:rPr>
          <w:rFonts w:ascii="Arial" w:hAnsi="Arial" w:cs="Arial"/>
        </w:rPr>
      </w:pPr>
    </w:p>
    <w:p w:rsidR="000A0869" w:rsidRPr="00E05867" w:rsidRDefault="000A0869" w:rsidP="00F149D8">
      <w:pPr>
        <w:numPr>
          <w:ilvl w:val="0"/>
          <w:numId w:val="6"/>
        </w:numPr>
        <w:autoSpaceDE w:val="0"/>
        <w:autoSpaceDN w:val="0"/>
        <w:adjustRightInd w:val="0"/>
        <w:spacing w:before="120" w:after="120"/>
        <w:jc w:val="both"/>
        <w:rPr>
          <w:rFonts w:ascii="Arial" w:hAnsi="Arial" w:cs="Arial"/>
        </w:rPr>
      </w:pPr>
      <w:r w:rsidRPr="00E05867">
        <w:rPr>
          <w:rFonts w:ascii="Arial" w:hAnsi="Arial" w:cs="Arial"/>
        </w:rPr>
        <w:t>à 18h00 le samedi et les veilles des jours de repos public,</w:t>
      </w:r>
    </w:p>
    <w:p w:rsidR="000A0869" w:rsidRDefault="000A0869" w:rsidP="00F149D8">
      <w:pPr>
        <w:numPr>
          <w:ilvl w:val="0"/>
          <w:numId w:val="6"/>
        </w:numPr>
        <w:tabs>
          <w:tab w:val="left" w:pos="1701"/>
        </w:tabs>
        <w:ind w:right="-2"/>
        <w:jc w:val="both"/>
        <w:rPr>
          <w:rFonts w:ascii="Arial" w:hAnsi="Arial" w:cs="Arial"/>
        </w:rPr>
      </w:pPr>
      <w:r w:rsidRPr="00E05867">
        <w:rPr>
          <w:rFonts w:ascii="Arial" w:hAnsi="Arial" w:cs="Arial"/>
        </w:rPr>
        <w:t>à 19h00 les autres jours ouvrables</w:t>
      </w:r>
      <w:r>
        <w:rPr>
          <w:rFonts w:ascii="Arial" w:hAnsi="Arial" w:cs="Arial"/>
        </w:rPr>
        <w:t>.</w:t>
      </w:r>
    </w:p>
    <w:p w:rsidR="000A0869" w:rsidRPr="00E3405A" w:rsidRDefault="000A0869" w:rsidP="0022159D">
      <w:pPr>
        <w:tabs>
          <w:tab w:val="left" w:pos="1701"/>
        </w:tabs>
        <w:ind w:right="-2"/>
        <w:jc w:val="both"/>
        <w:rPr>
          <w:rFonts w:ascii="Arial" w:hAnsi="Arial" w:cs="Arial"/>
        </w:rPr>
      </w:pPr>
    </w:p>
    <w:p w:rsidR="005A5999" w:rsidRDefault="009C2AFD" w:rsidP="0022159D">
      <w:pPr>
        <w:tabs>
          <w:tab w:val="left" w:pos="1701"/>
        </w:tabs>
        <w:ind w:right="-2"/>
        <w:jc w:val="both"/>
        <w:rPr>
          <w:rFonts w:ascii="Arial" w:hAnsi="Arial" w:cs="Arial"/>
        </w:rPr>
      </w:pPr>
      <w:r>
        <w:rPr>
          <w:rFonts w:ascii="Arial" w:hAnsi="Arial" w:cs="Arial"/>
          <w:vertAlign w:val="superscript"/>
        </w:rPr>
        <w:t>2</w:t>
      </w:r>
      <w:r w:rsidR="002E168A" w:rsidRPr="00E3405A">
        <w:rPr>
          <w:rFonts w:ascii="Arial" w:hAnsi="Arial" w:cs="Arial"/>
        </w:rPr>
        <w:t xml:space="preserve"> </w:t>
      </w:r>
      <w:r w:rsidR="00754A46">
        <w:rPr>
          <w:rFonts w:ascii="Arial" w:hAnsi="Arial" w:cs="Arial"/>
        </w:rPr>
        <w:t xml:space="preserve">Sauf exceptions prévues par le présent règlement, les magasins au sens de l’article 1 al. 1 let. </w:t>
      </w:r>
      <w:proofErr w:type="gramStart"/>
      <w:r w:rsidR="00754A46">
        <w:rPr>
          <w:rFonts w:ascii="Arial" w:hAnsi="Arial" w:cs="Arial"/>
        </w:rPr>
        <w:t>a</w:t>
      </w:r>
      <w:proofErr w:type="gramEnd"/>
      <w:r w:rsidR="00754A46">
        <w:rPr>
          <w:rFonts w:ascii="Arial" w:hAnsi="Arial" w:cs="Arial"/>
        </w:rPr>
        <w:t xml:space="preserve"> à </w:t>
      </w:r>
      <w:r w:rsidR="004B442F">
        <w:rPr>
          <w:rFonts w:ascii="Arial" w:hAnsi="Arial" w:cs="Arial"/>
        </w:rPr>
        <w:t>m</w:t>
      </w:r>
      <w:r w:rsidR="00754A46">
        <w:rPr>
          <w:rFonts w:ascii="Arial" w:hAnsi="Arial" w:cs="Arial"/>
        </w:rPr>
        <w:t xml:space="preserve"> ne peuvent être ouverts en dehors de jours de repos public tels que définis à l’article 1 al. 1 let. </w:t>
      </w:r>
      <w:r w:rsidR="004B442F">
        <w:rPr>
          <w:rFonts w:ascii="Arial" w:hAnsi="Arial" w:cs="Arial"/>
        </w:rPr>
        <w:t>v</w:t>
      </w:r>
      <w:r w:rsidR="00754A46">
        <w:rPr>
          <w:rFonts w:ascii="Arial" w:hAnsi="Arial" w:cs="Arial"/>
        </w:rPr>
        <w:t xml:space="preserve"> ci-dessus.</w:t>
      </w:r>
    </w:p>
    <w:p w:rsidR="000B072F" w:rsidRDefault="000B072F" w:rsidP="0022159D">
      <w:pPr>
        <w:tabs>
          <w:tab w:val="left" w:pos="1701"/>
        </w:tabs>
        <w:ind w:right="-2"/>
        <w:jc w:val="both"/>
        <w:rPr>
          <w:rFonts w:ascii="Arial" w:hAnsi="Arial" w:cs="Arial"/>
        </w:rPr>
      </w:pPr>
    </w:p>
    <w:p w:rsidR="0042308E" w:rsidRDefault="00110B7C" w:rsidP="0022159D">
      <w:pPr>
        <w:tabs>
          <w:tab w:val="left" w:pos="1701"/>
        </w:tabs>
        <w:ind w:right="-2"/>
        <w:jc w:val="both"/>
        <w:rPr>
          <w:rFonts w:ascii="Arial" w:hAnsi="Arial" w:cs="Arial"/>
        </w:rPr>
      </w:pPr>
      <w:r w:rsidRPr="00110B7C">
        <w:rPr>
          <w:rFonts w:ascii="Arial" w:hAnsi="Arial" w:cs="Arial"/>
          <w:vertAlign w:val="superscript"/>
        </w:rPr>
        <w:t>3</w:t>
      </w:r>
      <w:r>
        <w:rPr>
          <w:rFonts w:ascii="Arial" w:hAnsi="Arial" w:cs="Arial"/>
        </w:rPr>
        <w:t xml:space="preserve"> Le colportage n’est autorisé que les jours ouvrables pendant les heures fixées à l’alinéa 1 ci-dessus. </w:t>
      </w:r>
      <w:r w:rsidR="005E1793">
        <w:rPr>
          <w:rFonts w:ascii="Arial" w:hAnsi="Arial" w:cs="Arial"/>
        </w:rPr>
        <w:t>Les dispositions relatives au domaine privé, notamment les règlements d’immeuble ou d’entreprises, posant des conditions plus sévères sont réservé</w:t>
      </w:r>
      <w:r w:rsidR="005C3AB6">
        <w:rPr>
          <w:rFonts w:ascii="Arial" w:hAnsi="Arial" w:cs="Arial"/>
        </w:rPr>
        <w:t>e</w:t>
      </w:r>
      <w:r w:rsidR="005E1793">
        <w:rPr>
          <w:rFonts w:ascii="Arial" w:hAnsi="Arial" w:cs="Arial"/>
        </w:rPr>
        <w:t>s.</w:t>
      </w:r>
      <w:r>
        <w:rPr>
          <w:rFonts w:ascii="Arial" w:hAnsi="Arial" w:cs="Arial"/>
        </w:rPr>
        <w:t xml:space="preserve"> </w:t>
      </w:r>
    </w:p>
    <w:p w:rsidR="0002143C" w:rsidRDefault="0002143C" w:rsidP="0022159D">
      <w:pPr>
        <w:tabs>
          <w:tab w:val="left" w:pos="1701"/>
        </w:tabs>
        <w:ind w:right="-2"/>
        <w:jc w:val="both"/>
        <w:rPr>
          <w:rFonts w:ascii="Arial" w:hAnsi="Arial" w:cs="Arial"/>
        </w:rPr>
      </w:pPr>
    </w:p>
    <w:p w:rsidR="002A0431" w:rsidRDefault="002A0431" w:rsidP="0022159D">
      <w:pPr>
        <w:tabs>
          <w:tab w:val="left" w:pos="1701"/>
        </w:tabs>
        <w:ind w:right="-2"/>
        <w:jc w:val="both"/>
        <w:rPr>
          <w:rFonts w:ascii="Arial" w:hAnsi="Arial" w:cs="Arial"/>
        </w:rPr>
      </w:pPr>
    </w:p>
    <w:p w:rsidR="0002143C" w:rsidRPr="0002143C" w:rsidRDefault="0002143C" w:rsidP="0022159D">
      <w:pPr>
        <w:tabs>
          <w:tab w:val="left" w:pos="1701"/>
        </w:tabs>
        <w:ind w:right="-2"/>
        <w:jc w:val="both"/>
        <w:rPr>
          <w:rFonts w:ascii="Arial" w:hAnsi="Arial" w:cs="Arial"/>
          <w:b/>
        </w:rPr>
      </w:pPr>
      <w:r w:rsidRPr="0002143C">
        <w:rPr>
          <w:rFonts w:ascii="Arial" w:hAnsi="Arial" w:cs="Arial"/>
          <w:b/>
        </w:rPr>
        <w:t xml:space="preserve">Article </w:t>
      </w:r>
      <w:r w:rsidR="0093780B">
        <w:rPr>
          <w:rFonts w:ascii="Arial" w:hAnsi="Arial" w:cs="Arial"/>
          <w:b/>
        </w:rPr>
        <w:t>8</w:t>
      </w:r>
      <w:r w:rsidRPr="0002143C">
        <w:rPr>
          <w:rFonts w:ascii="Arial" w:hAnsi="Arial" w:cs="Arial"/>
          <w:b/>
        </w:rPr>
        <w:tab/>
        <w:t>Exceptions</w:t>
      </w:r>
    </w:p>
    <w:p w:rsidR="0002143C" w:rsidRPr="000B072F" w:rsidRDefault="0002143C" w:rsidP="0022159D">
      <w:pPr>
        <w:tabs>
          <w:tab w:val="left" w:pos="1701"/>
        </w:tabs>
        <w:ind w:right="-2"/>
        <w:jc w:val="both"/>
        <w:rPr>
          <w:rFonts w:ascii="Arial" w:hAnsi="Arial" w:cs="Arial"/>
        </w:rPr>
      </w:pPr>
    </w:p>
    <w:p w:rsidR="00754A46" w:rsidRDefault="0042308E" w:rsidP="0022159D">
      <w:pPr>
        <w:tabs>
          <w:tab w:val="left" w:pos="1701"/>
        </w:tabs>
        <w:ind w:right="-2"/>
        <w:jc w:val="both"/>
        <w:rPr>
          <w:rFonts w:ascii="Arial" w:hAnsi="Arial" w:cs="Arial"/>
        </w:rPr>
      </w:pPr>
      <w:r w:rsidRPr="0042308E">
        <w:rPr>
          <w:rFonts w:ascii="Arial" w:hAnsi="Arial" w:cs="Arial"/>
          <w:vertAlign w:val="superscript"/>
        </w:rPr>
        <w:t>1</w:t>
      </w:r>
      <w:r>
        <w:rPr>
          <w:rFonts w:ascii="Arial" w:hAnsi="Arial" w:cs="Arial"/>
        </w:rPr>
        <w:t xml:space="preserve"> </w:t>
      </w:r>
      <w:r w:rsidR="00754A46">
        <w:rPr>
          <w:rFonts w:ascii="Arial" w:hAnsi="Arial" w:cs="Arial"/>
        </w:rPr>
        <w:t xml:space="preserve">Ne sont pas soumis </w:t>
      </w:r>
      <w:r w:rsidR="000B072F">
        <w:rPr>
          <w:rFonts w:ascii="Arial" w:hAnsi="Arial" w:cs="Arial"/>
        </w:rPr>
        <w:t xml:space="preserve">aux restrictions </w:t>
      </w:r>
      <w:r w:rsidR="00A92862">
        <w:rPr>
          <w:rFonts w:ascii="Arial" w:hAnsi="Arial" w:cs="Arial"/>
        </w:rPr>
        <w:t xml:space="preserve">fixées par les alinéas 1 et 2 </w:t>
      </w:r>
      <w:r w:rsidR="00754A46">
        <w:rPr>
          <w:rFonts w:ascii="Arial" w:hAnsi="Arial" w:cs="Arial"/>
        </w:rPr>
        <w:t>ci-dessus les magasins suivants :</w:t>
      </w:r>
    </w:p>
    <w:p w:rsidR="00754A46" w:rsidRDefault="00754A46" w:rsidP="0022159D">
      <w:pPr>
        <w:tabs>
          <w:tab w:val="left" w:pos="1701"/>
        </w:tabs>
        <w:ind w:right="-2"/>
        <w:jc w:val="both"/>
        <w:rPr>
          <w:rFonts w:ascii="Arial" w:hAnsi="Arial" w:cs="Arial"/>
        </w:rPr>
      </w:pPr>
    </w:p>
    <w:p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boulangeries, pâtisseries et confiseries</w:t>
      </w:r>
      <w:r w:rsidR="009C2AFD">
        <w:rPr>
          <w:rFonts w:ascii="Arial" w:hAnsi="Arial" w:cs="Arial"/>
        </w:rPr>
        <w:t> : elles peuvent ouvrir jusqu’à 19h00 pe</w:t>
      </w:r>
      <w:r w:rsidR="00BF09E6">
        <w:rPr>
          <w:rFonts w:ascii="Arial" w:hAnsi="Arial" w:cs="Arial"/>
        </w:rPr>
        <w:t>ndant les jours de repos public,</w:t>
      </w:r>
      <w:r w:rsidR="009C2AFD">
        <w:rPr>
          <w:rFonts w:ascii="Arial" w:hAnsi="Arial" w:cs="Arial"/>
        </w:rPr>
        <w:t xml:space="preserve"> </w:t>
      </w:r>
      <w:r w:rsidRPr="00E05867">
        <w:rPr>
          <w:rFonts w:ascii="Arial" w:hAnsi="Arial" w:cs="Arial"/>
        </w:rPr>
        <w:t>à la condition qu'elles soient fermées un jour par semaine fixé par une convention approuvée par la municipalité ou, à défaut, par décision municipale. L</w:t>
      </w:r>
      <w:r>
        <w:rPr>
          <w:rFonts w:ascii="Arial" w:hAnsi="Arial" w:cs="Arial"/>
        </w:rPr>
        <w:t>es dispositions de la législation</w:t>
      </w:r>
      <w:r w:rsidRPr="00E05867">
        <w:rPr>
          <w:rFonts w:ascii="Arial" w:hAnsi="Arial" w:cs="Arial"/>
        </w:rPr>
        <w:t xml:space="preserve"> </w:t>
      </w:r>
      <w:r>
        <w:rPr>
          <w:rFonts w:ascii="Arial" w:hAnsi="Arial" w:cs="Arial"/>
        </w:rPr>
        <w:t xml:space="preserve">fédérale </w:t>
      </w:r>
      <w:r w:rsidRPr="00E05867">
        <w:rPr>
          <w:rFonts w:ascii="Arial" w:hAnsi="Arial" w:cs="Arial"/>
        </w:rPr>
        <w:t xml:space="preserve">sur le travail </w:t>
      </w:r>
      <w:r>
        <w:rPr>
          <w:rFonts w:ascii="Arial" w:hAnsi="Arial" w:cs="Arial"/>
        </w:rPr>
        <w:t xml:space="preserve">et de ses ordonnances d’application </w:t>
      </w:r>
      <w:r w:rsidR="009C2AFD">
        <w:rPr>
          <w:rFonts w:ascii="Arial" w:hAnsi="Arial" w:cs="Arial"/>
        </w:rPr>
        <w:t>sont</w:t>
      </w:r>
      <w:r w:rsidRPr="00E05867">
        <w:rPr>
          <w:rFonts w:ascii="Arial" w:hAnsi="Arial" w:cs="Arial"/>
        </w:rPr>
        <w:t xml:space="preserve"> réservée</w:t>
      </w:r>
      <w:r>
        <w:rPr>
          <w:rFonts w:ascii="Arial" w:hAnsi="Arial" w:cs="Arial"/>
        </w:rPr>
        <w:t>s</w:t>
      </w:r>
      <w:r w:rsidRPr="00E05867">
        <w:rPr>
          <w:rFonts w:ascii="Arial" w:hAnsi="Arial" w:cs="Arial"/>
        </w:rPr>
        <w:t> ;</w:t>
      </w:r>
    </w:p>
    <w:p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 xml:space="preserve">kiosques, </w:t>
      </w:r>
      <w:r w:rsidR="000A0869" w:rsidRPr="009C2AFD">
        <w:rPr>
          <w:rFonts w:ascii="Arial" w:hAnsi="Arial" w:cs="Arial"/>
          <w:u w:val="single"/>
        </w:rPr>
        <w:t xml:space="preserve">les traiteurs et </w:t>
      </w:r>
      <w:r w:rsidRPr="009C2AFD">
        <w:rPr>
          <w:rFonts w:ascii="Arial" w:hAnsi="Arial" w:cs="Arial"/>
          <w:u w:val="single"/>
        </w:rPr>
        <w:t>les vidéoclubs</w:t>
      </w:r>
      <w:r w:rsidR="000A0869">
        <w:rPr>
          <w:rFonts w:ascii="Arial" w:hAnsi="Arial" w:cs="Arial"/>
        </w:rPr>
        <w:t>,</w:t>
      </w:r>
      <w:r w:rsidRPr="00E05867">
        <w:rPr>
          <w:rFonts w:ascii="Arial" w:hAnsi="Arial" w:cs="Arial"/>
        </w:rPr>
        <w:t xml:space="preserve"> dans la limite exclusive de leur activité de location</w:t>
      </w:r>
      <w:r w:rsidR="009C2AFD">
        <w:rPr>
          <w:rFonts w:ascii="Arial" w:hAnsi="Arial" w:cs="Arial"/>
        </w:rPr>
        <w:t> : ils</w:t>
      </w:r>
      <w:r w:rsidR="000B072F">
        <w:rPr>
          <w:rFonts w:ascii="Arial" w:hAnsi="Arial" w:cs="Arial"/>
        </w:rPr>
        <w:t xml:space="preserve"> </w:t>
      </w:r>
      <w:r w:rsidRPr="00E05867">
        <w:rPr>
          <w:rFonts w:ascii="Arial" w:hAnsi="Arial" w:cs="Arial"/>
        </w:rPr>
        <w:t>peuvent être ouverts jusqu'à 22h00</w:t>
      </w:r>
      <w:r w:rsidR="009C2AFD">
        <w:rPr>
          <w:rFonts w:ascii="Arial" w:hAnsi="Arial" w:cs="Arial"/>
        </w:rPr>
        <w:t xml:space="preserve"> les jours ouvrables et les jours de repos public. </w:t>
      </w:r>
      <w:r w:rsidR="0086690A">
        <w:rPr>
          <w:rFonts w:ascii="Arial" w:hAnsi="Arial" w:cs="Arial"/>
        </w:rPr>
        <w:t>L</w:t>
      </w:r>
      <w:r w:rsidR="009C2AFD">
        <w:rPr>
          <w:rFonts w:ascii="Arial" w:hAnsi="Arial" w:cs="Arial"/>
        </w:rPr>
        <w:t>a lettre a ci-dessus est applicable</w:t>
      </w:r>
      <w:r w:rsidR="0086690A">
        <w:rPr>
          <w:rFonts w:ascii="Arial" w:hAnsi="Arial" w:cs="Arial"/>
        </w:rPr>
        <w:t xml:space="preserve"> pour les ouvertures pendant les jours de repos public</w:t>
      </w:r>
      <w:r w:rsidRPr="00E05867">
        <w:rPr>
          <w:rFonts w:ascii="Arial" w:hAnsi="Arial" w:cs="Arial"/>
        </w:rPr>
        <w:t> ;</w:t>
      </w:r>
    </w:p>
    <w:p w:rsidR="0002143C"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magasins de fleurs</w:t>
      </w:r>
      <w:r w:rsidR="009C2AFD">
        <w:rPr>
          <w:rFonts w:ascii="Arial" w:hAnsi="Arial" w:cs="Arial"/>
        </w:rPr>
        <w:t> : ils</w:t>
      </w:r>
      <w:r w:rsidRPr="00E05867">
        <w:rPr>
          <w:rFonts w:ascii="Arial" w:hAnsi="Arial" w:cs="Arial"/>
        </w:rPr>
        <w:t xml:space="preserve"> peuvent être ouverts </w:t>
      </w:r>
      <w:r w:rsidR="009C2AFD">
        <w:rPr>
          <w:rFonts w:ascii="Arial" w:hAnsi="Arial" w:cs="Arial"/>
        </w:rPr>
        <w:t>jusqu’à</w:t>
      </w:r>
      <w:r w:rsidRPr="00E05867">
        <w:rPr>
          <w:rFonts w:ascii="Arial" w:hAnsi="Arial" w:cs="Arial"/>
        </w:rPr>
        <w:t xml:space="preserve"> 18h00</w:t>
      </w:r>
      <w:r w:rsidR="009C2AFD">
        <w:rPr>
          <w:rFonts w:ascii="Arial" w:hAnsi="Arial" w:cs="Arial"/>
        </w:rPr>
        <w:t xml:space="preserve"> pendant les jours de repos public</w:t>
      </w:r>
      <w:r w:rsidR="0086690A">
        <w:rPr>
          <w:rFonts w:ascii="Arial" w:hAnsi="Arial" w:cs="Arial"/>
        </w:rPr>
        <w:t>, la lettre a ci-dessus étant applicable pour le surplus</w:t>
      </w:r>
      <w:r w:rsidRPr="00E05867">
        <w:rPr>
          <w:rFonts w:ascii="Arial" w:hAnsi="Arial" w:cs="Arial"/>
        </w:rPr>
        <w:t> ;</w:t>
      </w:r>
    </w:p>
    <w:p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E73106">
        <w:rPr>
          <w:rFonts w:ascii="Arial" w:hAnsi="Arial" w:cs="Arial"/>
          <w:u w:val="single"/>
        </w:rPr>
        <w:t>magasins</w:t>
      </w:r>
      <w:r w:rsidRPr="00E05867">
        <w:rPr>
          <w:rFonts w:ascii="Arial" w:hAnsi="Arial" w:cs="Arial"/>
        </w:rPr>
        <w:t>, au sens de l'art</w:t>
      </w:r>
      <w:r w:rsidR="000B072F">
        <w:rPr>
          <w:rFonts w:ascii="Arial" w:hAnsi="Arial" w:cs="Arial"/>
        </w:rPr>
        <w:t>icle 1 al.1 let. a à o</w:t>
      </w:r>
      <w:r w:rsidRPr="00E05867">
        <w:rPr>
          <w:rFonts w:ascii="Arial" w:hAnsi="Arial" w:cs="Arial"/>
        </w:rPr>
        <w:t xml:space="preserve"> </w:t>
      </w:r>
      <w:r w:rsidR="000B072F">
        <w:rPr>
          <w:rFonts w:ascii="Arial" w:hAnsi="Arial" w:cs="Arial"/>
        </w:rPr>
        <w:t>ci-dessus</w:t>
      </w:r>
      <w:r w:rsidR="00E73106">
        <w:rPr>
          <w:rFonts w:ascii="Arial" w:hAnsi="Arial" w:cs="Arial"/>
        </w:rPr>
        <w:t xml:space="preserve"> : ils </w:t>
      </w:r>
      <w:r w:rsidRPr="00E05867">
        <w:rPr>
          <w:rFonts w:ascii="Arial" w:hAnsi="Arial" w:cs="Arial"/>
        </w:rPr>
        <w:t>p</w:t>
      </w:r>
      <w:r w:rsidR="000B072F">
        <w:rPr>
          <w:rFonts w:ascii="Arial" w:hAnsi="Arial" w:cs="Arial"/>
        </w:rPr>
        <w:t>euvent</w:t>
      </w:r>
      <w:r w:rsidRPr="00E05867">
        <w:rPr>
          <w:rFonts w:ascii="Arial" w:hAnsi="Arial" w:cs="Arial"/>
        </w:rPr>
        <w:t xml:space="preserve"> être </w:t>
      </w:r>
      <w:r w:rsidR="000B072F">
        <w:rPr>
          <w:rFonts w:ascii="Arial" w:hAnsi="Arial" w:cs="Arial"/>
        </w:rPr>
        <w:t>ouverts</w:t>
      </w:r>
      <w:r w:rsidRPr="00E05867">
        <w:rPr>
          <w:rFonts w:ascii="Arial" w:hAnsi="Arial" w:cs="Arial"/>
        </w:rPr>
        <w:t xml:space="preserve"> au-delà des jours et heures d'ouvertures </w:t>
      </w:r>
      <w:r w:rsidR="003A59E2">
        <w:rPr>
          <w:rFonts w:ascii="Arial" w:hAnsi="Arial" w:cs="Arial"/>
        </w:rPr>
        <w:t>prévus à l’article 7</w:t>
      </w:r>
      <w:r w:rsidR="00E73106">
        <w:rPr>
          <w:rFonts w:ascii="Arial" w:hAnsi="Arial" w:cs="Arial"/>
        </w:rPr>
        <w:t xml:space="preserve"> ci-dessus</w:t>
      </w:r>
      <w:r w:rsidR="0002143C">
        <w:rPr>
          <w:rFonts w:ascii="Arial" w:hAnsi="Arial" w:cs="Arial"/>
        </w:rPr>
        <w:t xml:space="preserve">, </w:t>
      </w:r>
      <w:r w:rsidRPr="00E05867">
        <w:rPr>
          <w:rFonts w:ascii="Arial" w:hAnsi="Arial" w:cs="Arial"/>
        </w:rPr>
        <w:t xml:space="preserve">à la condition que n'y travaillent durant ces </w:t>
      </w:r>
      <w:r w:rsidR="00E73106">
        <w:rPr>
          <w:rFonts w:ascii="Arial" w:hAnsi="Arial" w:cs="Arial"/>
        </w:rPr>
        <w:t>périodes que les personnes suivantes :</w:t>
      </w:r>
    </w:p>
    <w:p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lastRenderedPageBreak/>
        <w:t>les parents en ligne ascendante et descendante du chef de l’entreprise et leurs conjoints ou leurs partenaires enregistrés ;</w:t>
      </w:r>
    </w:p>
    <w:p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les enfants du conjoint ou du partenaire enregistré du chef de l’entreprise ;</w:t>
      </w:r>
    </w:p>
    <w:p w:rsidR="00AE4ED2"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 conjoint ou le partenaire enregistré du chef de l’entreprise</w:t>
      </w:r>
      <w:r w:rsidR="0002143C">
        <w:rPr>
          <w:rFonts w:ascii="Arial" w:hAnsi="Arial" w:cs="Arial"/>
          <w:lang w:val="fr-CH" w:eastAsia="fr-CH"/>
        </w:rPr>
        <w:t> ;</w:t>
      </w:r>
    </w:p>
    <w:p w:rsidR="0002143C" w:rsidRPr="00E05867" w:rsidRDefault="0002143C" w:rsidP="0002143C">
      <w:pPr>
        <w:autoSpaceDE w:val="0"/>
        <w:autoSpaceDN w:val="0"/>
        <w:adjustRightInd w:val="0"/>
        <w:ind w:left="1080"/>
        <w:jc w:val="both"/>
        <w:rPr>
          <w:rFonts w:ascii="Arial" w:hAnsi="Arial" w:cs="Arial"/>
          <w:lang w:val="fr-CH" w:eastAsia="fr-CH"/>
        </w:rPr>
      </w:pPr>
    </w:p>
    <w:p w:rsidR="0002143C" w:rsidRDefault="0002143C" w:rsidP="00F149D8">
      <w:pPr>
        <w:numPr>
          <w:ilvl w:val="0"/>
          <w:numId w:val="5"/>
        </w:numPr>
        <w:autoSpaceDE w:val="0"/>
        <w:autoSpaceDN w:val="0"/>
        <w:adjustRightInd w:val="0"/>
        <w:spacing w:after="120"/>
        <w:jc w:val="both"/>
        <w:rPr>
          <w:rFonts w:ascii="Arial" w:hAnsi="Arial" w:cs="Arial"/>
        </w:rPr>
      </w:pPr>
      <w:r>
        <w:rPr>
          <w:rFonts w:ascii="Arial" w:hAnsi="Arial" w:cs="Arial"/>
        </w:rPr>
        <w:t xml:space="preserve">les </w:t>
      </w:r>
      <w:r w:rsidRPr="0002143C">
        <w:rPr>
          <w:rFonts w:ascii="Arial" w:hAnsi="Arial" w:cs="Arial"/>
          <w:u w:val="single"/>
        </w:rPr>
        <w:t>pharmacies</w:t>
      </w:r>
      <w:r w:rsidRPr="0002143C">
        <w:rPr>
          <w:rFonts w:ascii="Arial" w:hAnsi="Arial" w:cs="Arial"/>
        </w:rPr>
        <w:t xml:space="preserve"> : elles peuvent </w:t>
      </w:r>
      <w:r w:rsidR="00615909">
        <w:rPr>
          <w:rFonts w:ascii="Arial" w:hAnsi="Arial" w:cs="Arial"/>
        </w:rPr>
        <w:t xml:space="preserve">être ouvertes </w:t>
      </w:r>
      <w:r w:rsidR="00615909" w:rsidRPr="00E05867">
        <w:rPr>
          <w:rFonts w:ascii="Arial" w:hAnsi="Arial" w:cs="Arial"/>
        </w:rPr>
        <w:t xml:space="preserve">au-delà des jours et heures d'ouvertures </w:t>
      </w:r>
      <w:r w:rsidR="00615909">
        <w:rPr>
          <w:rFonts w:ascii="Arial" w:hAnsi="Arial" w:cs="Arial"/>
        </w:rPr>
        <w:t xml:space="preserve">prévus à l’article </w:t>
      </w:r>
      <w:r w:rsidR="00A73C94">
        <w:rPr>
          <w:rFonts w:ascii="Arial" w:hAnsi="Arial" w:cs="Arial"/>
        </w:rPr>
        <w:t>7</w:t>
      </w:r>
      <w:r w:rsidR="00615909">
        <w:rPr>
          <w:rFonts w:ascii="Arial" w:hAnsi="Arial" w:cs="Arial"/>
        </w:rPr>
        <w:t xml:space="preserve"> ci-dessus</w:t>
      </w:r>
      <w:r w:rsidRPr="0002143C">
        <w:rPr>
          <w:rFonts w:ascii="Arial" w:hAnsi="Arial" w:cs="Arial"/>
        </w:rPr>
        <w:t xml:space="preserve"> </w:t>
      </w:r>
      <w:r>
        <w:rPr>
          <w:rFonts w:ascii="Arial" w:hAnsi="Arial" w:cs="Arial"/>
        </w:rPr>
        <w:t>pour autant qu’il s’agisse d’assurer la permanence du service d’urgence.</w:t>
      </w:r>
    </w:p>
    <w:p w:rsidR="00AE4ED2" w:rsidRPr="0002143C" w:rsidRDefault="00AE4ED2" w:rsidP="00AE4ED2">
      <w:pPr>
        <w:autoSpaceDE w:val="0"/>
        <w:autoSpaceDN w:val="0"/>
        <w:adjustRightInd w:val="0"/>
        <w:rPr>
          <w:rFonts w:ascii="Arial" w:hAnsi="Arial" w:cs="Arial"/>
          <w:lang w:eastAsia="fr-CH"/>
        </w:rPr>
      </w:pPr>
    </w:p>
    <w:p w:rsidR="0042308E" w:rsidRPr="00E3405A" w:rsidRDefault="0042308E" w:rsidP="0042308E">
      <w:pPr>
        <w:tabs>
          <w:tab w:val="left" w:pos="1701"/>
        </w:tabs>
        <w:ind w:right="-2"/>
        <w:jc w:val="both"/>
        <w:rPr>
          <w:rFonts w:ascii="Arial" w:hAnsi="Arial" w:cs="Arial"/>
        </w:rPr>
      </w:pPr>
      <w:r w:rsidRPr="0042308E">
        <w:rPr>
          <w:rFonts w:ascii="Arial" w:hAnsi="Arial" w:cs="Arial"/>
          <w:vertAlign w:val="superscript"/>
        </w:rPr>
        <w:t>2</w:t>
      </w:r>
      <w:r>
        <w:rPr>
          <w:rFonts w:ascii="Arial" w:hAnsi="Arial" w:cs="Arial"/>
        </w:rPr>
        <w:t xml:space="preserve"> </w:t>
      </w:r>
      <w:r w:rsidRPr="00E05867">
        <w:rPr>
          <w:rFonts w:ascii="Arial" w:hAnsi="Arial" w:cs="Arial"/>
        </w:rPr>
        <w:t>Les commerçants désignés sous let</w:t>
      </w:r>
      <w:r>
        <w:rPr>
          <w:rFonts w:ascii="Arial" w:hAnsi="Arial" w:cs="Arial"/>
        </w:rPr>
        <w:t>.</w:t>
      </w:r>
      <w:r w:rsidRPr="00E05867">
        <w:rPr>
          <w:rFonts w:ascii="Arial" w:hAnsi="Arial" w:cs="Arial"/>
        </w:rPr>
        <w:t xml:space="preserve"> </w:t>
      </w:r>
      <w:proofErr w:type="gramStart"/>
      <w:r w:rsidRPr="00E05867">
        <w:rPr>
          <w:rFonts w:ascii="Arial" w:hAnsi="Arial" w:cs="Arial"/>
        </w:rPr>
        <w:t>a</w:t>
      </w:r>
      <w:proofErr w:type="gramEnd"/>
      <w:r w:rsidRPr="00E05867">
        <w:rPr>
          <w:rFonts w:ascii="Arial" w:hAnsi="Arial" w:cs="Arial"/>
        </w:rPr>
        <w:t xml:space="preserve"> et d, qui entendent faire usage de la possibilité d'ouvrir leur magasin les jours de repos public, doivent en informer préalablement la municipalité.</w:t>
      </w:r>
    </w:p>
    <w:p w:rsidR="00B771CC" w:rsidRDefault="00B771CC" w:rsidP="00122369">
      <w:pPr>
        <w:tabs>
          <w:tab w:val="left" w:pos="851"/>
          <w:tab w:val="left" w:pos="1701"/>
        </w:tabs>
        <w:ind w:right="-2"/>
        <w:jc w:val="both"/>
        <w:rPr>
          <w:rFonts w:ascii="Arial" w:hAnsi="Arial" w:cs="Arial"/>
          <w:lang w:eastAsia="fr-CH"/>
        </w:rPr>
      </w:pPr>
    </w:p>
    <w:p w:rsidR="00B771CC" w:rsidRDefault="00B771CC" w:rsidP="00122369">
      <w:pPr>
        <w:tabs>
          <w:tab w:val="left" w:pos="851"/>
          <w:tab w:val="left" w:pos="1701"/>
        </w:tabs>
        <w:ind w:right="-2"/>
        <w:jc w:val="both"/>
        <w:rPr>
          <w:rFonts w:ascii="Arial" w:hAnsi="Arial" w:cs="Arial"/>
          <w:lang w:eastAsia="fr-CH"/>
        </w:rPr>
      </w:pPr>
    </w:p>
    <w:p w:rsidR="00122369" w:rsidRPr="00E3405A" w:rsidRDefault="00122369" w:rsidP="00122369">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2</w:t>
      </w:r>
      <w:r w:rsidRPr="00E3405A">
        <w:rPr>
          <w:rFonts w:ascii="Arial" w:hAnsi="Arial" w:cs="Arial"/>
          <w:b/>
          <w:sz w:val="28"/>
          <w:szCs w:val="28"/>
        </w:rPr>
        <w:tab/>
      </w:r>
      <w:r>
        <w:rPr>
          <w:rFonts w:ascii="Arial" w:hAnsi="Arial" w:cs="Arial"/>
          <w:b/>
          <w:sz w:val="28"/>
          <w:szCs w:val="28"/>
        </w:rPr>
        <w:tab/>
        <w:t>DEROGATIONS</w:t>
      </w:r>
    </w:p>
    <w:p w:rsidR="00122369" w:rsidRDefault="00122369" w:rsidP="00AE4ED2">
      <w:pPr>
        <w:autoSpaceDE w:val="0"/>
        <w:autoSpaceDN w:val="0"/>
        <w:adjustRightInd w:val="0"/>
        <w:rPr>
          <w:rFonts w:ascii="Arial" w:hAnsi="Arial" w:cs="Arial"/>
          <w:lang w:eastAsia="fr-CH"/>
        </w:rPr>
      </w:pPr>
    </w:p>
    <w:p w:rsidR="00122369" w:rsidRDefault="00122369" w:rsidP="00AE4ED2">
      <w:pPr>
        <w:autoSpaceDE w:val="0"/>
        <w:autoSpaceDN w:val="0"/>
        <w:adjustRightInd w:val="0"/>
        <w:rPr>
          <w:rFonts w:ascii="Arial" w:hAnsi="Arial" w:cs="Arial"/>
          <w:lang w:eastAsia="fr-CH"/>
        </w:rPr>
      </w:pPr>
    </w:p>
    <w:p w:rsidR="00DA6234" w:rsidRPr="00122369" w:rsidRDefault="00DA6234" w:rsidP="00AE4ED2">
      <w:pPr>
        <w:autoSpaceDE w:val="0"/>
        <w:autoSpaceDN w:val="0"/>
        <w:adjustRightInd w:val="0"/>
        <w:rPr>
          <w:rFonts w:ascii="Arial" w:hAnsi="Arial" w:cs="Arial"/>
          <w:b/>
          <w:lang w:eastAsia="fr-CH"/>
        </w:rPr>
      </w:pPr>
      <w:r w:rsidRPr="00122369">
        <w:rPr>
          <w:rFonts w:ascii="Arial" w:hAnsi="Arial" w:cs="Arial"/>
          <w:b/>
          <w:lang w:eastAsia="fr-CH"/>
        </w:rPr>
        <w:t xml:space="preserve">Article </w:t>
      </w:r>
      <w:r w:rsidR="0093780B">
        <w:rPr>
          <w:rFonts w:ascii="Arial" w:hAnsi="Arial" w:cs="Arial"/>
          <w:b/>
          <w:lang w:eastAsia="fr-CH"/>
        </w:rPr>
        <w:t>9</w:t>
      </w:r>
      <w:r w:rsidRPr="00122369">
        <w:rPr>
          <w:rFonts w:ascii="Arial" w:hAnsi="Arial" w:cs="Arial"/>
          <w:b/>
          <w:lang w:eastAsia="fr-CH"/>
        </w:rPr>
        <w:tab/>
      </w:r>
      <w:r w:rsidR="00122369">
        <w:rPr>
          <w:rFonts w:ascii="Arial" w:hAnsi="Arial" w:cs="Arial"/>
          <w:b/>
          <w:lang w:eastAsia="fr-CH"/>
        </w:rPr>
        <w:t>Principe</w:t>
      </w:r>
    </w:p>
    <w:p w:rsidR="00DA6234" w:rsidRDefault="00DA6234" w:rsidP="00AE4ED2">
      <w:pPr>
        <w:autoSpaceDE w:val="0"/>
        <w:autoSpaceDN w:val="0"/>
        <w:adjustRightInd w:val="0"/>
        <w:rPr>
          <w:rFonts w:ascii="Arial" w:hAnsi="Arial" w:cs="Arial"/>
          <w:lang w:eastAsia="fr-CH"/>
        </w:rPr>
      </w:pPr>
    </w:p>
    <w:p w:rsidR="00122369" w:rsidRDefault="003E3077" w:rsidP="00122369">
      <w:pPr>
        <w:autoSpaceDE w:val="0"/>
        <w:autoSpaceDN w:val="0"/>
        <w:adjustRightInd w:val="0"/>
        <w:jc w:val="both"/>
        <w:rPr>
          <w:rFonts w:ascii="Arial" w:hAnsi="Arial" w:cs="Arial"/>
        </w:rPr>
      </w:pPr>
      <w:r>
        <w:rPr>
          <w:rFonts w:ascii="Arial" w:hAnsi="Arial" w:cs="Arial"/>
        </w:rPr>
        <w:t xml:space="preserve">La Municipalité ou l’autorité délégataire </w:t>
      </w:r>
      <w:r w:rsidR="00122369">
        <w:rPr>
          <w:rFonts w:ascii="Arial" w:hAnsi="Arial" w:cs="Arial"/>
        </w:rPr>
        <w:t xml:space="preserve">peuvent autoriser des dérogations aux jours et heures d’ouvertures fixés par le présent règlement, y compris au bénéfice des magasins soumis aux exceptions prévues par l’article </w:t>
      </w:r>
      <w:r w:rsidR="0093780B">
        <w:rPr>
          <w:rFonts w:ascii="Arial" w:hAnsi="Arial" w:cs="Arial"/>
        </w:rPr>
        <w:t>8</w:t>
      </w:r>
      <w:r w:rsidR="00122369">
        <w:rPr>
          <w:rFonts w:ascii="Arial" w:hAnsi="Arial" w:cs="Arial"/>
        </w:rPr>
        <w:t xml:space="preserve"> </w:t>
      </w:r>
      <w:r w:rsidR="0093780B">
        <w:rPr>
          <w:rFonts w:ascii="Arial" w:hAnsi="Arial" w:cs="Arial"/>
        </w:rPr>
        <w:t>ci-dessus</w:t>
      </w:r>
      <w:r w:rsidR="00122369">
        <w:rPr>
          <w:rFonts w:ascii="Arial" w:hAnsi="Arial" w:cs="Arial"/>
        </w:rPr>
        <w:t>.</w:t>
      </w:r>
    </w:p>
    <w:p w:rsidR="00122369" w:rsidRDefault="00122369" w:rsidP="00122369">
      <w:pPr>
        <w:autoSpaceDE w:val="0"/>
        <w:autoSpaceDN w:val="0"/>
        <w:adjustRightInd w:val="0"/>
        <w:jc w:val="both"/>
        <w:rPr>
          <w:rFonts w:ascii="Arial" w:hAnsi="Arial" w:cs="Arial"/>
        </w:rPr>
      </w:pPr>
    </w:p>
    <w:p w:rsidR="00122369" w:rsidRDefault="00122369" w:rsidP="00122369">
      <w:pPr>
        <w:autoSpaceDE w:val="0"/>
        <w:autoSpaceDN w:val="0"/>
        <w:adjustRightInd w:val="0"/>
        <w:jc w:val="both"/>
        <w:rPr>
          <w:rFonts w:ascii="Arial" w:hAnsi="Arial" w:cs="Arial"/>
        </w:rPr>
      </w:pPr>
    </w:p>
    <w:p w:rsidR="00122369" w:rsidRPr="00122369" w:rsidRDefault="00122369" w:rsidP="00122369">
      <w:pPr>
        <w:autoSpaceDE w:val="0"/>
        <w:autoSpaceDN w:val="0"/>
        <w:adjustRightInd w:val="0"/>
        <w:jc w:val="both"/>
        <w:rPr>
          <w:rFonts w:ascii="Arial" w:hAnsi="Arial" w:cs="Arial"/>
          <w:b/>
        </w:rPr>
      </w:pPr>
      <w:r w:rsidRPr="00122369">
        <w:rPr>
          <w:rFonts w:ascii="Arial" w:hAnsi="Arial" w:cs="Arial"/>
          <w:b/>
        </w:rPr>
        <w:t xml:space="preserve">Article </w:t>
      </w:r>
      <w:r w:rsidR="0093780B">
        <w:rPr>
          <w:rFonts w:ascii="Arial" w:hAnsi="Arial" w:cs="Arial"/>
          <w:b/>
        </w:rPr>
        <w:t>10</w:t>
      </w:r>
      <w:r w:rsidRPr="00122369">
        <w:rPr>
          <w:rFonts w:ascii="Arial" w:hAnsi="Arial" w:cs="Arial"/>
          <w:b/>
        </w:rPr>
        <w:tab/>
        <w:t>Ouvertures prolongées de fin d’année</w:t>
      </w:r>
    </w:p>
    <w:p w:rsidR="00122369" w:rsidRDefault="00122369" w:rsidP="00122369">
      <w:pPr>
        <w:autoSpaceDE w:val="0"/>
        <w:autoSpaceDN w:val="0"/>
        <w:adjustRightInd w:val="0"/>
        <w:jc w:val="both"/>
        <w:rPr>
          <w:rFonts w:ascii="Arial" w:hAnsi="Arial" w:cs="Arial"/>
        </w:rPr>
      </w:pPr>
    </w:p>
    <w:p w:rsidR="00122369" w:rsidRDefault="00122369" w:rsidP="00122369">
      <w:pPr>
        <w:autoSpaceDE w:val="0"/>
        <w:autoSpaceDN w:val="0"/>
        <w:adjustRightInd w:val="0"/>
        <w:jc w:val="both"/>
        <w:rPr>
          <w:rFonts w:ascii="Arial" w:hAnsi="Arial" w:cs="Arial"/>
        </w:rPr>
      </w:pPr>
      <w:r w:rsidRPr="00122369">
        <w:rPr>
          <w:rFonts w:ascii="Arial" w:hAnsi="Arial" w:cs="Arial"/>
          <w:vertAlign w:val="superscript"/>
        </w:rPr>
        <w:t>1</w:t>
      </w:r>
      <w:r>
        <w:rPr>
          <w:rFonts w:ascii="Arial" w:hAnsi="Arial" w:cs="Arial"/>
        </w:rPr>
        <w:t xml:space="preserve"> Pendant</w:t>
      </w:r>
      <w:r w:rsidRPr="00E05867">
        <w:rPr>
          <w:rFonts w:ascii="Arial" w:hAnsi="Arial" w:cs="Arial"/>
        </w:rPr>
        <w:t xml:space="preserve"> la période compris</w:t>
      </w:r>
      <w:r w:rsidR="00EB096D">
        <w:rPr>
          <w:rFonts w:ascii="Arial" w:hAnsi="Arial" w:cs="Arial"/>
        </w:rPr>
        <w:t>e entre le 8 et le 31 décembre,</w:t>
      </w:r>
      <w:r>
        <w:rPr>
          <w:rFonts w:ascii="Arial" w:hAnsi="Arial" w:cs="Arial"/>
        </w:rPr>
        <w:t xml:space="preserve"> </w:t>
      </w:r>
      <w:r w:rsidR="003E3077">
        <w:rPr>
          <w:rFonts w:ascii="Arial" w:hAnsi="Arial" w:cs="Arial"/>
        </w:rPr>
        <w:t>la Municipalité ou l’autorité délégataire</w:t>
      </w:r>
      <w:r w:rsidR="00826675">
        <w:rPr>
          <w:rFonts w:ascii="Arial" w:hAnsi="Arial" w:cs="Arial"/>
        </w:rPr>
        <w:t>, peut autoriser</w:t>
      </w:r>
      <w:r>
        <w:rPr>
          <w:rFonts w:ascii="Arial" w:hAnsi="Arial" w:cs="Arial"/>
        </w:rPr>
        <w:t xml:space="preserve"> les magasins à rester ouverts </w:t>
      </w:r>
      <w:r w:rsidRPr="00E05867">
        <w:rPr>
          <w:rFonts w:ascii="Arial" w:hAnsi="Arial" w:cs="Arial"/>
        </w:rPr>
        <w:t xml:space="preserve">deux soirs jusqu'à 21h45, avec faculté de servir la clientèle jusqu'à 22h00. </w:t>
      </w:r>
    </w:p>
    <w:p w:rsidR="00122369" w:rsidRDefault="00122369" w:rsidP="00122369">
      <w:pPr>
        <w:autoSpaceDE w:val="0"/>
        <w:autoSpaceDN w:val="0"/>
        <w:adjustRightInd w:val="0"/>
        <w:jc w:val="both"/>
        <w:rPr>
          <w:rFonts w:ascii="Arial" w:hAnsi="Arial" w:cs="Arial"/>
        </w:rPr>
      </w:pPr>
    </w:p>
    <w:p w:rsidR="00DB74DF" w:rsidRDefault="00DB74DF" w:rsidP="00122369">
      <w:pPr>
        <w:autoSpaceDE w:val="0"/>
        <w:autoSpaceDN w:val="0"/>
        <w:adjustRightInd w:val="0"/>
        <w:jc w:val="both"/>
        <w:rPr>
          <w:rFonts w:ascii="Arial" w:hAnsi="Arial" w:cs="Arial"/>
        </w:rPr>
      </w:pPr>
      <w:r w:rsidRPr="00DB74DF">
        <w:rPr>
          <w:rFonts w:ascii="Arial" w:hAnsi="Arial" w:cs="Arial"/>
          <w:vertAlign w:val="superscript"/>
        </w:rPr>
        <w:t>2</w:t>
      </w:r>
      <w:r>
        <w:rPr>
          <w:rFonts w:ascii="Arial" w:hAnsi="Arial" w:cs="Arial"/>
        </w:rPr>
        <w:t xml:space="preserve"> </w:t>
      </w:r>
      <w:r w:rsidR="003E3077">
        <w:rPr>
          <w:rFonts w:ascii="Arial" w:hAnsi="Arial" w:cs="Arial"/>
        </w:rPr>
        <w:t xml:space="preserve">La Municipalité ou l’autorité délégataire </w:t>
      </w:r>
      <w:r>
        <w:rPr>
          <w:rFonts w:ascii="Arial" w:hAnsi="Arial" w:cs="Arial"/>
        </w:rPr>
        <w:t xml:space="preserve">peut </w:t>
      </w:r>
      <w:r w:rsidR="00693C13">
        <w:rPr>
          <w:rFonts w:ascii="Arial" w:hAnsi="Arial" w:cs="Arial"/>
        </w:rPr>
        <w:t>assortir la délivrance de la dérogation de</w:t>
      </w:r>
      <w:r>
        <w:rPr>
          <w:rFonts w:ascii="Arial" w:hAnsi="Arial" w:cs="Arial"/>
        </w:rPr>
        <w:t xml:space="preserve"> conditions </w:t>
      </w:r>
      <w:r w:rsidR="00BF3FB1">
        <w:rPr>
          <w:rFonts w:ascii="Arial" w:hAnsi="Arial" w:cs="Arial"/>
        </w:rPr>
        <w:t>relatives au personnel et à la sauvegarde de l’intérêt public, en particulier la protection de la sécurité, de la tranquillité et de l’ordre publics. Ces conditions sont fixées dans un règlement de l’autorité compétente.</w:t>
      </w:r>
    </w:p>
    <w:p w:rsidR="00DB74DF" w:rsidRDefault="00DB74DF" w:rsidP="00122369">
      <w:pPr>
        <w:autoSpaceDE w:val="0"/>
        <w:autoSpaceDN w:val="0"/>
        <w:adjustRightInd w:val="0"/>
        <w:jc w:val="both"/>
        <w:rPr>
          <w:rFonts w:ascii="Arial" w:hAnsi="Arial" w:cs="Arial"/>
        </w:rPr>
      </w:pPr>
    </w:p>
    <w:p w:rsidR="00122369" w:rsidRPr="00E05867" w:rsidRDefault="00DB74DF" w:rsidP="00122369">
      <w:pPr>
        <w:autoSpaceDE w:val="0"/>
        <w:autoSpaceDN w:val="0"/>
        <w:adjustRightInd w:val="0"/>
        <w:jc w:val="both"/>
        <w:rPr>
          <w:rFonts w:ascii="Arial" w:hAnsi="Arial" w:cs="Arial"/>
        </w:rPr>
      </w:pPr>
      <w:r>
        <w:rPr>
          <w:rFonts w:ascii="Arial" w:hAnsi="Arial" w:cs="Arial"/>
          <w:vertAlign w:val="superscript"/>
        </w:rPr>
        <w:t>3</w:t>
      </w:r>
      <w:r w:rsidR="00122369">
        <w:rPr>
          <w:rFonts w:ascii="Arial" w:hAnsi="Arial" w:cs="Arial"/>
        </w:rPr>
        <w:t xml:space="preserve"> </w:t>
      </w:r>
      <w:r w:rsidR="00122369" w:rsidRPr="00E05867">
        <w:rPr>
          <w:rFonts w:ascii="Arial" w:hAnsi="Arial" w:cs="Arial"/>
        </w:rPr>
        <w:t xml:space="preserve">Les dispositions de la loi </w:t>
      </w:r>
      <w:r w:rsidR="00122369">
        <w:rPr>
          <w:rFonts w:ascii="Arial" w:hAnsi="Arial" w:cs="Arial"/>
        </w:rPr>
        <w:t xml:space="preserve">et de la réglementation </w:t>
      </w:r>
      <w:r w:rsidR="00122369" w:rsidRPr="00E05867">
        <w:rPr>
          <w:rFonts w:ascii="Arial" w:hAnsi="Arial" w:cs="Arial"/>
        </w:rPr>
        <w:t>fédérale sur le travail</w:t>
      </w:r>
      <w:r w:rsidR="00122369">
        <w:rPr>
          <w:rFonts w:ascii="Arial" w:hAnsi="Arial" w:cs="Arial"/>
        </w:rPr>
        <w:t xml:space="preserve"> </w:t>
      </w:r>
      <w:r w:rsidR="00122369" w:rsidRPr="00E05867">
        <w:rPr>
          <w:rFonts w:ascii="Arial" w:hAnsi="Arial" w:cs="Arial"/>
        </w:rPr>
        <w:t xml:space="preserve">sont réservées. </w:t>
      </w:r>
    </w:p>
    <w:p w:rsidR="00DA6234" w:rsidRDefault="00DA6234" w:rsidP="00AE4ED2">
      <w:pPr>
        <w:autoSpaceDE w:val="0"/>
        <w:autoSpaceDN w:val="0"/>
        <w:adjustRightInd w:val="0"/>
        <w:rPr>
          <w:rFonts w:ascii="Arial" w:hAnsi="Arial" w:cs="Arial"/>
          <w:lang w:eastAsia="fr-CH"/>
        </w:rPr>
      </w:pPr>
    </w:p>
    <w:p w:rsidR="00122369" w:rsidRDefault="00122369" w:rsidP="00AE4ED2">
      <w:pPr>
        <w:autoSpaceDE w:val="0"/>
        <w:autoSpaceDN w:val="0"/>
        <w:adjustRightInd w:val="0"/>
        <w:rPr>
          <w:rFonts w:ascii="Arial" w:hAnsi="Arial" w:cs="Arial"/>
          <w:lang w:eastAsia="fr-CH"/>
        </w:rPr>
      </w:pPr>
    </w:p>
    <w:p w:rsidR="00122369" w:rsidRPr="00BF3FB1" w:rsidRDefault="00122369" w:rsidP="00AE4ED2">
      <w:pPr>
        <w:autoSpaceDE w:val="0"/>
        <w:autoSpaceDN w:val="0"/>
        <w:adjustRightInd w:val="0"/>
        <w:rPr>
          <w:rFonts w:ascii="Arial" w:hAnsi="Arial" w:cs="Arial"/>
          <w:b/>
          <w:lang w:eastAsia="fr-CH"/>
        </w:rPr>
      </w:pPr>
      <w:r w:rsidRPr="00BF3FB1">
        <w:rPr>
          <w:rFonts w:ascii="Arial" w:hAnsi="Arial" w:cs="Arial"/>
          <w:b/>
          <w:lang w:eastAsia="fr-CH"/>
        </w:rPr>
        <w:t>Article 1</w:t>
      </w:r>
      <w:r w:rsidR="0093780B">
        <w:rPr>
          <w:rFonts w:ascii="Arial" w:hAnsi="Arial" w:cs="Arial"/>
          <w:b/>
          <w:lang w:eastAsia="fr-CH"/>
        </w:rPr>
        <w:t>1</w:t>
      </w:r>
      <w:r w:rsidRPr="00BF3FB1">
        <w:rPr>
          <w:rFonts w:ascii="Arial" w:hAnsi="Arial" w:cs="Arial"/>
          <w:b/>
          <w:lang w:eastAsia="fr-CH"/>
        </w:rPr>
        <w:tab/>
        <w:t>Ouvertures prolongées occasionnelles</w:t>
      </w:r>
    </w:p>
    <w:p w:rsidR="00122369" w:rsidRDefault="00122369" w:rsidP="00AE4ED2">
      <w:pPr>
        <w:autoSpaceDE w:val="0"/>
        <w:autoSpaceDN w:val="0"/>
        <w:adjustRightInd w:val="0"/>
        <w:rPr>
          <w:rFonts w:ascii="Arial" w:hAnsi="Arial" w:cs="Arial"/>
          <w:lang w:eastAsia="fr-CH"/>
        </w:rPr>
      </w:pPr>
    </w:p>
    <w:p w:rsidR="00BF3FB1" w:rsidRDefault="002A0431" w:rsidP="00BF3FB1">
      <w:pPr>
        <w:autoSpaceDE w:val="0"/>
        <w:autoSpaceDN w:val="0"/>
        <w:adjustRightInd w:val="0"/>
        <w:jc w:val="both"/>
        <w:rPr>
          <w:rFonts w:ascii="Arial" w:hAnsi="Arial" w:cs="Arial"/>
        </w:rPr>
      </w:pPr>
      <w:r w:rsidRPr="0093780B">
        <w:rPr>
          <w:rFonts w:ascii="Arial" w:hAnsi="Arial" w:cs="Arial"/>
          <w:vertAlign w:val="superscript"/>
        </w:rPr>
        <w:t>1</w:t>
      </w:r>
      <w:r>
        <w:rPr>
          <w:rFonts w:ascii="Arial" w:hAnsi="Arial" w:cs="Arial"/>
        </w:rPr>
        <w:t xml:space="preserve"> </w:t>
      </w:r>
      <w:r w:rsidR="003E3077">
        <w:rPr>
          <w:rFonts w:ascii="Arial" w:hAnsi="Arial" w:cs="Arial"/>
        </w:rPr>
        <w:t xml:space="preserve">La Municipalité ou l’autorité délégataire </w:t>
      </w:r>
      <w:r w:rsidR="00BF3FB1">
        <w:rPr>
          <w:rFonts w:ascii="Arial" w:hAnsi="Arial" w:cs="Arial"/>
        </w:rPr>
        <w:t xml:space="preserve">peut autoriser l’ouverture des magasins au-delà des limites prévues par l’article </w:t>
      </w:r>
      <w:r w:rsidR="00A73C94">
        <w:rPr>
          <w:rFonts w:ascii="Arial" w:hAnsi="Arial" w:cs="Arial"/>
        </w:rPr>
        <w:t>7</w:t>
      </w:r>
      <w:r w:rsidR="00BF3FB1">
        <w:rPr>
          <w:rFonts w:ascii="Arial" w:hAnsi="Arial" w:cs="Arial"/>
        </w:rPr>
        <w:t xml:space="preserve"> ci-dessus dans les cas suivants :</w:t>
      </w:r>
    </w:p>
    <w:p w:rsidR="00BF3FB1" w:rsidRDefault="00BF3FB1" w:rsidP="00BF3FB1">
      <w:pPr>
        <w:autoSpaceDE w:val="0"/>
        <w:autoSpaceDN w:val="0"/>
        <w:adjustRightInd w:val="0"/>
        <w:jc w:val="both"/>
        <w:rPr>
          <w:rFonts w:ascii="Arial" w:hAnsi="Arial" w:cs="Arial"/>
        </w:rPr>
      </w:pPr>
    </w:p>
    <w:p w:rsidR="00BF3FB1" w:rsidRDefault="00BF3FB1" w:rsidP="00BF3FB1">
      <w:pPr>
        <w:autoSpaceDE w:val="0"/>
        <w:autoSpaceDN w:val="0"/>
        <w:adjustRightInd w:val="0"/>
        <w:ind w:left="360"/>
        <w:jc w:val="both"/>
        <w:rPr>
          <w:rFonts w:ascii="Arial" w:hAnsi="Arial" w:cs="Arial"/>
        </w:rPr>
      </w:pPr>
      <w:r>
        <w:rPr>
          <w:rFonts w:ascii="Arial" w:hAnsi="Arial" w:cs="Arial"/>
        </w:rPr>
        <w:t>a.</w:t>
      </w:r>
      <w:r>
        <w:rPr>
          <w:rFonts w:ascii="Arial" w:hAnsi="Arial" w:cs="Arial"/>
        </w:rPr>
        <w:tab/>
        <w:t>lors d’une manifestation d’une ampleur particulière ; ou</w:t>
      </w:r>
    </w:p>
    <w:p w:rsidR="00DB74DF" w:rsidRDefault="00BF3FB1" w:rsidP="00BF3FB1">
      <w:pPr>
        <w:autoSpaceDE w:val="0"/>
        <w:autoSpaceDN w:val="0"/>
        <w:adjustRightInd w:val="0"/>
        <w:ind w:left="360"/>
        <w:jc w:val="both"/>
        <w:rPr>
          <w:rFonts w:ascii="Arial" w:hAnsi="Arial" w:cs="Arial"/>
        </w:rPr>
      </w:pPr>
      <w:r>
        <w:rPr>
          <w:rFonts w:ascii="Arial" w:hAnsi="Arial" w:cs="Arial"/>
        </w:rPr>
        <w:t>b.</w:t>
      </w:r>
      <w:r>
        <w:rPr>
          <w:rFonts w:ascii="Arial" w:hAnsi="Arial" w:cs="Arial"/>
        </w:rPr>
        <w:tab/>
        <w:t>lorsqu’un intérêt public le justifie</w:t>
      </w:r>
      <w:r w:rsidR="002A0431">
        <w:rPr>
          <w:rFonts w:ascii="Arial" w:hAnsi="Arial" w:cs="Arial"/>
        </w:rPr>
        <w:t>.</w:t>
      </w:r>
    </w:p>
    <w:p w:rsidR="00BF3FB1" w:rsidRDefault="00BF3FB1" w:rsidP="00AE4ED2">
      <w:pPr>
        <w:autoSpaceDE w:val="0"/>
        <w:autoSpaceDN w:val="0"/>
        <w:adjustRightInd w:val="0"/>
        <w:rPr>
          <w:rFonts w:ascii="Arial" w:hAnsi="Arial" w:cs="Arial"/>
        </w:rPr>
      </w:pPr>
    </w:p>
    <w:p w:rsidR="002A0431" w:rsidRDefault="002A0431" w:rsidP="00AE4ED2">
      <w:pPr>
        <w:autoSpaceDE w:val="0"/>
        <w:autoSpaceDN w:val="0"/>
        <w:adjustRightInd w:val="0"/>
        <w:rPr>
          <w:rFonts w:ascii="Arial" w:hAnsi="Arial" w:cs="Arial"/>
          <w:lang w:eastAsia="fr-CH"/>
        </w:rPr>
      </w:pPr>
    </w:p>
    <w:p w:rsidR="00BF3FB1" w:rsidRPr="00BF3FB1" w:rsidRDefault="00BF3FB1" w:rsidP="00BF3FB1">
      <w:pPr>
        <w:autoSpaceDE w:val="0"/>
        <w:autoSpaceDN w:val="0"/>
        <w:adjustRightInd w:val="0"/>
        <w:rPr>
          <w:rFonts w:ascii="Arial" w:hAnsi="Arial" w:cs="Arial"/>
          <w:b/>
          <w:lang w:eastAsia="fr-CH"/>
        </w:rPr>
      </w:pPr>
      <w:r w:rsidRPr="00BF3FB1">
        <w:rPr>
          <w:rFonts w:ascii="Arial" w:hAnsi="Arial" w:cs="Arial"/>
          <w:b/>
          <w:lang w:eastAsia="fr-CH"/>
        </w:rPr>
        <w:t>Article 1</w:t>
      </w:r>
      <w:r w:rsidR="007A7029">
        <w:rPr>
          <w:rFonts w:ascii="Arial" w:hAnsi="Arial" w:cs="Arial"/>
          <w:b/>
          <w:lang w:eastAsia="fr-CH"/>
        </w:rPr>
        <w:t>2</w:t>
      </w:r>
      <w:r w:rsidRPr="00BF3FB1">
        <w:rPr>
          <w:rFonts w:ascii="Arial" w:hAnsi="Arial" w:cs="Arial"/>
          <w:b/>
          <w:lang w:eastAsia="fr-CH"/>
        </w:rPr>
        <w:tab/>
        <w:t xml:space="preserve">Ouvertures </w:t>
      </w:r>
      <w:r>
        <w:rPr>
          <w:rFonts w:ascii="Arial" w:hAnsi="Arial" w:cs="Arial"/>
          <w:b/>
          <w:lang w:eastAsia="fr-CH"/>
        </w:rPr>
        <w:t>en cas d’urgence</w:t>
      </w:r>
    </w:p>
    <w:p w:rsidR="00BF3FB1" w:rsidRDefault="00BF3FB1" w:rsidP="00AE4ED2">
      <w:pPr>
        <w:autoSpaceDE w:val="0"/>
        <w:autoSpaceDN w:val="0"/>
        <w:adjustRightInd w:val="0"/>
        <w:rPr>
          <w:rFonts w:ascii="Arial" w:hAnsi="Arial" w:cs="Arial"/>
          <w:lang w:eastAsia="fr-CH"/>
        </w:rPr>
      </w:pPr>
    </w:p>
    <w:p w:rsidR="00DB74DF" w:rsidRDefault="009647AE" w:rsidP="00AE4ED2">
      <w:pPr>
        <w:autoSpaceDE w:val="0"/>
        <w:autoSpaceDN w:val="0"/>
        <w:adjustRightInd w:val="0"/>
        <w:rPr>
          <w:rFonts w:ascii="Arial" w:hAnsi="Arial" w:cs="Arial"/>
        </w:rPr>
      </w:pPr>
      <w:r>
        <w:rPr>
          <w:rFonts w:ascii="Arial" w:hAnsi="Arial" w:cs="Arial"/>
        </w:rPr>
        <w:t>La Municipalité ou l’autorité délégataire</w:t>
      </w:r>
      <w:r w:rsidR="00BF3FB1">
        <w:rPr>
          <w:rFonts w:ascii="Arial" w:hAnsi="Arial" w:cs="Arial"/>
        </w:rPr>
        <w:t xml:space="preserve"> peut, dans les cas d’urgence et lorsqu’un intérêt public le justifie, ordonner l’ouverture des magasins en dehors des limites prescrites par l’article </w:t>
      </w:r>
      <w:r w:rsidR="00B545EA">
        <w:rPr>
          <w:rFonts w:ascii="Arial" w:hAnsi="Arial" w:cs="Arial"/>
        </w:rPr>
        <w:t>7</w:t>
      </w:r>
      <w:r w:rsidR="00BF3FB1">
        <w:rPr>
          <w:rFonts w:ascii="Arial" w:hAnsi="Arial" w:cs="Arial"/>
        </w:rPr>
        <w:t>.</w:t>
      </w:r>
    </w:p>
    <w:p w:rsidR="00BF3FB1" w:rsidRDefault="00BF3FB1" w:rsidP="00AE4ED2">
      <w:pPr>
        <w:autoSpaceDE w:val="0"/>
        <w:autoSpaceDN w:val="0"/>
        <w:adjustRightInd w:val="0"/>
        <w:rPr>
          <w:rFonts w:ascii="Arial" w:hAnsi="Arial" w:cs="Arial"/>
          <w:lang w:eastAsia="fr-CH"/>
        </w:rPr>
      </w:pPr>
    </w:p>
    <w:p w:rsidR="00BF3FB1" w:rsidRDefault="00BF3FB1" w:rsidP="00AE4ED2">
      <w:pPr>
        <w:autoSpaceDE w:val="0"/>
        <w:autoSpaceDN w:val="0"/>
        <w:adjustRightInd w:val="0"/>
        <w:rPr>
          <w:rFonts w:ascii="Arial" w:hAnsi="Arial" w:cs="Arial"/>
          <w:lang w:eastAsia="fr-CH"/>
        </w:rPr>
      </w:pPr>
    </w:p>
    <w:p w:rsidR="002A0431" w:rsidRDefault="007A7029" w:rsidP="00BF3FB1">
      <w:pPr>
        <w:tabs>
          <w:tab w:val="left" w:pos="851"/>
          <w:tab w:val="left" w:pos="1701"/>
        </w:tabs>
        <w:ind w:right="-2"/>
        <w:jc w:val="both"/>
        <w:rPr>
          <w:rFonts w:ascii="Arial" w:hAnsi="Arial" w:cs="Arial"/>
          <w:b/>
        </w:rPr>
      </w:pPr>
      <w:r w:rsidRPr="007A7029">
        <w:rPr>
          <w:rFonts w:ascii="Arial" w:hAnsi="Arial" w:cs="Arial"/>
          <w:b/>
        </w:rPr>
        <w:t>Article 13</w:t>
      </w:r>
      <w:r w:rsidRPr="007A7029">
        <w:rPr>
          <w:rFonts w:ascii="Arial" w:hAnsi="Arial" w:cs="Arial"/>
          <w:b/>
        </w:rPr>
        <w:tab/>
      </w:r>
      <w:r>
        <w:rPr>
          <w:rFonts w:ascii="Arial" w:hAnsi="Arial" w:cs="Arial"/>
          <w:b/>
        </w:rPr>
        <w:t>Autres dérogations</w:t>
      </w:r>
    </w:p>
    <w:p w:rsidR="007A7029" w:rsidRDefault="007A7029" w:rsidP="00BF3FB1">
      <w:pPr>
        <w:tabs>
          <w:tab w:val="left" w:pos="851"/>
          <w:tab w:val="left" w:pos="1701"/>
        </w:tabs>
        <w:ind w:right="-2"/>
        <w:jc w:val="both"/>
        <w:rPr>
          <w:rFonts w:ascii="Arial" w:hAnsi="Arial" w:cs="Arial"/>
          <w:b/>
        </w:rPr>
      </w:pPr>
    </w:p>
    <w:p w:rsidR="00F17D99" w:rsidRPr="00E05867" w:rsidRDefault="00B545EA" w:rsidP="00F17D99">
      <w:pPr>
        <w:autoSpaceDE w:val="0"/>
        <w:autoSpaceDN w:val="0"/>
        <w:adjustRightInd w:val="0"/>
        <w:jc w:val="both"/>
        <w:rPr>
          <w:rFonts w:ascii="Arial" w:hAnsi="Arial" w:cs="Arial"/>
        </w:rPr>
      </w:pPr>
      <w:r w:rsidRPr="00B545EA">
        <w:rPr>
          <w:rFonts w:ascii="Arial" w:hAnsi="Arial" w:cs="Arial"/>
          <w:vertAlign w:val="superscript"/>
        </w:rPr>
        <w:t>1</w:t>
      </w:r>
      <w:r>
        <w:rPr>
          <w:rFonts w:ascii="Arial" w:hAnsi="Arial" w:cs="Arial"/>
        </w:rPr>
        <w:t xml:space="preserve"> </w:t>
      </w:r>
      <w:r w:rsidR="009647AE">
        <w:rPr>
          <w:rFonts w:ascii="Arial" w:hAnsi="Arial" w:cs="Arial"/>
        </w:rPr>
        <w:t xml:space="preserve">La Municipalité ou l’autorité délégataire </w:t>
      </w:r>
      <w:r w:rsidR="002E1424">
        <w:rPr>
          <w:rFonts w:ascii="Arial" w:hAnsi="Arial" w:cs="Arial"/>
        </w:rPr>
        <w:t>peut</w:t>
      </w:r>
      <w:r w:rsidR="00A73C94">
        <w:rPr>
          <w:rFonts w:ascii="Arial" w:hAnsi="Arial" w:cs="Arial"/>
        </w:rPr>
        <w:t xml:space="preserve"> autoriser</w:t>
      </w:r>
      <w:r w:rsidR="002E1424">
        <w:rPr>
          <w:rFonts w:ascii="Arial" w:hAnsi="Arial" w:cs="Arial"/>
        </w:rPr>
        <w:t>,</w:t>
      </w:r>
      <w:r w:rsidR="00A73C94">
        <w:rPr>
          <w:rFonts w:ascii="Arial" w:hAnsi="Arial" w:cs="Arial"/>
        </w:rPr>
        <w:t xml:space="preserve"> en dehors des limites prescrites par l’article 7 ci-dessus</w:t>
      </w:r>
      <w:r>
        <w:rPr>
          <w:rFonts w:ascii="Arial" w:hAnsi="Arial" w:cs="Arial"/>
        </w:rPr>
        <w:t>, l'organisation</w:t>
      </w:r>
      <w:r w:rsidR="00F17D99">
        <w:rPr>
          <w:rFonts w:ascii="Arial" w:hAnsi="Arial" w:cs="Arial"/>
        </w:rPr>
        <w:t xml:space="preserve"> : </w:t>
      </w:r>
    </w:p>
    <w:p w:rsidR="00F17D99" w:rsidRPr="00E05867"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d'expositions</w:t>
      </w:r>
      <w:r w:rsidR="00B545EA">
        <w:rPr>
          <w:rFonts w:ascii="Arial" w:hAnsi="Arial" w:cs="Arial"/>
        </w:rPr>
        <w:t>-</w:t>
      </w:r>
      <w:r w:rsidRPr="00E05867">
        <w:rPr>
          <w:rFonts w:ascii="Arial" w:hAnsi="Arial" w:cs="Arial"/>
        </w:rPr>
        <w:t xml:space="preserve">ventes, de défilés et </w:t>
      </w:r>
      <w:r w:rsidR="00B545EA">
        <w:rPr>
          <w:rFonts w:ascii="Arial" w:hAnsi="Arial" w:cs="Arial"/>
        </w:rPr>
        <w:t xml:space="preserve">toutes </w:t>
      </w:r>
      <w:r w:rsidRPr="00E05867">
        <w:rPr>
          <w:rFonts w:ascii="Arial" w:hAnsi="Arial" w:cs="Arial"/>
        </w:rPr>
        <w:t>a</w:t>
      </w:r>
      <w:r w:rsidR="00B545EA">
        <w:rPr>
          <w:rFonts w:ascii="Arial" w:hAnsi="Arial" w:cs="Arial"/>
        </w:rPr>
        <w:t>utres manifestations semblables ;</w:t>
      </w:r>
    </w:p>
    <w:p w:rsidR="00F17D99" w:rsidRDefault="00B545EA" w:rsidP="00F149D8">
      <w:pPr>
        <w:numPr>
          <w:ilvl w:val="0"/>
          <w:numId w:val="8"/>
        </w:numPr>
        <w:autoSpaceDE w:val="0"/>
        <w:autoSpaceDN w:val="0"/>
        <w:adjustRightInd w:val="0"/>
        <w:spacing w:before="120" w:after="120"/>
        <w:jc w:val="both"/>
        <w:rPr>
          <w:rFonts w:ascii="Arial" w:hAnsi="Arial" w:cs="Arial"/>
        </w:rPr>
      </w:pPr>
      <w:r>
        <w:rPr>
          <w:rFonts w:ascii="Arial" w:hAnsi="Arial" w:cs="Arial"/>
        </w:rPr>
        <w:t>de ventes</w:t>
      </w:r>
      <w:r w:rsidR="00F17D99" w:rsidRPr="00E05867">
        <w:rPr>
          <w:rFonts w:ascii="Arial" w:hAnsi="Arial" w:cs="Arial"/>
        </w:rPr>
        <w:t xml:space="preserve"> en faveur </w:t>
      </w:r>
      <w:r>
        <w:rPr>
          <w:rFonts w:ascii="Arial" w:hAnsi="Arial" w:cs="Arial"/>
        </w:rPr>
        <w:t>d’</w:t>
      </w:r>
      <w:r w:rsidR="00F17D99" w:rsidRPr="00E05867">
        <w:rPr>
          <w:rFonts w:ascii="Arial" w:hAnsi="Arial" w:cs="Arial"/>
        </w:rPr>
        <w:t>œuvres de bienfaisa</w:t>
      </w:r>
      <w:r>
        <w:rPr>
          <w:rFonts w:ascii="Arial" w:hAnsi="Arial" w:cs="Arial"/>
        </w:rPr>
        <w:t>nce, de</w:t>
      </w:r>
      <w:r w:rsidR="00F17D99">
        <w:rPr>
          <w:rFonts w:ascii="Arial" w:hAnsi="Arial" w:cs="Arial"/>
        </w:rPr>
        <w:t xml:space="preserve"> paroisses</w:t>
      </w:r>
      <w:r>
        <w:rPr>
          <w:rFonts w:ascii="Arial" w:hAnsi="Arial" w:cs="Arial"/>
        </w:rPr>
        <w:t xml:space="preserve"> ou de toute autre</w:t>
      </w:r>
      <w:r w:rsidR="002E1424">
        <w:rPr>
          <w:rFonts w:ascii="Arial" w:hAnsi="Arial" w:cs="Arial"/>
        </w:rPr>
        <w:t>s</w:t>
      </w:r>
      <w:r>
        <w:rPr>
          <w:rFonts w:ascii="Arial" w:hAnsi="Arial" w:cs="Arial"/>
        </w:rPr>
        <w:t xml:space="preserve"> institution</w:t>
      </w:r>
      <w:r w:rsidR="002E1424">
        <w:rPr>
          <w:rFonts w:ascii="Arial" w:hAnsi="Arial" w:cs="Arial"/>
        </w:rPr>
        <w:t>s</w:t>
      </w:r>
      <w:r>
        <w:rPr>
          <w:rFonts w:ascii="Arial" w:hAnsi="Arial" w:cs="Arial"/>
        </w:rPr>
        <w:t xml:space="preserve"> à but non lucratif</w:t>
      </w:r>
      <w:r w:rsidR="00F17D99">
        <w:rPr>
          <w:rFonts w:ascii="Arial" w:hAnsi="Arial" w:cs="Arial"/>
        </w:rPr>
        <w:t> ;</w:t>
      </w:r>
    </w:p>
    <w:p w:rsidR="007A7029" w:rsidRPr="00F17D99"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 ventes aux enchères</w:t>
      </w:r>
      <w:r>
        <w:rPr>
          <w:rFonts w:ascii="Arial" w:hAnsi="Arial" w:cs="Arial"/>
        </w:rPr>
        <w:t>.</w:t>
      </w:r>
    </w:p>
    <w:p w:rsidR="002A0431" w:rsidRDefault="002A0431" w:rsidP="00BF3FB1">
      <w:pPr>
        <w:tabs>
          <w:tab w:val="left" w:pos="851"/>
          <w:tab w:val="left" w:pos="1701"/>
        </w:tabs>
        <w:ind w:right="-2"/>
        <w:jc w:val="both"/>
        <w:rPr>
          <w:rFonts w:ascii="Arial" w:hAnsi="Arial" w:cs="Arial"/>
          <w:caps/>
        </w:rPr>
      </w:pPr>
    </w:p>
    <w:p w:rsidR="002A0431" w:rsidRDefault="00B545EA" w:rsidP="00BF3FB1">
      <w:pPr>
        <w:tabs>
          <w:tab w:val="left" w:pos="851"/>
          <w:tab w:val="left" w:pos="1701"/>
        </w:tabs>
        <w:ind w:right="-2"/>
        <w:jc w:val="both"/>
        <w:rPr>
          <w:rFonts w:ascii="Arial" w:hAnsi="Arial" w:cs="Arial"/>
        </w:rPr>
      </w:pPr>
      <w:r w:rsidRPr="00B545EA">
        <w:rPr>
          <w:rFonts w:ascii="Arial" w:hAnsi="Arial" w:cs="Arial"/>
          <w:vertAlign w:val="superscript"/>
        </w:rPr>
        <w:t>2</w:t>
      </w:r>
      <w:r>
        <w:rPr>
          <w:rFonts w:ascii="Arial" w:hAnsi="Arial" w:cs="Arial"/>
        </w:rPr>
        <w:t xml:space="preserve"> </w:t>
      </w:r>
      <w:r w:rsidR="003E08A3">
        <w:rPr>
          <w:rFonts w:ascii="Arial" w:hAnsi="Arial" w:cs="Arial"/>
        </w:rPr>
        <w:t xml:space="preserve">La Municipalité ou l’autorité délégataire </w:t>
      </w:r>
      <w:r>
        <w:rPr>
          <w:rFonts w:ascii="Arial" w:hAnsi="Arial" w:cs="Arial"/>
        </w:rPr>
        <w:t>peut assortir la délivrance de la dérogation de conditions relatives au personnel et à la sauvegarde de l’intérêt public, en particulier la protection de la sécurité, de la tr</w:t>
      </w:r>
      <w:r w:rsidR="002E1424">
        <w:rPr>
          <w:rFonts w:ascii="Arial" w:hAnsi="Arial" w:cs="Arial"/>
        </w:rPr>
        <w:t>anquillité et de l’ordre public</w:t>
      </w:r>
      <w:r>
        <w:rPr>
          <w:rFonts w:ascii="Arial" w:hAnsi="Arial" w:cs="Arial"/>
        </w:rPr>
        <w:t>. Ces conditions sont fixées dans un règlement de l’autorité compétente.</w:t>
      </w:r>
    </w:p>
    <w:p w:rsidR="00B545EA" w:rsidRPr="002A0431" w:rsidRDefault="00B545EA" w:rsidP="00BF3FB1">
      <w:pPr>
        <w:tabs>
          <w:tab w:val="left" w:pos="851"/>
          <w:tab w:val="left" w:pos="1701"/>
        </w:tabs>
        <w:ind w:right="-2"/>
        <w:jc w:val="both"/>
        <w:rPr>
          <w:rFonts w:ascii="Arial" w:hAnsi="Arial" w:cs="Arial"/>
          <w:caps/>
        </w:rPr>
      </w:pPr>
    </w:p>
    <w:p w:rsidR="002A0431" w:rsidRPr="002A0431" w:rsidRDefault="002A0431" w:rsidP="00BF3FB1">
      <w:pPr>
        <w:tabs>
          <w:tab w:val="left" w:pos="851"/>
          <w:tab w:val="left" w:pos="1701"/>
        </w:tabs>
        <w:ind w:right="-2"/>
        <w:jc w:val="both"/>
        <w:rPr>
          <w:rFonts w:ascii="Arial" w:hAnsi="Arial" w:cs="Arial"/>
          <w:caps/>
        </w:rPr>
      </w:pPr>
    </w:p>
    <w:p w:rsidR="00BF3FB1" w:rsidRPr="00E3405A" w:rsidRDefault="00BF3FB1" w:rsidP="00BF3FB1">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3</w:t>
      </w:r>
      <w:r w:rsidRPr="00E3405A">
        <w:rPr>
          <w:rFonts w:ascii="Arial" w:hAnsi="Arial" w:cs="Arial"/>
          <w:b/>
          <w:sz w:val="28"/>
          <w:szCs w:val="28"/>
        </w:rPr>
        <w:tab/>
      </w:r>
      <w:r>
        <w:rPr>
          <w:rFonts w:ascii="Arial" w:hAnsi="Arial" w:cs="Arial"/>
          <w:b/>
          <w:sz w:val="28"/>
          <w:szCs w:val="28"/>
        </w:rPr>
        <w:tab/>
      </w:r>
      <w:r w:rsidR="00110B7C">
        <w:rPr>
          <w:rFonts w:ascii="Arial" w:hAnsi="Arial" w:cs="Arial"/>
          <w:b/>
          <w:sz w:val="28"/>
          <w:szCs w:val="28"/>
        </w:rPr>
        <w:t>RAPPORT AVEC LES CLIENTS</w:t>
      </w:r>
    </w:p>
    <w:p w:rsidR="00BF3FB1" w:rsidRDefault="00BF3FB1" w:rsidP="00AE4ED2">
      <w:pPr>
        <w:autoSpaceDE w:val="0"/>
        <w:autoSpaceDN w:val="0"/>
        <w:adjustRightInd w:val="0"/>
        <w:rPr>
          <w:rFonts w:ascii="Arial" w:hAnsi="Arial" w:cs="Arial"/>
          <w:lang w:eastAsia="fr-CH"/>
        </w:rPr>
      </w:pPr>
    </w:p>
    <w:p w:rsidR="00BF3FB1" w:rsidRDefault="00BF3FB1" w:rsidP="00AE4ED2">
      <w:pPr>
        <w:autoSpaceDE w:val="0"/>
        <w:autoSpaceDN w:val="0"/>
        <w:adjustRightInd w:val="0"/>
        <w:rPr>
          <w:rFonts w:ascii="Arial" w:hAnsi="Arial" w:cs="Arial"/>
          <w:lang w:eastAsia="fr-CH"/>
        </w:rPr>
      </w:pPr>
    </w:p>
    <w:p w:rsidR="00DA6234" w:rsidRPr="00DA6234" w:rsidRDefault="00DA6234" w:rsidP="00AE4ED2">
      <w:pPr>
        <w:autoSpaceDE w:val="0"/>
        <w:autoSpaceDN w:val="0"/>
        <w:adjustRightInd w:val="0"/>
        <w:rPr>
          <w:rFonts w:ascii="Arial" w:hAnsi="Arial" w:cs="Arial"/>
          <w:b/>
          <w:lang w:eastAsia="fr-CH"/>
        </w:rPr>
      </w:pPr>
      <w:r w:rsidRPr="00DA6234">
        <w:rPr>
          <w:rFonts w:ascii="Arial" w:hAnsi="Arial" w:cs="Arial"/>
          <w:b/>
          <w:lang w:eastAsia="fr-CH"/>
        </w:rPr>
        <w:t xml:space="preserve">Article </w:t>
      </w:r>
      <w:r w:rsidR="00BF3FB1">
        <w:rPr>
          <w:rFonts w:ascii="Arial" w:hAnsi="Arial" w:cs="Arial"/>
          <w:b/>
          <w:lang w:eastAsia="fr-CH"/>
        </w:rPr>
        <w:t>1</w:t>
      </w:r>
      <w:r w:rsidR="007A7029">
        <w:rPr>
          <w:rFonts w:ascii="Arial" w:hAnsi="Arial" w:cs="Arial"/>
          <w:b/>
          <w:lang w:eastAsia="fr-CH"/>
        </w:rPr>
        <w:t>4</w:t>
      </w:r>
      <w:r w:rsidRPr="00DA6234">
        <w:rPr>
          <w:rFonts w:ascii="Arial" w:hAnsi="Arial" w:cs="Arial"/>
          <w:b/>
          <w:lang w:eastAsia="fr-CH"/>
        </w:rPr>
        <w:tab/>
        <w:t>Indication des jours et heures d’ouverture</w:t>
      </w:r>
    </w:p>
    <w:p w:rsidR="00DA6234" w:rsidRDefault="00DA6234" w:rsidP="00AE4ED2">
      <w:pPr>
        <w:autoSpaceDE w:val="0"/>
        <w:autoSpaceDN w:val="0"/>
        <w:adjustRightInd w:val="0"/>
        <w:rPr>
          <w:rFonts w:ascii="Arial" w:hAnsi="Arial" w:cs="Arial"/>
          <w:lang w:eastAsia="fr-CH"/>
        </w:rPr>
      </w:pPr>
    </w:p>
    <w:p w:rsidR="00DA6234" w:rsidRPr="00E05867" w:rsidRDefault="00DA6234" w:rsidP="00DA6234">
      <w:pPr>
        <w:autoSpaceDE w:val="0"/>
        <w:autoSpaceDN w:val="0"/>
        <w:adjustRightInd w:val="0"/>
        <w:spacing w:after="120"/>
        <w:jc w:val="both"/>
        <w:rPr>
          <w:rFonts w:ascii="Arial" w:hAnsi="Arial" w:cs="Arial"/>
        </w:rPr>
      </w:pPr>
      <w:r w:rsidRPr="00E05867">
        <w:rPr>
          <w:rFonts w:ascii="Arial" w:hAnsi="Arial" w:cs="Arial"/>
        </w:rPr>
        <w:t xml:space="preserve">Le jour de fermeture hebdomadaire </w:t>
      </w:r>
      <w:r>
        <w:rPr>
          <w:rFonts w:ascii="Arial" w:hAnsi="Arial" w:cs="Arial"/>
        </w:rPr>
        <w:t>et les horaires doivent</w:t>
      </w:r>
      <w:r w:rsidRPr="00E05867">
        <w:rPr>
          <w:rFonts w:ascii="Arial" w:hAnsi="Arial" w:cs="Arial"/>
        </w:rPr>
        <w:t xml:space="preserve"> être indiqué</w:t>
      </w:r>
      <w:r>
        <w:rPr>
          <w:rFonts w:ascii="Arial" w:hAnsi="Arial" w:cs="Arial"/>
        </w:rPr>
        <w:t>s</w:t>
      </w:r>
      <w:r w:rsidRPr="00E05867">
        <w:rPr>
          <w:rFonts w:ascii="Arial" w:hAnsi="Arial" w:cs="Arial"/>
        </w:rPr>
        <w:t xml:space="preserve"> de façon permanente et clairement visible de l'extérieur</w:t>
      </w:r>
      <w:r>
        <w:rPr>
          <w:rFonts w:ascii="Arial" w:hAnsi="Arial" w:cs="Arial"/>
        </w:rPr>
        <w:t>.</w:t>
      </w:r>
    </w:p>
    <w:p w:rsidR="00DA6234" w:rsidRDefault="00DA6234" w:rsidP="00AE4ED2">
      <w:pPr>
        <w:autoSpaceDE w:val="0"/>
        <w:autoSpaceDN w:val="0"/>
        <w:adjustRightInd w:val="0"/>
        <w:rPr>
          <w:rFonts w:ascii="Arial" w:hAnsi="Arial" w:cs="Arial"/>
          <w:lang w:eastAsia="fr-CH"/>
        </w:rPr>
      </w:pPr>
    </w:p>
    <w:p w:rsidR="00DA6234" w:rsidRDefault="00DA6234" w:rsidP="00AE4ED2">
      <w:pPr>
        <w:autoSpaceDE w:val="0"/>
        <w:autoSpaceDN w:val="0"/>
        <w:adjustRightInd w:val="0"/>
        <w:rPr>
          <w:rFonts w:ascii="Arial" w:hAnsi="Arial" w:cs="Arial"/>
          <w:lang w:eastAsia="fr-CH"/>
        </w:rPr>
      </w:pPr>
    </w:p>
    <w:p w:rsidR="007A7029" w:rsidRPr="00A7613F" w:rsidRDefault="00A7613F" w:rsidP="00AE4ED2">
      <w:pPr>
        <w:autoSpaceDE w:val="0"/>
        <w:autoSpaceDN w:val="0"/>
        <w:adjustRightInd w:val="0"/>
        <w:rPr>
          <w:rFonts w:ascii="Arial" w:hAnsi="Arial" w:cs="Arial"/>
          <w:b/>
          <w:lang w:eastAsia="fr-CH"/>
        </w:rPr>
      </w:pPr>
      <w:r w:rsidRPr="00A7613F">
        <w:rPr>
          <w:rFonts w:ascii="Arial" w:hAnsi="Arial" w:cs="Arial"/>
          <w:b/>
          <w:lang w:eastAsia="fr-CH"/>
        </w:rPr>
        <w:t>Article 15</w:t>
      </w:r>
      <w:r w:rsidRPr="00A7613F">
        <w:rPr>
          <w:rFonts w:ascii="Arial" w:hAnsi="Arial" w:cs="Arial"/>
          <w:b/>
          <w:lang w:eastAsia="fr-CH"/>
        </w:rPr>
        <w:tab/>
        <w:t>Service aux clients</w:t>
      </w:r>
    </w:p>
    <w:p w:rsidR="00A7613F" w:rsidRDefault="00A7613F" w:rsidP="00AE4ED2">
      <w:pPr>
        <w:autoSpaceDE w:val="0"/>
        <w:autoSpaceDN w:val="0"/>
        <w:adjustRightInd w:val="0"/>
        <w:rPr>
          <w:rFonts w:ascii="Arial" w:hAnsi="Arial" w:cs="Arial"/>
          <w:lang w:eastAsia="fr-CH"/>
        </w:rPr>
      </w:pPr>
    </w:p>
    <w:p w:rsidR="009E4169" w:rsidRDefault="009E4169" w:rsidP="00AE4ED2">
      <w:pPr>
        <w:autoSpaceDE w:val="0"/>
        <w:autoSpaceDN w:val="0"/>
        <w:adjustRightInd w:val="0"/>
        <w:rPr>
          <w:rFonts w:ascii="Arial" w:hAnsi="Arial" w:cs="Arial"/>
        </w:rPr>
      </w:pPr>
      <w:r w:rsidRPr="009E4169">
        <w:rPr>
          <w:rFonts w:ascii="Arial" w:hAnsi="Arial" w:cs="Arial"/>
          <w:vertAlign w:val="superscript"/>
        </w:rPr>
        <w:t xml:space="preserve">1 </w:t>
      </w:r>
      <w:r w:rsidR="00A7613F" w:rsidRPr="00E05867">
        <w:rPr>
          <w:rFonts w:ascii="Arial" w:hAnsi="Arial" w:cs="Arial"/>
        </w:rPr>
        <w:t xml:space="preserve">Les clients se trouvant dans </w:t>
      </w:r>
      <w:r w:rsidR="00A7613F">
        <w:rPr>
          <w:rFonts w:ascii="Arial" w:hAnsi="Arial" w:cs="Arial"/>
        </w:rPr>
        <w:t>les magasins</w:t>
      </w:r>
      <w:r w:rsidR="00A7613F" w:rsidRPr="00E05867">
        <w:rPr>
          <w:rFonts w:ascii="Arial" w:hAnsi="Arial" w:cs="Arial"/>
        </w:rPr>
        <w:t xml:space="preserve"> avant les heures de fermeture peuvent être se</w:t>
      </w:r>
      <w:r w:rsidR="00A7613F">
        <w:rPr>
          <w:rFonts w:ascii="Arial" w:hAnsi="Arial" w:cs="Arial"/>
        </w:rPr>
        <w:t xml:space="preserve">rvis </w:t>
      </w:r>
      <w:r>
        <w:rPr>
          <w:rFonts w:ascii="Arial" w:hAnsi="Arial" w:cs="Arial"/>
        </w:rPr>
        <w:t>après la clôture des portes</w:t>
      </w:r>
      <w:r w:rsidR="00A7613F" w:rsidRPr="00E05867">
        <w:rPr>
          <w:rFonts w:ascii="Arial" w:hAnsi="Arial" w:cs="Arial"/>
        </w:rPr>
        <w:t xml:space="preserve">. </w:t>
      </w:r>
    </w:p>
    <w:p w:rsidR="009E4169" w:rsidRDefault="009E4169" w:rsidP="00AE4ED2">
      <w:pPr>
        <w:autoSpaceDE w:val="0"/>
        <w:autoSpaceDN w:val="0"/>
        <w:adjustRightInd w:val="0"/>
        <w:rPr>
          <w:rFonts w:ascii="Arial" w:hAnsi="Arial" w:cs="Arial"/>
        </w:rPr>
      </w:pPr>
    </w:p>
    <w:p w:rsidR="00A7613F" w:rsidRDefault="009E4169" w:rsidP="00AE4ED2">
      <w:pPr>
        <w:autoSpaceDE w:val="0"/>
        <w:autoSpaceDN w:val="0"/>
        <w:adjustRightInd w:val="0"/>
        <w:rPr>
          <w:rFonts w:ascii="Arial" w:hAnsi="Arial" w:cs="Arial"/>
          <w:lang w:eastAsia="fr-CH"/>
        </w:rPr>
      </w:pPr>
      <w:r w:rsidRPr="009E4169">
        <w:rPr>
          <w:rFonts w:ascii="Arial" w:hAnsi="Arial" w:cs="Arial"/>
          <w:vertAlign w:val="superscript"/>
        </w:rPr>
        <w:t>2</w:t>
      </w:r>
      <w:r>
        <w:rPr>
          <w:rFonts w:ascii="Arial" w:hAnsi="Arial" w:cs="Arial"/>
        </w:rPr>
        <w:t xml:space="preserve"> </w:t>
      </w:r>
      <w:r w:rsidR="00A7613F" w:rsidRPr="00E05867">
        <w:rPr>
          <w:rFonts w:ascii="Arial" w:hAnsi="Arial" w:cs="Arial"/>
        </w:rPr>
        <w:t xml:space="preserve">Dans les salons de coiffure et les instituts de beauté, le service </w:t>
      </w:r>
      <w:r>
        <w:rPr>
          <w:rFonts w:ascii="Arial" w:hAnsi="Arial" w:cs="Arial"/>
        </w:rPr>
        <w:t>aux clients</w:t>
      </w:r>
      <w:r w:rsidR="00A7613F" w:rsidRPr="00E05867">
        <w:rPr>
          <w:rFonts w:ascii="Arial" w:hAnsi="Arial" w:cs="Arial"/>
        </w:rPr>
        <w:t xml:space="preserve"> doit être terminé une demi-heure après </w:t>
      </w:r>
      <w:r>
        <w:rPr>
          <w:rFonts w:ascii="Arial" w:hAnsi="Arial" w:cs="Arial"/>
        </w:rPr>
        <w:t>l’heure</w:t>
      </w:r>
      <w:r w:rsidR="00A7613F" w:rsidRPr="00E05867">
        <w:rPr>
          <w:rFonts w:ascii="Arial" w:hAnsi="Arial" w:cs="Arial"/>
        </w:rPr>
        <w:t xml:space="preserve"> de la fermeture</w:t>
      </w:r>
      <w:r w:rsidR="002E1424">
        <w:rPr>
          <w:rFonts w:ascii="Arial" w:hAnsi="Arial" w:cs="Arial"/>
        </w:rPr>
        <w:t>.</w:t>
      </w:r>
    </w:p>
    <w:p w:rsidR="007A7029" w:rsidRDefault="007A7029" w:rsidP="00AE4ED2">
      <w:pPr>
        <w:autoSpaceDE w:val="0"/>
        <w:autoSpaceDN w:val="0"/>
        <w:adjustRightInd w:val="0"/>
        <w:rPr>
          <w:rFonts w:ascii="Arial" w:hAnsi="Arial" w:cs="Arial"/>
          <w:lang w:eastAsia="fr-CH"/>
        </w:rPr>
      </w:pPr>
    </w:p>
    <w:p w:rsidR="00DA6234" w:rsidRPr="0042308E" w:rsidRDefault="00C10898" w:rsidP="00DA6234">
      <w:pPr>
        <w:tabs>
          <w:tab w:val="left" w:pos="1701"/>
        </w:tabs>
        <w:ind w:right="-2"/>
        <w:jc w:val="both"/>
        <w:rPr>
          <w:rFonts w:ascii="Arial" w:hAnsi="Arial" w:cs="Arial"/>
          <w:b/>
          <w:sz w:val="28"/>
          <w:szCs w:val="28"/>
        </w:rPr>
      </w:pPr>
      <w:r>
        <w:rPr>
          <w:rFonts w:ascii="Arial" w:hAnsi="Arial" w:cs="Arial"/>
          <w:lang w:eastAsia="fr-CH"/>
        </w:rPr>
        <w:br w:type="page"/>
      </w:r>
      <w:r w:rsidR="00DA6234" w:rsidRPr="0042308E">
        <w:rPr>
          <w:rFonts w:ascii="Arial" w:hAnsi="Arial" w:cs="Arial"/>
          <w:b/>
          <w:sz w:val="28"/>
          <w:szCs w:val="28"/>
        </w:rPr>
        <w:lastRenderedPageBreak/>
        <w:t xml:space="preserve">SECTION </w:t>
      </w:r>
      <w:r w:rsidR="0076335B">
        <w:rPr>
          <w:rFonts w:ascii="Arial" w:hAnsi="Arial" w:cs="Arial"/>
          <w:b/>
          <w:sz w:val="28"/>
          <w:szCs w:val="28"/>
        </w:rPr>
        <w:t>4</w:t>
      </w:r>
      <w:r w:rsidR="00DA6234" w:rsidRPr="0042308E">
        <w:rPr>
          <w:rFonts w:ascii="Arial" w:hAnsi="Arial" w:cs="Arial"/>
          <w:b/>
          <w:sz w:val="28"/>
          <w:szCs w:val="28"/>
        </w:rPr>
        <w:tab/>
      </w:r>
      <w:r w:rsidR="00DA6234">
        <w:rPr>
          <w:rFonts w:ascii="Arial" w:hAnsi="Arial" w:cs="Arial"/>
          <w:b/>
          <w:sz w:val="28"/>
          <w:szCs w:val="28"/>
        </w:rPr>
        <w:tab/>
        <w:t>PROCEDURE</w:t>
      </w:r>
    </w:p>
    <w:p w:rsidR="00DA6234" w:rsidRDefault="00DA6234" w:rsidP="00DA6234">
      <w:pPr>
        <w:tabs>
          <w:tab w:val="left" w:pos="1701"/>
        </w:tabs>
        <w:ind w:right="-2"/>
        <w:jc w:val="both"/>
        <w:rPr>
          <w:rFonts w:ascii="Arial" w:hAnsi="Arial" w:cs="Arial"/>
        </w:rPr>
      </w:pPr>
    </w:p>
    <w:p w:rsidR="002E3C03" w:rsidRDefault="002E3C03" w:rsidP="00DA6234">
      <w:pPr>
        <w:tabs>
          <w:tab w:val="left" w:pos="1701"/>
        </w:tabs>
        <w:ind w:right="-2"/>
        <w:jc w:val="both"/>
        <w:rPr>
          <w:rFonts w:ascii="Arial" w:hAnsi="Arial" w:cs="Arial"/>
        </w:rPr>
      </w:pPr>
    </w:p>
    <w:p w:rsidR="00207458" w:rsidRPr="002E3C03" w:rsidRDefault="002E3C03" w:rsidP="00DA6234">
      <w:pPr>
        <w:tabs>
          <w:tab w:val="left" w:pos="1701"/>
        </w:tabs>
        <w:ind w:right="-2"/>
        <w:jc w:val="both"/>
        <w:rPr>
          <w:rFonts w:ascii="Arial" w:hAnsi="Arial" w:cs="Arial"/>
          <w:b/>
        </w:rPr>
      </w:pPr>
      <w:r w:rsidRPr="002E3C03">
        <w:rPr>
          <w:rFonts w:ascii="Arial" w:hAnsi="Arial" w:cs="Arial"/>
          <w:b/>
        </w:rPr>
        <w:t>Article 16</w:t>
      </w:r>
      <w:r w:rsidRPr="002E3C03">
        <w:rPr>
          <w:rFonts w:ascii="Arial" w:hAnsi="Arial" w:cs="Arial"/>
          <w:b/>
        </w:rPr>
        <w:tab/>
      </w:r>
      <w:r w:rsidR="00D03FF1">
        <w:rPr>
          <w:rFonts w:ascii="Arial" w:hAnsi="Arial" w:cs="Arial"/>
          <w:b/>
        </w:rPr>
        <w:t>Demandes de dérogation</w:t>
      </w:r>
    </w:p>
    <w:p w:rsidR="002E3C03" w:rsidRDefault="002E3C03" w:rsidP="00DA6234">
      <w:pPr>
        <w:tabs>
          <w:tab w:val="left" w:pos="1701"/>
        </w:tabs>
        <w:ind w:right="-2"/>
        <w:jc w:val="both"/>
        <w:rPr>
          <w:rFonts w:ascii="Arial" w:hAnsi="Arial" w:cs="Arial"/>
        </w:rPr>
      </w:pPr>
    </w:p>
    <w:p w:rsidR="003C1B48" w:rsidRDefault="007E60A5" w:rsidP="00EB096D">
      <w:pPr>
        <w:autoSpaceDE w:val="0"/>
        <w:autoSpaceDN w:val="0"/>
        <w:adjustRightInd w:val="0"/>
        <w:jc w:val="both"/>
        <w:rPr>
          <w:rFonts w:ascii="Arial" w:hAnsi="Arial" w:cs="Arial"/>
        </w:rPr>
      </w:pPr>
      <w:r w:rsidRPr="007E60A5">
        <w:rPr>
          <w:rFonts w:ascii="Arial" w:hAnsi="Arial" w:cs="Arial"/>
          <w:vertAlign w:val="superscript"/>
        </w:rPr>
        <w:t>1</w:t>
      </w:r>
      <w:r>
        <w:rPr>
          <w:rFonts w:ascii="Arial" w:hAnsi="Arial" w:cs="Arial"/>
        </w:rPr>
        <w:t xml:space="preserve"> </w:t>
      </w:r>
      <w:r w:rsidR="00EB096D" w:rsidRPr="00E05867">
        <w:rPr>
          <w:rFonts w:ascii="Arial" w:hAnsi="Arial" w:cs="Arial"/>
        </w:rPr>
        <w:t>L</w:t>
      </w:r>
      <w:r w:rsidR="00EB096D">
        <w:rPr>
          <w:rFonts w:ascii="Arial" w:hAnsi="Arial" w:cs="Arial"/>
        </w:rPr>
        <w:t>es</w:t>
      </w:r>
      <w:r w:rsidR="00EB096D" w:rsidRPr="00E05867">
        <w:rPr>
          <w:rFonts w:ascii="Arial" w:hAnsi="Arial" w:cs="Arial"/>
        </w:rPr>
        <w:t xml:space="preserve"> demande</w:t>
      </w:r>
      <w:r w:rsidR="00EB096D">
        <w:rPr>
          <w:rFonts w:ascii="Arial" w:hAnsi="Arial" w:cs="Arial"/>
        </w:rPr>
        <w:t>s</w:t>
      </w:r>
      <w:r w:rsidR="00EB096D" w:rsidRPr="00E05867">
        <w:rPr>
          <w:rFonts w:ascii="Arial" w:hAnsi="Arial" w:cs="Arial"/>
        </w:rPr>
        <w:t xml:space="preserve"> d</w:t>
      </w:r>
      <w:r w:rsidR="00EB096D">
        <w:rPr>
          <w:rFonts w:ascii="Arial" w:hAnsi="Arial" w:cs="Arial"/>
        </w:rPr>
        <w:t>e dérogations prévues aux articles 10</w:t>
      </w:r>
      <w:r w:rsidR="003C1B48">
        <w:rPr>
          <w:rFonts w:ascii="Arial" w:hAnsi="Arial" w:cs="Arial"/>
        </w:rPr>
        <w:t xml:space="preserve">, 11 et </w:t>
      </w:r>
      <w:r w:rsidR="00EB096D">
        <w:rPr>
          <w:rFonts w:ascii="Arial" w:hAnsi="Arial" w:cs="Arial"/>
        </w:rPr>
        <w:t>13 ci-dessus</w:t>
      </w:r>
      <w:r w:rsidR="00EB096D" w:rsidRPr="00E05867">
        <w:rPr>
          <w:rFonts w:ascii="Arial" w:hAnsi="Arial" w:cs="Arial"/>
        </w:rPr>
        <w:t xml:space="preserve"> doi</w:t>
      </w:r>
      <w:r w:rsidR="00EB096D">
        <w:rPr>
          <w:rFonts w:ascii="Arial" w:hAnsi="Arial" w:cs="Arial"/>
        </w:rPr>
        <w:t>ven</w:t>
      </w:r>
      <w:r w:rsidR="00EB096D" w:rsidRPr="00E05867">
        <w:rPr>
          <w:rFonts w:ascii="Arial" w:hAnsi="Arial" w:cs="Arial"/>
        </w:rPr>
        <w:t>t être présentée</w:t>
      </w:r>
      <w:r w:rsidR="00EB096D">
        <w:rPr>
          <w:rFonts w:ascii="Arial" w:hAnsi="Arial" w:cs="Arial"/>
        </w:rPr>
        <w:t>s</w:t>
      </w:r>
      <w:r w:rsidR="00EB096D" w:rsidRPr="00E05867">
        <w:rPr>
          <w:rFonts w:ascii="Arial" w:hAnsi="Arial" w:cs="Arial"/>
        </w:rPr>
        <w:t xml:space="preserve"> </w:t>
      </w:r>
      <w:r w:rsidR="00C10898">
        <w:rPr>
          <w:rFonts w:ascii="Arial" w:hAnsi="Arial" w:cs="Arial"/>
        </w:rPr>
        <w:t xml:space="preserve">par écrit </w:t>
      </w:r>
      <w:r w:rsidR="00EB096D">
        <w:rPr>
          <w:rFonts w:ascii="Arial" w:hAnsi="Arial" w:cs="Arial"/>
        </w:rPr>
        <w:t xml:space="preserve">à la Municipalité </w:t>
      </w:r>
      <w:r w:rsidR="003E3077">
        <w:rPr>
          <w:rFonts w:ascii="Arial" w:hAnsi="Arial" w:cs="Arial"/>
        </w:rPr>
        <w:t xml:space="preserve">ou à l’autorité délégataire </w:t>
      </w:r>
      <w:r w:rsidR="00EB096D" w:rsidRPr="00E05867">
        <w:rPr>
          <w:rFonts w:ascii="Arial" w:hAnsi="Arial" w:cs="Arial"/>
        </w:rPr>
        <w:t xml:space="preserve">au moins un mois à l'avance. </w:t>
      </w:r>
    </w:p>
    <w:p w:rsidR="003C1B48" w:rsidRDefault="003C1B48" w:rsidP="00EB096D">
      <w:pPr>
        <w:autoSpaceDE w:val="0"/>
        <w:autoSpaceDN w:val="0"/>
        <w:adjustRightInd w:val="0"/>
        <w:jc w:val="both"/>
        <w:rPr>
          <w:rFonts w:ascii="Arial" w:hAnsi="Arial" w:cs="Arial"/>
        </w:rPr>
      </w:pPr>
    </w:p>
    <w:p w:rsidR="003C1B48" w:rsidRDefault="00C10898" w:rsidP="00EB096D">
      <w:pPr>
        <w:autoSpaceDE w:val="0"/>
        <w:autoSpaceDN w:val="0"/>
        <w:adjustRightInd w:val="0"/>
        <w:jc w:val="both"/>
        <w:rPr>
          <w:rFonts w:ascii="Arial" w:hAnsi="Arial" w:cs="Arial"/>
        </w:rPr>
      </w:pPr>
      <w:r>
        <w:rPr>
          <w:rFonts w:ascii="Arial" w:hAnsi="Arial" w:cs="Arial"/>
          <w:vertAlign w:val="superscript"/>
        </w:rPr>
        <w:t>2</w:t>
      </w:r>
      <w:r w:rsidR="007E60A5">
        <w:rPr>
          <w:rFonts w:ascii="Arial" w:hAnsi="Arial" w:cs="Arial"/>
        </w:rPr>
        <w:t xml:space="preserve"> </w:t>
      </w:r>
      <w:r w:rsidR="00EB096D" w:rsidRPr="00E05867">
        <w:rPr>
          <w:rFonts w:ascii="Arial" w:hAnsi="Arial" w:cs="Arial"/>
        </w:rPr>
        <w:t>Elle</w:t>
      </w:r>
      <w:r w:rsidR="00EB096D">
        <w:rPr>
          <w:rFonts w:ascii="Arial" w:hAnsi="Arial" w:cs="Arial"/>
        </w:rPr>
        <w:t>s</w:t>
      </w:r>
      <w:r w:rsidR="00EB096D" w:rsidRPr="00E05867">
        <w:rPr>
          <w:rFonts w:ascii="Arial" w:hAnsi="Arial" w:cs="Arial"/>
        </w:rPr>
        <w:t xml:space="preserve"> doi</w:t>
      </w:r>
      <w:r w:rsidR="00EB096D">
        <w:rPr>
          <w:rFonts w:ascii="Arial" w:hAnsi="Arial" w:cs="Arial"/>
        </w:rPr>
        <w:t>vent</w:t>
      </w:r>
      <w:r w:rsidR="00EB096D" w:rsidRPr="00E05867">
        <w:rPr>
          <w:rFonts w:ascii="Arial" w:hAnsi="Arial" w:cs="Arial"/>
        </w:rPr>
        <w:t xml:space="preserve"> contenir</w:t>
      </w:r>
      <w:r w:rsidR="009D0269">
        <w:rPr>
          <w:rFonts w:ascii="Arial" w:hAnsi="Arial" w:cs="Arial"/>
        </w:rPr>
        <w:t xml:space="preserve"> au moins les éléments suivants</w:t>
      </w:r>
      <w:r w:rsidR="003C1B48">
        <w:rPr>
          <w:rFonts w:ascii="Arial" w:hAnsi="Arial" w:cs="Arial"/>
        </w:rPr>
        <w:t> :</w:t>
      </w:r>
    </w:p>
    <w:p w:rsidR="003C1B48" w:rsidRDefault="003C1B48" w:rsidP="00EB096D">
      <w:pPr>
        <w:autoSpaceDE w:val="0"/>
        <w:autoSpaceDN w:val="0"/>
        <w:adjustRightInd w:val="0"/>
        <w:jc w:val="both"/>
        <w:rPr>
          <w:rFonts w:ascii="Arial" w:hAnsi="Arial" w:cs="Arial"/>
        </w:rPr>
      </w:pPr>
    </w:p>
    <w:p w:rsidR="009D0269" w:rsidRDefault="009D0269" w:rsidP="00F149D8">
      <w:pPr>
        <w:numPr>
          <w:ilvl w:val="0"/>
          <w:numId w:val="9"/>
        </w:numPr>
        <w:autoSpaceDE w:val="0"/>
        <w:autoSpaceDN w:val="0"/>
        <w:adjustRightInd w:val="0"/>
        <w:jc w:val="both"/>
        <w:rPr>
          <w:rFonts w:ascii="Arial" w:hAnsi="Arial" w:cs="Arial"/>
        </w:rPr>
      </w:pPr>
      <w:r>
        <w:rPr>
          <w:rFonts w:ascii="Arial" w:hAnsi="Arial" w:cs="Arial"/>
        </w:rPr>
        <w:t>l’indication précise (jours et heures) des périodes pour lesquelles la dérogation est demandée ;</w:t>
      </w:r>
    </w:p>
    <w:p w:rsidR="009D0269" w:rsidRDefault="009D0269" w:rsidP="00EB096D">
      <w:pPr>
        <w:autoSpaceDE w:val="0"/>
        <w:autoSpaceDN w:val="0"/>
        <w:adjustRightInd w:val="0"/>
        <w:jc w:val="both"/>
        <w:rPr>
          <w:rFonts w:ascii="Arial" w:hAnsi="Arial" w:cs="Arial"/>
        </w:rPr>
      </w:pPr>
    </w:p>
    <w:p w:rsidR="00CA1661" w:rsidRDefault="009D0269" w:rsidP="00F149D8">
      <w:pPr>
        <w:numPr>
          <w:ilvl w:val="0"/>
          <w:numId w:val="9"/>
        </w:numPr>
        <w:autoSpaceDE w:val="0"/>
        <w:autoSpaceDN w:val="0"/>
        <w:adjustRightInd w:val="0"/>
        <w:jc w:val="both"/>
        <w:rPr>
          <w:rFonts w:ascii="Arial" w:hAnsi="Arial" w:cs="Arial"/>
        </w:rPr>
      </w:pPr>
      <w:r>
        <w:rPr>
          <w:rFonts w:ascii="Arial" w:hAnsi="Arial" w:cs="Arial"/>
        </w:rPr>
        <w:t>d</w:t>
      </w:r>
      <w:r w:rsidR="00CA1661">
        <w:rPr>
          <w:rFonts w:ascii="Arial" w:hAnsi="Arial" w:cs="Arial"/>
        </w:rPr>
        <w:t xml:space="preserve">es explications succinctes sur les </w:t>
      </w:r>
      <w:r>
        <w:rPr>
          <w:rFonts w:ascii="Arial" w:hAnsi="Arial" w:cs="Arial"/>
        </w:rPr>
        <w:t>motifs de la demande de dérogation</w:t>
      </w:r>
      <w:r w:rsidR="005D1C7A">
        <w:rPr>
          <w:rFonts w:ascii="Arial" w:hAnsi="Arial" w:cs="Arial"/>
        </w:rPr>
        <w:t> ;</w:t>
      </w:r>
    </w:p>
    <w:p w:rsidR="00CA1661" w:rsidRDefault="00CA1661" w:rsidP="00EB096D">
      <w:pPr>
        <w:autoSpaceDE w:val="0"/>
        <w:autoSpaceDN w:val="0"/>
        <w:adjustRightInd w:val="0"/>
        <w:jc w:val="both"/>
        <w:rPr>
          <w:rFonts w:ascii="Arial" w:hAnsi="Arial" w:cs="Arial"/>
        </w:rPr>
      </w:pPr>
    </w:p>
    <w:p w:rsidR="00D03FF1" w:rsidRDefault="00EB096D" w:rsidP="00F149D8">
      <w:pPr>
        <w:numPr>
          <w:ilvl w:val="0"/>
          <w:numId w:val="9"/>
        </w:numPr>
        <w:autoSpaceDE w:val="0"/>
        <w:autoSpaceDN w:val="0"/>
        <w:adjustRightInd w:val="0"/>
        <w:jc w:val="both"/>
        <w:rPr>
          <w:rFonts w:ascii="Arial" w:hAnsi="Arial" w:cs="Arial"/>
        </w:rPr>
      </w:pPr>
      <w:r w:rsidRPr="00E05867">
        <w:rPr>
          <w:rFonts w:ascii="Arial" w:hAnsi="Arial" w:cs="Arial"/>
        </w:rPr>
        <w:t xml:space="preserve">les dispositions adoptées par </w:t>
      </w:r>
      <w:r w:rsidR="003C1B48">
        <w:rPr>
          <w:rFonts w:ascii="Arial" w:hAnsi="Arial" w:cs="Arial"/>
        </w:rPr>
        <w:t>l’exploitant du magasin ou l’organisateur de la manifestation</w:t>
      </w:r>
      <w:r w:rsidRPr="00E05867">
        <w:rPr>
          <w:rFonts w:ascii="Arial" w:hAnsi="Arial" w:cs="Arial"/>
        </w:rPr>
        <w:t xml:space="preserve">, notamment en ce qui concerne l'application de la </w:t>
      </w:r>
      <w:r>
        <w:rPr>
          <w:rFonts w:ascii="Arial" w:hAnsi="Arial" w:cs="Arial"/>
        </w:rPr>
        <w:t>législation</w:t>
      </w:r>
      <w:r w:rsidR="00D03FF1">
        <w:rPr>
          <w:rFonts w:ascii="Arial" w:hAnsi="Arial" w:cs="Arial"/>
        </w:rPr>
        <w:t xml:space="preserve"> et la réglementation sur le travail</w:t>
      </w:r>
      <w:r w:rsidR="009D0269">
        <w:rPr>
          <w:rFonts w:ascii="Arial" w:hAnsi="Arial" w:cs="Arial"/>
        </w:rPr>
        <w:t>.</w:t>
      </w:r>
    </w:p>
    <w:p w:rsidR="00D03FF1" w:rsidRDefault="00D03FF1" w:rsidP="00EB096D">
      <w:pPr>
        <w:autoSpaceDE w:val="0"/>
        <w:autoSpaceDN w:val="0"/>
        <w:adjustRightInd w:val="0"/>
        <w:jc w:val="both"/>
        <w:rPr>
          <w:rFonts w:ascii="Arial" w:hAnsi="Arial" w:cs="Arial"/>
        </w:rPr>
      </w:pPr>
    </w:p>
    <w:p w:rsidR="0019548B" w:rsidRDefault="0019548B" w:rsidP="00EB096D">
      <w:pPr>
        <w:autoSpaceDE w:val="0"/>
        <w:autoSpaceDN w:val="0"/>
        <w:adjustRightInd w:val="0"/>
        <w:jc w:val="both"/>
        <w:rPr>
          <w:rFonts w:ascii="Arial" w:hAnsi="Arial" w:cs="Arial"/>
        </w:rPr>
      </w:pPr>
    </w:p>
    <w:p w:rsidR="0019548B" w:rsidRPr="00FD39D1" w:rsidRDefault="0019548B" w:rsidP="00EB096D">
      <w:pPr>
        <w:autoSpaceDE w:val="0"/>
        <w:autoSpaceDN w:val="0"/>
        <w:adjustRightInd w:val="0"/>
        <w:jc w:val="both"/>
        <w:rPr>
          <w:rFonts w:ascii="Arial" w:hAnsi="Arial" w:cs="Arial"/>
          <w:b/>
        </w:rPr>
      </w:pPr>
      <w:r w:rsidRPr="00FD39D1">
        <w:rPr>
          <w:rFonts w:ascii="Arial" w:hAnsi="Arial" w:cs="Arial"/>
          <w:b/>
        </w:rPr>
        <w:t>Article 17</w:t>
      </w:r>
      <w:r w:rsidRPr="00FD39D1">
        <w:rPr>
          <w:rFonts w:ascii="Arial" w:hAnsi="Arial" w:cs="Arial"/>
          <w:b/>
        </w:rPr>
        <w:tab/>
      </w:r>
      <w:r w:rsidR="00FD39D1" w:rsidRPr="00FD39D1">
        <w:rPr>
          <w:rFonts w:ascii="Arial" w:hAnsi="Arial" w:cs="Arial"/>
          <w:b/>
        </w:rPr>
        <w:t>Obligations de l’exploitant</w:t>
      </w:r>
    </w:p>
    <w:p w:rsidR="0019548B" w:rsidRDefault="0019548B" w:rsidP="00EB096D">
      <w:pPr>
        <w:autoSpaceDE w:val="0"/>
        <w:autoSpaceDN w:val="0"/>
        <w:adjustRightInd w:val="0"/>
        <w:jc w:val="both"/>
        <w:rPr>
          <w:rFonts w:ascii="Arial" w:hAnsi="Arial" w:cs="Arial"/>
        </w:rPr>
      </w:pPr>
    </w:p>
    <w:p w:rsidR="00B71375" w:rsidRDefault="00FD39D1" w:rsidP="00EB096D">
      <w:pPr>
        <w:autoSpaceDE w:val="0"/>
        <w:autoSpaceDN w:val="0"/>
        <w:adjustRightInd w:val="0"/>
        <w:jc w:val="both"/>
        <w:rPr>
          <w:rFonts w:ascii="Arial" w:hAnsi="Arial" w:cs="Arial"/>
        </w:rPr>
      </w:pPr>
      <w:r>
        <w:rPr>
          <w:rFonts w:ascii="Arial" w:hAnsi="Arial" w:cs="Arial"/>
        </w:rPr>
        <w:t>L’exploitant</w:t>
      </w:r>
      <w:r w:rsidR="00EB096D" w:rsidRPr="00E05867">
        <w:rPr>
          <w:rFonts w:ascii="Arial" w:hAnsi="Arial" w:cs="Arial"/>
        </w:rPr>
        <w:t xml:space="preserve"> doit</w:t>
      </w:r>
      <w:r w:rsidR="001D4529">
        <w:rPr>
          <w:rFonts w:ascii="Arial" w:hAnsi="Arial" w:cs="Arial"/>
        </w:rPr>
        <w:t xml:space="preserve"> notamment</w:t>
      </w:r>
      <w:r w:rsidR="00B71375">
        <w:rPr>
          <w:rFonts w:ascii="Arial" w:hAnsi="Arial" w:cs="Arial"/>
        </w:rPr>
        <w:t> :</w:t>
      </w:r>
    </w:p>
    <w:p w:rsidR="00B71375" w:rsidRDefault="00B71375" w:rsidP="00EB096D">
      <w:pPr>
        <w:autoSpaceDE w:val="0"/>
        <w:autoSpaceDN w:val="0"/>
        <w:adjustRightInd w:val="0"/>
        <w:jc w:val="both"/>
        <w:rPr>
          <w:rFonts w:ascii="Arial" w:hAnsi="Arial" w:cs="Arial"/>
        </w:rPr>
      </w:pPr>
    </w:p>
    <w:p w:rsidR="00FD39D1" w:rsidRDefault="00B71375" w:rsidP="00F149D8">
      <w:pPr>
        <w:numPr>
          <w:ilvl w:val="0"/>
          <w:numId w:val="10"/>
        </w:numPr>
        <w:autoSpaceDE w:val="0"/>
        <w:autoSpaceDN w:val="0"/>
        <w:adjustRightInd w:val="0"/>
        <w:jc w:val="both"/>
        <w:rPr>
          <w:rFonts w:ascii="Arial" w:hAnsi="Arial" w:cs="Arial"/>
        </w:rPr>
      </w:pPr>
      <w:r w:rsidRPr="00E05867">
        <w:rPr>
          <w:rFonts w:ascii="Arial" w:hAnsi="Arial" w:cs="Arial"/>
        </w:rPr>
        <w:t xml:space="preserve">se conformer </w:t>
      </w:r>
      <w:r>
        <w:rPr>
          <w:rFonts w:ascii="Arial" w:hAnsi="Arial" w:cs="Arial"/>
        </w:rPr>
        <w:t>aux dispositions légales et réglementaires ;</w:t>
      </w:r>
    </w:p>
    <w:p w:rsidR="00B71375" w:rsidRDefault="00B71375" w:rsidP="00F149D8">
      <w:pPr>
        <w:numPr>
          <w:ilvl w:val="0"/>
          <w:numId w:val="10"/>
        </w:numPr>
        <w:autoSpaceDE w:val="0"/>
        <w:autoSpaceDN w:val="0"/>
        <w:adjustRightInd w:val="0"/>
        <w:jc w:val="both"/>
        <w:rPr>
          <w:rFonts w:ascii="Arial" w:hAnsi="Arial" w:cs="Arial"/>
        </w:rPr>
      </w:pPr>
      <w:r>
        <w:rPr>
          <w:rFonts w:ascii="Arial" w:hAnsi="Arial" w:cs="Arial"/>
        </w:rPr>
        <w:t>respecter les conditions dont est assortie la dérogation</w:t>
      </w:r>
      <w:r w:rsidR="001D4529">
        <w:rPr>
          <w:rFonts w:ascii="Arial" w:hAnsi="Arial" w:cs="Arial"/>
        </w:rPr>
        <w:t> ;</w:t>
      </w:r>
    </w:p>
    <w:p w:rsidR="001D4529" w:rsidRDefault="001D4529" w:rsidP="00F149D8">
      <w:pPr>
        <w:numPr>
          <w:ilvl w:val="0"/>
          <w:numId w:val="10"/>
        </w:numPr>
        <w:autoSpaceDE w:val="0"/>
        <w:autoSpaceDN w:val="0"/>
        <w:adjustRightInd w:val="0"/>
        <w:jc w:val="both"/>
        <w:rPr>
          <w:rFonts w:ascii="Arial" w:hAnsi="Arial" w:cs="Arial"/>
        </w:rPr>
      </w:pPr>
      <w:r>
        <w:rPr>
          <w:rFonts w:ascii="Arial" w:hAnsi="Arial" w:cs="Arial"/>
        </w:rPr>
        <w:t xml:space="preserve">ne pas porter atteinte à l’intérêt public, en particulier, à la sécurité, à l’ordre et </w:t>
      </w:r>
      <w:proofErr w:type="gramStart"/>
      <w:r>
        <w:rPr>
          <w:rFonts w:ascii="Arial" w:hAnsi="Arial" w:cs="Arial"/>
        </w:rPr>
        <w:t>à la tranquillité publics</w:t>
      </w:r>
      <w:proofErr w:type="gramEnd"/>
      <w:r>
        <w:rPr>
          <w:rFonts w:ascii="Arial" w:hAnsi="Arial" w:cs="Arial"/>
        </w:rPr>
        <w:t>.</w:t>
      </w:r>
    </w:p>
    <w:p w:rsidR="00FD39D1" w:rsidRDefault="00FD39D1" w:rsidP="00EB096D">
      <w:pPr>
        <w:autoSpaceDE w:val="0"/>
        <w:autoSpaceDN w:val="0"/>
        <w:adjustRightInd w:val="0"/>
        <w:jc w:val="both"/>
        <w:rPr>
          <w:rFonts w:ascii="Arial" w:hAnsi="Arial" w:cs="Arial"/>
        </w:rPr>
      </w:pPr>
    </w:p>
    <w:p w:rsidR="001D4529" w:rsidRDefault="001D4529" w:rsidP="00EB096D">
      <w:pPr>
        <w:autoSpaceDE w:val="0"/>
        <w:autoSpaceDN w:val="0"/>
        <w:adjustRightInd w:val="0"/>
        <w:jc w:val="both"/>
        <w:rPr>
          <w:rFonts w:ascii="Arial" w:hAnsi="Arial" w:cs="Arial"/>
        </w:rPr>
      </w:pPr>
    </w:p>
    <w:p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18</w:t>
      </w:r>
      <w:r w:rsidRPr="001D4529">
        <w:rPr>
          <w:rFonts w:ascii="Arial" w:hAnsi="Arial" w:cs="Arial"/>
          <w:b/>
        </w:rPr>
        <w:tab/>
        <w:t>Obligations de l’autorité compétente</w:t>
      </w:r>
    </w:p>
    <w:p w:rsidR="001D4529" w:rsidRDefault="001D4529" w:rsidP="00EB096D">
      <w:pPr>
        <w:autoSpaceDE w:val="0"/>
        <w:autoSpaceDN w:val="0"/>
        <w:adjustRightInd w:val="0"/>
        <w:jc w:val="both"/>
        <w:rPr>
          <w:rFonts w:ascii="Arial" w:hAnsi="Arial" w:cs="Arial"/>
        </w:rPr>
      </w:pPr>
    </w:p>
    <w:p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1</w:t>
      </w:r>
      <w:r>
        <w:rPr>
          <w:rFonts w:ascii="Arial" w:hAnsi="Arial" w:cs="Arial"/>
        </w:rPr>
        <w:t xml:space="preserve"> La Municipalité </w:t>
      </w:r>
      <w:r w:rsidR="003E3077">
        <w:rPr>
          <w:rFonts w:ascii="Arial" w:hAnsi="Arial" w:cs="Arial"/>
        </w:rPr>
        <w:t>ou</w:t>
      </w:r>
      <w:r>
        <w:rPr>
          <w:rFonts w:ascii="Arial" w:hAnsi="Arial" w:cs="Arial"/>
        </w:rPr>
        <w:t xml:space="preserve"> l’autorité délégataire établit la dérogation en la forme écrite. </w:t>
      </w:r>
    </w:p>
    <w:p w:rsidR="001D4529" w:rsidRDefault="001D4529" w:rsidP="00EB096D">
      <w:pPr>
        <w:autoSpaceDE w:val="0"/>
        <w:autoSpaceDN w:val="0"/>
        <w:adjustRightInd w:val="0"/>
        <w:jc w:val="both"/>
        <w:rPr>
          <w:rFonts w:ascii="Arial" w:hAnsi="Arial" w:cs="Arial"/>
        </w:rPr>
      </w:pPr>
    </w:p>
    <w:p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2</w:t>
      </w:r>
      <w:r>
        <w:rPr>
          <w:rFonts w:ascii="Arial" w:hAnsi="Arial" w:cs="Arial"/>
        </w:rPr>
        <w:t xml:space="preserve"> Sauf accord avec l’exploitant ou l’organisateur, la décision est notifiée par voie postale. </w:t>
      </w:r>
      <w:r w:rsidR="00EB4D0C">
        <w:rPr>
          <w:rFonts w:ascii="Arial" w:hAnsi="Arial" w:cs="Arial"/>
        </w:rPr>
        <w:t>Lorsque l’exploitant ou l’organisateur est parti sans laisser d’adresse ou qu’</w:t>
      </w:r>
      <w:r w:rsidR="00556B65">
        <w:rPr>
          <w:rFonts w:ascii="Arial" w:hAnsi="Arial" w:cs="Arial"/>
        </w:rPr>
        <w:t xml:space="preserve">il ne récupère pas son courrier dans le délai de garde fixé par les Conditions générales de La Poste, la Municipalité ou l’autorité délégataire peut lui faire notifier ses avis par voie </w:t>
      </w:r>
      <w:proofErr w:type="spellStart"/>
      <w:r w:rsidR="00556B65">
        <w:rPr>
          <w:rFonts w:ascii="Arial" w:hAnsi="Arial" w:cs="Arial"/>
        </w:rPr>
        <w:t>édictale</w:t>
      </w:r>
      <w:proofErr w:type="spellEnd"/>
      <w:r>
        <w:rPr>
          <w:rFonts w:ascii="Arial" w:hAnsi="Arial" w:cs="Arial"/>
        </w:rPr>
        <w:t>.</w:t>
      </w:r>
    </w:p>
    <w:p w:rsidR="001D4529" w:rsidRDefault="001D4529" w:rsidP="00EB096D">
      <w:pPr>
        <w:autoSpaceDE w:val="0"/>
        <w:autoSpaceDN w:val="0"/>
        <w:adjustRightInd w:val="0"/>
        <w:jc w:val="both"/>
        <w:rPr>
          <w:rFonts w:ascii="Arial" w:hAnsi="Arial" w:cs="Arial"/>
        </w:rPr>
      </w:pPr>
    </w:p>
    <w:p w:rsidR="001D4529" w:rsidRDefault="001D4529" w:rsidP="00EB096D">
      <w:pPr>
        <w:autoSpaceDE w:val="0"/>
        <w:autoSpaceDN w:val="0"/>
        <w:adjustRightInd w:val="0"/>
        <w:jc w:val="both"/>
        <w:rPr>
          <w:rFonts w:ascii="Arial" w:hAnsi="Arial" w:cs="Arial"/>
        </w:rPr>
      </w:pPr>
    </w:p>
    <w:p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19</w:t>
      </w:r>
      <w:r w:rsidRPr="001D4529">
        <w:rPr>
          <w:rFonts w:ascii="Arial" w:hAnsi="Arial" w:cs="Arial"/>
          <w:b/>
        </w:rPr>
        <w:tab/>
        <w:t>Rejet ou retrait de la dérogation</w:t>
      </w:r>
    </w:p>
    <w:p w:rsidR="001D4529" w:rsidRDefault="001D4529" w:rsidP="00EB096D">
      <w:pPr>
        <w:autoSpaceDE w:val="0"/>
        <w:autoSpaceDN w:val="0"/>
        <w:adjustRightInd w:val="0"/>
        <w:jc w:val="both"/>
        <w:rPr>
          <w:rFonts w:ascii="Arial" w:hAnsi="Arial" w:cs="Arial"/>
        </w:rPr>
      </w:pPr>
    </w:p>
    <w:p w:rsidR="00EB096D" w:rsidRPr="00E05867" w:rsidRDefault="00C21EC0" w:rsidP="00EB096D">
      <w:pPr>
        <w:autoSpaceDE w:val="0"/>
        <w:autoSpaceDN w:val="0"/>
        <w:adjustRightInd w:val="0"/>
        <w:jc w:val="both"/>
        <w:rPr>
          <w:rFonts w:ascii="Arial" w:hAnsi="Arial" w:cs="Arial"/>
        </w:rPr>
      </w:pPr>
      <w:r w:rsidRPr="00C21EC0">
        <w:rPr>
          <w:rFonts w:ascii="Arial" w:hAnsi="Arial" w:cs="Arial"/>
          <w:vertAlign w:val="superscript"/>
        </w:rPr>
        <w:t>1</w:t>
      </w:r>
      <w:r>
        <w:rPr>
          <w:rFonts w:ascii="Arial" w:hAnsi="Arial" w:cs="Arial"/>
        </w:rPr>
        <w:t xml:space="preserve"> </w:t>
      </w:r>
      <w:r w:rsidR="00EB096D" w:rsidRPr="00E05867">
        <w:rPr>
          <w:rFonts w:ascii="Arial" w:hAnsi="Arial" w:cs="Arial"/>
        </w:rPr>
        <w:t>L</w:t>
      </w:r>
      <w:r w:rsidR="001D4529">
        <w:rPr>
          <w:rFonts w:ascii="Arial" w:hAnsi="Arial" w:cs="Arial"/>
        </w:rPr>
        <w:t>a dérogation</w:t>
      </w:r>
      <w:r w:rsidR="00EB096D" w:rsidRPr="00E05867">
        <w:rPr>
          <w:rFonts w:ascii="Arial" w:hAnsi="Arial" w:cs="Arial"/>
        </w:rPr>
        <w:t xml:space="preserve"> est re</w:t>
      </w:r>
      <w:r w:rsidR="001D4529">
        <w:rPr>
          <w:rFonts w:ascii="Arial" w:hAnsi="Arial" w:cs="Arial"/>
        </w:rPr>
        <w:t>jetée</w:t>
      </w:r>
      <w:r w:rsidR="00EB096D" w:rsidRPr="00E05867">
        <w:rPr>
          <w:rFonts w:ascii="Arial" w:hAnsi="Arial" w:cs="Arial"/>
        </w:rPr>
        <w:t xml:space="preserve"> ou révoquée lorsque les conditions prévues aux articles </w:t>
      </w:r>
      <w:r w:rsidR="001D4529">
        <w:rPr>
          <w:rFonts w:ascii="Arial" w:hAnsi="Arial" w:cs="Arial"/>
        </w:rPr>
        <w:t>10</w:t>
      </w:r>
      <w:r w:rsidR="00EB096D" w:rsidRPr="00E05867">
        <w:rPr>
          <w:rFonts w:ascii="Arial" w:hAnsi="Arial" w:cs="Arial"/>
        </w:rPr>
        <w:t>, 1</w:t>
      </w:r>
      <w:r w:rsidR="001D4529">
        <w:rPr>
          <w:rFonts w:ascii="Arial" w:hAnsi="Arial" w:cs="Arial"/>
        </w:rPr>
        <w:t xml:space="preserve">1, </w:t>
      </w:r>
      <w:r w:rsidR="00EB096D" w:rsidRPr="00E05867">
        <w:rPr>
          <w:rFonts w:ascii="Arial" w:hAnsi="Arial" w:cs="Arial"/>
        </w:rPr>
        <w:t>1</w:t>
      </w:r>
      <w:r w:rsidR="001D4529">
        <w:rPr>
          <w:rFonts w:ascii="Arial" w:hAnsi="Arial" w:cs="Arial"/>
        </w:rPr>
        <w:t>3</w:t>
      </w:r>
      <w:r w:rsidR="00EB096D" w:rsidRPr="00E05867">
        <w:rPr>
          <w:rFonts w:ascii="Arial" w:hAnsi="Arial" w:cs="Arial"/>
        </w:rPr>
        <w:t xml:space="preserve"> </w:t>
      </w:r>
      <w:r w:rsidR="001D4529">
        <w:rPr>
          <w:rFonts w:ascii="Arial" w:hAnsi="Arial" w:cs="Arial"/>
        </w:rPr>
        <w:t xml:space="preserve">et 17 </w:t>
      </w:r>
      <w:r w:rsidR="00EB096D" w:rsidRPr="00E05867">
        <w:rPr>
          <w:rFonts w:ascii="Arial" w:hAnsi="Arial" w:cs="Arial"/>
        </w:rPr>
        <w:t>ne sont pas respectées.</w:t>
      </w:r>
    </w:p>
    <w:p w:rsidR="002E3C03" w:rsidRDefault="002E3C03" w:rsidP="00DA6234">
      <w:pPr>
        <w:tabs>
          <w:tab w:val="left" w:pos="1701"/>
        </w:tabs>
        <w:ind w:right="-2"/>
        <w:jc w:val="both"/>
        <w:rPr>
          <w:rFonts w:ascii="Arial" w:hAnsi="Arial" w:cs="Arial"/>
        </w:rPr>
      </w:pPr>
    </w:p>
    <w:p w:rsidR="00C21EC0" w:rsidRDefault="00C21EC0" w:rsidP="00DA6234">
      <w:pPr>
        <w:tabs>
          <w:tab w:val="left" w:pos="1701"/>
        </w:tabs>
        <w:ind w:right="-2"/>
        <w:jc w:val="both"/>
        <w:rPr>
          <w:rFonts w:ascii="Arial" w:hAnsi="Arial" w:cs="Arial"/>
        </w:rPr>
      </w:pPr>
      <w:r w:rsidRPr="00BC3FBF">
        <w:rPr>
          <w:rFonts w:ascii="Arial" w:hAnsi="Arial" w:cs="Arial"/>
          <w:vertAlign w:val="superscript"/>
        </w:rPr>
        <w:lastRenderedPageBreak/>
        <w:t>2</w:t>
      </w:r>
      <w:r>
        <w:rPr>
          <w:rFonts w:ascii="Arial" w:hAnsi="Arial" w:cs="Arial"/>
        </w:rPr>
        <w:t xml:space="preserve"> </w:t>
      </w:r>
      <w:r w:rsidR="005D1C7A">
        <w:rPr>
          <w:rFonts w:ascii="Arial" w:hAnsi="Arial" w:cs="Arial"/>
        </w:rPr>
        <w:t xml:space="preserve">La </w:t>
      </w:r>
      <w:r>
        <w:rPr>
          <w:rFonts w:ascii="Arial" w:hAnsi="Arial" w:cs="Arial"/>
        </w:rPr>
        <w:t>Municipalité ou l’autorité dél</w:t>
      </w:r>
      <w:r w:rsidR="00C10898">
        <w:rPr>
          <w:rFonts w:ascii="Arial" w:hAnsi="Arial" w:cs="Arial"/>
        </w:rPr>
        <w:t>é</w:t>
      </w:r>
      <w:r>
        <w:rPr>
          <w:rFonts w:ascii="Arial" w:hAnsi="Arial" w:cs="Arial"/>
        </w:rPr>
        <w:t>gataire</w:t>
      </w:r>
      <w:r w:rsidR="00C10898">
        <w:rPr>
          <w:rFonts w:ascii="Arial" w:hAnsi="Arial" w:cs="Arial"/>
        </w:rPr>
        <w:t xml:space="preserve"> perçoivent un émolument dont le montant doit correspondre </w:t>
      </w:r>
      <w:r w:rsidR="00BC3FBF">
        <w:rPr>
          <w:rFonts w:ascii="Arial" w:hAnsi="Arial" w:cs="Arial"/>
        </w:rPr>
        <w:t>à celui inhérent au volume de la tâche et à la difficulté de l’affaire.</w:t>
      </w:r>
    </w:p>
    <w:p w:rsidR="00C21EC0" w:rsidRDefault="00C21EC0" w:rsidP="00DA6234">
      <w:pPr>
        <w:tabs>
          <w:tab w:val="left" w:pos="1701"/>
        </w:tabs>
        <w:ind w:right="-2"/>
        <w:jc w:val="both"/>
        <w:rPr>
          <w:rFonts w:ascii="Arial" w:hAnsi="Arial" w:cs="Arial"/>
        </w:rPr>
      </w:pPr>
    </w:p>
    <w:p w:rsidR="00C21EC0" w:rsidRDefault="00C21EC0" w:rsidP="00DA6234">
      <w:pPr>
        <w:tabs>
          <w:tab w:val="left" w:pos="1701"/>
        </w:tabs>
        <w:ind w:right="-2"/>
        <w:jc w:val="both"/>
        <w:rPr>
          <w:rFonts w:ascii="Arial" w:hAnsi="Arial" w:cs="Arial"/>
        </w:rPr>
      </w:pPr>
    </w:p>
    <w:p w:rsidR="0076335B" w:rsidRPr="0020611E" w:rsidRDefault="0076335B" w:rsidP="0020611E">
      <w:pPr>
        <w:tabs>
          <w:tab w:val="left" w:pos="1701"/>
        </w:tabs>
        <w:ind w:right="-2"/>
        <w:jc w:val="center"/>
        <w:rPr>
          <w:rFonts w:ascii="Arial" w:hAnsi="Arial" w:cs="Arial"/>
          <w:sz w:val="28"/>
          <w:szCs w:val="28"/>
        </w:rPr>
      </w:pPr>
      <w:r w:rsidRPr="0020611E">
        <w:rPr>
          <w:rFonts w:ascii="Arial" w:hAnsi="Arial" w:cs="Arial"/>
          <w:sz w:val="28"/>
          <w:szCs w:val="28"/>
        </w:rPr>
        <w:t>CHAPITRE III</w:t>
      </w:r>
    </w:p>
    <w:p w:rsidR="0076335B" w:rsidRDefault="0076335B" w:rsidP="0076335B">
      <w:pPr>
        <w:tabs>
          <w:tab w:val="left" w:pos="1701"/>
        </w:tabs>
        <w:ind w:right="-2"/>
        <w:jc w:val="both"/>
        <w:rPr>
          <w:rFonts w:ascii="Arial" w:hAnsi="Arial" w:cs="Arial"/>
          <w:b/>
          <w:sz w:val="28"/>
          <w:szCs w:val="28"/>
        </w:rPr>
      </w:pPr>
    </w:p>
    <w:p w:rsidR="0076335B" w:rsidRDefault="0076335B" w:rsidP="0020611E">
      <w:pPr>
        <w:tabs>
          <w:tab w:val="left" w:pos="1701"/>
        </w:tabs>
        <w:ind w:right="-2"/>
        <w:jc w:val="center"/>
        <w:rPr>
          <w:rFonts w:ascii="Arial" w:hAnsi="Arial" w:cs="Arial"/>
          <w:b/>
          <w:sz w:val="28"/>
          <w:szCs w:val="28"/>
        </w:rPr>
      </w:pPr>
      <w:r>
        <w:rPr>
          <w:rFonts w:ascii="Arial" w:hAnsi="Arial" w:cs="Arial"/>
          <w:b/>
          <w:sz w:val="28"/>
          <w:szCs w:val="28"/>
        </w:rPr>
        <w:t>DISPOSITIONS FINALES</w:t>
      </w:r>
    </w:p>
    <w:p w:rsidR="0076335B" w:rsidRPr="00D432FE" w:rsidRDefault="0076335B" w:rsidP="0076335B">
      <w:pPr>
        <w:tabs>
          <w:tab w:val="left" w:pos="1701"/>
        </w:tabs>
        <w:ind w:right="-2"/>
        <w:jc w:val="both"/>
        <w:rPr>
          <w:rFonts w:ascii="Arial" w:hAnsi="Arial" w:cs="Arial"/>
          <w:b/>
        </w:rPr>
      </w:pPr>
    </w:p>
    <w:p w:rsidR="00D432FE" w:rsidRPr="00D432FE" w:rsidRDefault="00D432FE" w:rsidP="0076335B">
      <w:pPr>
        <w:tabs>
          <w:tab w:val="left" w:pos="1701"/>
        </w:tabs>
        <w:ind w:right="-2"/>
        <w:jc w:val="both"/>
        <w:rPr>
          <w:rFonts w:ascii="Arial" w:hAnsi="Arial" w:cs="Arial"/>
          <w:b/>
        </w:rPr>
      </w:pPr>
    </w:p>
    <w:p w:rsidR="0002143C" w:rsidRPr="00D432FE" w:rsidRDefault="00C21EC0" w:rsidP="00AE4ED2">
      <w:pPr>
        <w:autoSpaceDE w:val="0"/>
        <w:autoSpaceDN w:val="0"/>
        <w:adjustRightInd w:val="0"/>
        <w:rPr>
          <w:rFonts w:ascii="Arial" w:hAnsi="Arial" w:cs="Arial"/>
          <w:b/>
          <w:lang w:val="fr-CH" w:eastAsia="fr-CH"/>
        </w:rPr>
      </w:pPr>
      <w:r w:rsidRPr="00D432FE">
        <w:rPr>
          <w:rFonts w:ascii="Arial" w:hAnsi="Arial" w:cs="Arial"/>
          <w:b/>
          <w:lang w:val="fr-CH" w:eastAsia="fr-CH"/>
        </w:rPr>
        <w:t>Article 20</w:t>
      </w:r>
      <w:r w:rsidRPr="00D432FE">
        <w:rPr>
          <w:rFonts w:ascii="Arial" w:hAnsi="Arial" w:cs="Arial"/>
          <w:b/>
          <w:lang w:val="fr-CH" w:eastAsia="fr-CH"/>
        </w:rPr>
        <w:tab/>
      </w:r>
      <w:r w:rsidR="00BA01E6" w:rsidRPr="00D432FE">
        <w:rPr>
          <w:rFonts w:ascii="Arial" w:hAnsi="Arial" w:cs="Arial"/>
          <w:b/>
          <w:lang w:val="fr-CH" w:eastAsia="fr-CH"/>
        </w:rPr>
        <w:t>Conventions collectives</w:t>
      </w:r>
    </w:p>
    <w:p w:rsidR="00BA01E6" w:rsidRDefault="00BA01E6" w:rsidP="00AE4ED2">
      <w:pPr>
        <w:autoSpaceDE w:val="0"/>
        <w:autoSpaceDN w:val="0"/>
        <w:adjustRightInd w:val="0"/>
        <w:rPr>
          <w:rFonts w:ascii="Arial" w:hAnsi="Arial" w:cs="Arial"/>
          <w:lang w:val="fr-CH" w:eastAsia="fr-CH"/>
        </w:rPr>
      </w:pPr>
    </w:p>
    <w:p w:rsidR="00B33B07" w:rsidRPr="00E05867" w:rsidRDefault="00D432FE" w:rsidP="00BD1E20">
      <w:pPr>
        <w:autoSpaceDE w:val="0"/>
        <w:autoSpaceDN w:val="0"/>
        <w:adjustRightInd w:val="0"/>
        <w:jc w:val="both"/>
        <w:rPr>
          <w:rFonts w:ascii="Arial" w:hAnsi="Arial" w:cs="Arial"/>
        </w:rPr>
      </w:pPr>
      <w:r w:rsidRPr="00BD1E20">
        <w:rPr>
          <w:rFonts w:ascii="Arial" w:hAnsi="Arial" w:cs="Arial"/>
          <w:vertAlign w:val="superscript"/>
        </w:rPr>
        <w:t>1</w:t>
      </w:r>
      <w:r>
        <w:rPr>
          <w:rFonts w:ascii="Arial" w:hAnsi="Arial" w:cs="Arial"/>
        </w:rPr>
        <w:t xml:space="preserve"> </w:t>
      </w:r>
      <w:r w:rsidR="00B33B07" w:rsidRPr="00E05867">
        <w:rPr>
          <w:rFonts w:ascii="Arial" w:hAnsi="Arial" w:cs="Arial"/>
        </w:rPr>
        <w:t xml:space="preserve">La </w:t>
      </w:r>
      <w:r w:rsidR="00A70467">
        <w:rPr>
          <w:rFonts w:ascii="Arial" w:hAnsi="Arial" w:cs="Arial"/>
        </w:rPr>
        <w:t>M</w:t>
      </w:r>
      <w:r w:rsidR="00B33B07" w:rsidRPr="00E05867">
        <w:rPr>
          <w:rFonts w:ascii="Arial" w:hAnsi="Arial" w:cs="Arial"/>
        </w:rPr>
        <w:t>unicipalité</w:t>
      </w:r>
      <w:r w:rsidR="00A70467">
        <w:rPr>
          <w:rFonts w:ascii="Arial" w:hAnsi="Arial" w:cs="Arial"/>
        </w:rPr>
        <w:t xml:space="preserve"> ou l’autorité délégataire peut</w:t>
      </w:r>
      <w:r w:rsidR="00B33B07" w:rsidRPr="00E05867">
        <w:rPr>
          <w:rFonts w:ascii="Arial" w:hAnsi="Arial" w:cs="Arial"/>
        </w:rPr>
        <w:t>, après consultation des organisations professionnelles</w:t>
      </w:r>
      <w:r w:rsidR="00BD1E20">
        <w:rPr>
          <w:rFonts w:ascii="Arial" w:hAnsi="Arial" w:cs="Arial"/>
        </w:rPr>
        <w:t xml:space="preserve"> concernées</w:t>
      </w:r>
      <w:r w:rsidR="00A70467">
        <w:rPr>
          <w:rFonts w:ascii="Arial" w:hAnsi="Arial" w:cs="Arial"/>
        </w:rPr>
        <w:t xml:space="preserve">, </w:t>
      </w:r>
      <w:r w:rsidR="00B33B07" w:rsidRPr="00E05867">
        <w:rPr>
          <w:rFonts w:ascii="Arial" w:hAnsi="Arial" w:cs="Arial"/>
        </w:rPr>
        <w:t xml:space="preserve">solliciter l'approbation du Département </w:t>
      </w:r>
      <w:r>
        <w:rPr>
          <w:rFonts w:ascii="Arial" w:hAnsi="Arial" w:cs="Arial"/>
        </w:rPr>
        <w:t>en charge de l’emploi</w:t>
      </w:r>
      <w:r w:rsidR="00B33B07" w:rsidRPr="00E05867">
        <w:rPr>
          <w:rFonts w:ascii="Arial" w:hAnsi="Arial" w:cs="Arial"/>
          <w:i/>
          <w:iCs/>
        </w:rPr>
        <w:t xml:space="preserve"> </w:t>
      </w:r>
      <w:r w:rsidR="00B33B07" w:rsidRPr="00E05867">
        <w:rPr>
          <w:rFonts w:ascii="Arial" w:hAnsi="Arial" w:cs="Arial"/>
        </w:rPr>
        <w:t xml:space="preserve">dans le but de donner force obligatoire aux accords conclus à la majorité des deux tiers entre </w:t>
      </w:r>
      <w:r w:rsidR="00BD1E20">
        <w:rPr>
          <w:rFonts w:ascii="Arial" w:hAnsi="Arial" w:cs="Arial"/>
        </w:rPr>
        <w:t>exploitants de magasins</w:t>
      </w:r>
      <w:r w:rsidR="00B33B07" w:rsidRPr="00E05867">
        <w:rPr>
          <w:rFonts w:ascii="Arial" w:hAnsi="Arial" w:cs="Arial"/>
        </w:rPr>
        <w:t xml:space="preserve"> d'une même branche. </w:t>
      </w:r>
    </w:p>
    <w:p w:rsidR="00B33B07" w:rsidRPr="00E05867" w:rsidRDefault="00B33B07" w:rsidP="00BD1E20">
      <w:pPr>
        <w:autoSpaceDE w:val="0"/>
        <w:autoSpaceDN w:val="0"/>
        <w:adjustRightInd w:val="0"/>
        <w:jc w:val="both"/>
        <w:rPr>
          <w:rFonts w:ascii="Arial" w:hAnsi="Arial" w:cs="Arial"/>
        </w:rPr>
      </w:pPr>
    </w:p>
    <w:p w:rsidR="00B33B07" w:rsidRPr="00E05867" w:rsidRDefault="00BD1E20" w:rsidP="00BD1E20">
      <w:pPr>
        <w:autoSpaceDE w:val="0"/>
        <w:autoSpaceDN w:val="0"/>
        <w:adjustRightInd w:val="0"/>
        <w:jc w:val="both"/>
        <w:rPr>
          <w:rFonts w:ascii="Arial" w:hAnsi="Arial" w:cs="Arial"/>
        </w:rPr>
      </w:pPr>
      <w:r w:rsidRPr="00BD1E20">
        <w:rPr>
          <w:rFonts w:ascii="Arial" w:hAnsi="Arial" w:cs="Arial"/>
          <w:vertAlign w:val="superscript"/>
        </w:rPr>
        <w:t>2</w:t>
      </w:r>
      <w:r>
        <w:rPr>
          <w:rFonts w:ascii="Arial" w:hAnsi="Arial" w:cs="Arial"/>
        </w:rPr>
        <w:t xml:space="preserve"> </w:t>
      </w:r>
      <w:r w:rsidR="00B33B07" w:rsidRPr="00E05867">
        <w:rPr>
          <w:rFonts w:ascii="Arial" w:hAnsi="Arial" w:cs="Arial"/>
        </w:rPr>
        <w:t xml:space="preserve">Sont considérés comme </w:t>
      </w:r>
      <w:r>
        <w:rPr>
          <w:rFonts w:ascii="Arial" w:hAnsi="Arial" w:cs="Arial"/>
        </w:rPr>
        <w:t>exploitants de magasins d'une même branche</w:t>
      </w:r>
      <w:r w:rsidR="00B33B07" w:rsidRPr="00E05867">
        <w:rPr>
          <w:rFonts w:ascii="Arial" w:hAnsi="Arial" w:cs="Arial"/>
        </w:rPr>
        <w:t xml:space="preserve">, ceux qui </w:t>
      </w:r>
      <w:r>
        <w:rPr>
          <w:rFonts w:ascii="Arial" w:hAnsi="Arial" w:cs="Arial"/>
        </w:rPr>
        <w:t>offrent</w:t>
      </w:r>
      <w:r w:rsidR="00B33B07" w:rsidRPr="00E05867">
        <w:rPr>
          <w:rFonts w:ascii="Arial" w:hAnsi="Arial" w:cs="Arial"/>
        </w:rPr>
        <w:t xml:space="preserve"> des produits </w:t>
      </w:r>
      <w:r>
        <w:rPr>
          <w:rFonts w:ascii="Arial" w:hAnsi="Arial" w:cs="Arial"/>
        </w:rPr>
        <w:t xml:space="preserve">ou des services </w:t>
      </w:r>
      <w:r w:rsidR="00B33B07" w:rsidRPr="00E05867">
        <w:rPr>
          <w:rFonts w:ascii="Arial" w:hAnsi="Arial" w:cs="Arial"/>
        </w:rPr>
        <w:t xml:space="preserve">de même nature. Dans les magasins à </w:t>
      </w:r>
      <w:r w:rsidR="00C2441E">
        <w:rPr>
          <w:rFonts w:ascii="Arial" w:hAnsi="Arial" w:cs="Arial"/>
        </w:rPr>
        <w:t>domaines variés</w:t>
      </w:r>
      <w:r w:rsidR="00B33B07" w:rsidRPr="00E05867">
        <w:rPr>
          <w:rFonts w:ascii="Arial" w:hAnsi="Arial" w:cs="Arial"/>
        </w:rPr>
        <w:t xml:space="preserve">, le </w:t>
      </w:r>
      <w:r w:rsidR="00C2441E">
        <w:rPr>
          <w:rFonts w:ascii="Arial" w:hAnsi="Arial" w:cs="Arial"/>
        </w:rPr>
        <w:t>domaine</w:t>
      </w:r>
      <w:r w:rsidR="00B33B07" w:rsidRPr="00E05867">
        <w:rPr>
          <w:rFonts w:ascii="Arial" w:hAnsi="Arial" w:cs="Arial"/>
        </w:rPr>
        <w:t xml:space="preserve"> principal ou celui qui donne au magasin son caractère propre est déterminant. </w:t>
      </w:r>
    </w:p>
    <w:p w:rsidR="00B33B07" w:rsidRPr="00E05867" w:rsidRDefault="00B33B07" w:rsidP="00BD1E20">
      <w:pPr>
        <w:autoSpaceDE w:val="0"/>
        <w:autoSpaceDN w:val="0"/>
        <w:adjustRightInd w:val="0"/>
        <w:jc w:val="both"/>
        <w:rPr>
          <w:rFonts w:ascii="Arial" w:hAnsi="Arial" w:cs="Arial"/>
        </w:rPr>
      </w:pPr>
    </w:p>
    <w:p w:rsidR="00BA01E6" w:rsidRPr="00E05867" w:rsidRDefault="00BD1E20" w:rsidP="00BD1E20">
      <w:pPr>
        <w:autoSpaceDE w:val="0"/>
        <w:autoSpaceDN w:val="0"/>
        <w:adjustRightInd w:val="0"/>
        <w:jc w:val="both"/>
        <w:rPr>
          <w:rFonts w:ascii="Arial" w:hAnsi="Arial" w:cs="Arial"/>
          <w:lang w:val="fr-CH" w:eastAsia="fr-CH"/>
        </w:rPr>
      </w:pPr>
      <w:r w:rsidRPr="00BD1E20">
        <w:rPr>
          <w:rFonts w:ascii="Arial" w:hAnsi="Arial" w:cs="Arial"/>
          <w:vertAlign w:val="superscript"/>
        </w:rPr>
        <w:t>3</w:t>
      </w:r>
      <w:r>
        <w:rPr>
          <w:rFonts w:ascii="Arial" w:hAnsi="Arial" w:cs="Arial"/>
        </w:rPr>
        <w:t xml:space="preserve"> </w:t>
      </w:r>
      <w:r w:rsidR="00B33B07" w:rsidRPr="00E05867">
        <w:rPr>
          <w:rFonts w:ascii="Arial" w:hAnsi="Arial" w:cs="Arial"/>
        </w:rPr>
        <w:t xml:space="preserve">En cas de doute </w:t>
      </w:r>
      <w:r w:rsidR="00C2441E">
        <w:rPr>
          <w:rFonts w:ascii="Arial" w:hAnsi="Arial" w:cs="Arial"/>
        </w:rPr>
        <w:t>sur</w:t>
      </w:r>
      <w:r w:rsidR="00B33B07" w:rsidRPr="00E05867">
        <w:rPr>
          <w:rFonts w:ascii="Arial" w:hAnsi="Arial" w:cs="Arial"/>
        </w:rPr>
        <w:t xml:space="preserve"> l'</w:t>
      </w:r>
      <w:r w:rsidR="005D1C7A">
        <w:rPr>
          <w:rFonts w:ascii="Arial" w:hAnsi="Arial" w:cs="Arial"/>
        </w:rPr>
        <w:t>appartenance à une branche, la M</w:t>
      </w:r>
      <w:r w:rsidR="00B33B07" w:rsidRPr="00E05867">
        <w:rPr>
          <w:rFonts w:ascii="Arial" w:hAnsi="Arial" w:cs="Arial"/>
        </w:rPr>
        <w:t xml:space="preserve">unicipalité statue. Elle peut, au besoin, </w:t>
      </w:r>
      <w:r w:rsidR="00C2441E">
        <w:rPr>
          <w:rFonts w:ascii="Arial" w:hAnsi="Arial" w:cs="Arial"/>
        </w:rPr>
        <w:t>colloquer</w:t>
      </w:r>
      <w:r w:rsidR="00B33B07" w:rsidRPr="00E05867">
        <w:rPr>
          <w:rFonts w:ascii="Arial" w:hAnsi="Arial" w:cs="Arial"/>
        </w:rPr>
        <w:t xml:space="preserve"> certains magasins </w:t>
      </w:r>
      <w:r w:rsidR="00C2441E">
        <w:rPr>
          <w:rFonts w:ascii="Arial" w:hAnsi="Arial" w:cs="Arial"/>
        </w:rPr>
        <w:t>à domaines</w:t>
      </w:r>
      <w:r w:rsidR="00B33B07" w:rsidRPr="00E05867">
        <w:rPr>
          <w:rFonts w:ascii="Arial" w:hAnsi="Arial" w:cs="Arial"/>
        </w:rPr>
        <w:t xml:space="preserve"> très variés dans une catégorie spé</w:t>
      </w:r>
      <w:r w:rsidR="00A70467">
        <w:rPr>
          <w:rFonts w:ascii="Arial" w:hAnsi="Arial" w:cs="Arial"/>
        </w:rPr>
        <w:t>cifique</w:t>
      </w:r>
      <w:r w:rsidR="00B33B07" w:rsidRPr="00E05867">
        <w:rPr>
          <w:rFonts w:ascii="Arial" w:hAnsi="Arial" w:cs="Arial"/>
        </w:rPr>
        <w:t>.</w:t>
      </w:r>
    </w:p>
    <w:p w:rsidR="00412732" w:rsidRDefault="00412732" w:rsidP="006B5C74">
      <w:pPr>
        <w:tabs>
          <w:tab w:val="left" w:pos="1701"/>
        </w:tabs>
        <w:jc w:val="both"/>
        <w:rPr>
          <w:rFonts w:ascii="Arial" w:hAnsi="Arial" w:cs="Arial"/>
        </w:rPr>
      </w:pPr>
    </w:p>
    <w:p w:rsidR="00C2441E" w:rsidRDefault="00C2441E" w:rsidP="006B5C74">
      <w:pPr>
        <w:tabs>
          <w:tab w:val="left" w:pos="1701"/>
        </w:tabs>
        <w:jc w:val="both"/>
        <w:rPr>
          <w:rFonts w:ascii="Arial" w:hAnsi="Arial" w:cs="Arial"/>
        </w:rPr>
      </w:pPr>
    </w:p>
    <w:p w:rsidR="00C2441E" w:rsidRPr="00D432FE" w:rsidRDefault="00C2441E" w:rsidP="00C2441E">
      <w:pPr>
        <w:autoSpaceDE w:val="0"/>
        <w:autoSpaceDN w:val="0"/>
        <w:adjustRightInd w:val="0"/>
        <w:rPr>
          <w:rFonts w:ascii="Arial" w:hAnsi="Arial" w:cs="Arial"/>
          <w:b/>
          <w:lang w:val="fr-CH" w:eastAsia="fr-CH"/>
        </w:rPr>
      </w:pPr>
      <w:r w:rsidRPr="00D432FE">
        <w:rPr>
          <w:rFonts w:ascii="Arial" w:hAnsi="Arial" w:cs="Arial"/>
          <w:b/>
          <w:lang w:val="fr-CH" w:eastAsia="fr-CH"/>
        </w:rPr>
        <w:t>Article 2</w:t>
      </w:r>
      <w:r>
        <w:rPr>
          <w:rFonts w:ascii="Arial" w:hAnsi="Arial" w:cs="Arial"/>
          <w:b/>
          <w:lang w:val="fr-CH" w:eastAsia="fr-CH"/>
        </w:rPr>
        <w:t>1</w:t>
      </w:r>
      <w:r w:rsidRPr="00D432FE">
        <w:rPr>
          <w:rFonts w:ascii="Arial" w:hAnsi="Arial" w:cs="Arial"/>
          <w:b/>
          <w:lang w:val="fr-CH" w:eastAsia="fr-CH"/>
        </w:rPr>
        <w:tab/>
      </w:r>
      <w:r>
        <w:rPr>
          <w:rFonts w:ascii="Arial" w:hAnsi="Arial" w:cs="Arial"/>
          <w:b/>
          <w:lang w:val="fr-CH" w:eastAsia="fr-CH"/>
        </w:rPr>
        <w:t>Protection juridique</w:t>
      </w:r>
    </w:p>
    <w:p w:rsidR="00C2441E" w:rsidRDefault="00C2441E" w:rsidP="006B5C74">
      <w:pPr>
        <w:tabs>
          <w:tab w:val="left" w:pos="1701"/>
        </w:tabs>
        <w:jc w:val="both"/>
        <w:rPr>
          <w:rFonts w:ascii="Arial" w:hAnsi="Arial" w:cs="Arial"/>
        </w:rPr>
      </w:pPr>
    </w:p>
    <w:p w:rsidR="00C2441E" w:rsidRDefault="00A70467" w:rsidP="006B5C74">
      <w:pPr>
        <w:tabs>
          <w:tab w:val="left" w:pos="1701"/>
        </w:tabs>
        <w:jc w:val="both"/>
        <w:rPr>
          <w:rFonts w:ascii="Arial" w:hAnsi="Arial" w:cs="Arial"/>
        </w:rPr>
      </w:pPr>
      <w:r w:rsidRPr="00AC5855">
        <w:rPr>
          <w:rFonts w:ascii="Arial" w:hAnsi="Arial" w:cs="Arial"/>
          <w:vertAlign w:val="superscript"/>
        </w:rPr>
        <w:t>1</w:t>
      </w:r>
      <w:r>
        <w:rPr>
          <w:rFonts w:ascii="Arial" w:hAnsi="Arial" w:cs="Arial"/>
        </w:rPr>
        <w:t xml:space="preserve"> </w:t>
      </w:r>
      <w:r w:rsidR="00C2441E">
        <w:rPr>
          <w:rFonts w:ascii="Arial" w:hAnsi="Arial" w:cs="Arial"/>
        </w:rPr>
        <w:t xml:space="preserve">Les décisions </w:t>
      </w:r>
      <w:r>
        <w:rPr>
          <w:rFonts w:ascii="Arial" w:hAnsi="Arial" w:cs="Arial"/>
        </w:rPr>
        <w:t>rendues</w:t>
      </w:r>
      <w:r w:rsidR="00C2441E">
        <w:rPr>
          <w:rFonts w:ascii="Arial" w:hAnsi="Arial" w:cs="Arial"/>
        </w:rPr>
        <w:t xml:space="preserve"> par l’autorité délégataire </w:t>
      </w:r>
      <w:r>
        <w:rPr>
          <w:rFonts w:ascii="Arial" w:hAnsi="Arial" w:cs="Arial"/>
        </w:rPr>
        <w:t>sont susceptible</w:t>
      </w:r>
      <w:r w:rsidR="0055797F">
        <w:rPr>
          <w:rFonts w:ascii="Arial" w:hAnsi="Arial" w:cs="Arial"/>
        </w:rPr>
        <w:t>s</w:t>
      </w:r>
      <w:r>
        <w:rPr>
          <w:rFonts w:ascii="Arial" w:hAnsi="Arial" w:cs="Arial"/>
        </w:rPr>
        <w:t xml:space="preserve"> d’un recours administratif au sens et aux conditions de la législation cantonale sur la procédure administrative auprès de la Municipalité.</w:t>
      </w:r>
    </w:p>
    <w:p w:rsidR="00A70467" w:rsidRDefault="00A70467" w:rsidP="006B5C74">
      <w:pPr>
        <w:tabs>
          <w:tab w:val="left" w:pos="1701"/>
        </w:tabs>
        <w:jc w:val="both"/>
        <w:rPr>
          <w:rFonts w:ascii="Arial" w:hAnsi="Arial" w:cs="Arial"/>
        </w:rPr>
      </w:pPr>
    </w:p>
    <w:p w:rsidR="00AC5855" w:rsidRDefault="00A70467" w:rsidP="006B5C74">
      <w:pPr>
        <w:tabs>
          <w:tab w:val="left" w:pos="1701"/>
        </w:tabs>
        <w:jc w:val="both"/>
        <w:rPr>
          <w:rFonts w:ascii="Arial" w:hAnsi="Arial" w:cs="Arial"/>
        </w:rPr>
      </w:pPr>
      <w:r w:rsidRPr="00AC5855">
        <w:rPr>
          <w:rFonts w:ascii="Arial" w:hAnsi="Arial" w:cs="Arial"/>
          <w:vertAlign w:val="superscript"/>
        </w:rPr>
        <w:t>2</w:t>
      </w:r>
      <w:r>
        <w:rPr>
          <w:rFonts w:ascii="Arial" w:hAnsi="Arial" w:cs="Arial"/>
        </w:rPr>
        <w:t xml:space="preserve"> Les décisions rendues par la Municipalité </w:t>
      </w:r>
      <w:r w:rsidRPr="00E05867">
        <w:rPr>
          <w:rFonts w:ascii="Arial" w:hAnsi="Arial" w:cs="Arial"/>
        </w:rPr>
        <w:t xml:space="preserve">sont susceptibles d'un recours auprès de la Cour de droit administratif et public (CDAP) du Tribunal cantonal. </w:t>
      </w:r>
    </w:p>
    <w:p w:rsidR="00AC5855" w:rsidRDefault="00AC5855" w:rsidP="006B5C74">
      <w:pPr>
        <w:tabs>
          <w:tab w:val="left" w:pos="1701"/>
        </w:tabs>
        <w:jc w:val="both"/>
        <w:rPr>
          <w:rFonts w:ascii="Arial" w:hAnsi="Arial" w:cs="Arial"/>
        </w:rPr>
      </w:pPr>
    </w:p>
    <w:p w:rsidR="00A70467" w:rsidRPr="00E3405A" w:rsidRDefault="00A72ECA" w:rsidP="006B5C74">
      <w:pPr>
        <w:tabs>
          <w:tab w:val="left" w:pos="1701"/>
        </w:tabs>
        <w:jc w:val="both"/>
        <w:rPr>
          <w:rFonts w:ascii="Arial" w:hAnsi="Arial" w:cs="Arial"/>
        </w:rPr>
      </w:pPr>
      <w:r w:rsidRPr="00A72ECA">
        <w:rPr>
          <w:rFonts w:ascii="Arial" w:hAnsi="Arial" w:cs="Arial"/>
          <w:vertAlign w:val="superscript"/>
        </w:rPr>
        <w:t>3</w:t>
      </w:r>
      <w:r>
        <w:rPr>
          <w:rFonts w:ascii="Arial" w:hAnsi="Arial" w:cs="Arial"/>
        </w:rPr>
        <w:t xml:space="preserve"> </w:t>
      </w:r>
      <w:r w:rsidRPr="00A72ECA">
        <w:rPr>
          <w:rFonts w:ascii="Arial" w:hAnsi="Arial" w:cs="Arial"/>
          <w:iCs/>
          <w:color w:val="000000"/>
        </w:rPr>
        <w:t>Le</w:t>
      </w:r>
      <w:r>
        <w:rPr>
          <w:rFonts w:ascii="Arial" w:hAnsi="Arial" w:cs="Arial"/>
          <w:iCs/>
          <w:color w:val="000000"/>
        </w:rPr>
        <w:t>s</w:t>
      </w:r>
      <w:r w:rsidRPr="00A72ECA">
        <w:rPr>
          <w:rFonts w:ascii="Arial" w:hAnsi="Arial" w:cs="Arial"/>
          <w:iCs/>
          <w:color w:val="000000"/>
        </w:rPr>
        <w:t xml:space="preserve"> recours s'exerce</w:t>
      </w:r>
      <w:r>
        <w:rPr>
          <w:rFonts w:ascii="Arial" w:hAnsi="Arial" w:cs="Arial"/>
          <w:iCs/>
          <w:color w:val="000000"/>
        </w:rPr>
        <w:t>nt</w:t>
      </w:r>
      <w:r w:rsidRPr="00A72ECA">
        <w:rPr>
          <w:rFonts w:ascii="Arial" w:hAnsi="Arial" w:cs="Arial"/>
          <w:iCs/>
          <w:color w:val="000000"/>
        </w:rPr>
        <w:t xml:space="preserve"> par écrit dans les 30 jours dès la communication de la décision at</w:t>
      </w:r>
      <w:r>
        <w:rPr>
          <w:rFonts w:ascii="Arial" w:hAnsi="Arial" w:cs="Arial"/>
          <w:iCs/>
          <w:color w:val="000000"/>
        </w:rPr>
        <w:t>taquée</w:t>
      </w:r>
      <w:r w:rsidRPr="00A72ECA">
        <w:rPr>
          <w:rFonts w:ascii="Arial" w:hAnsi="Arial" w:cs="Arial"/>
          <w:iCs/>
          <w:color w:val="000000"/>
        </w:rPr>
        <w:t>. L'acte de recours doit être signé et indiquer les conclusions et motifs du recours. La décision attaquée est jointe au recours. Le recours est accompagné, le cas échéant, de la procuration du mandataire.</w:t>
      </w:r>
    </w:p>
    <w:p w:rsidR="00C40998" w:rsidRDefault="00C40998" w:rsidP="006B5C74">
      <w:pPr>
        <w:tabs>
          <w:tab w:val="left" w:pos="1701"/>
        </w:tabs>
        <w:jc w:val="both"/>
        <w:rPr>
          <w:rFonts w:ascii="Arial" w:hAnsi="Arial" w:cs="Arial"/>
        </w:rPr>
      </w:pPr>
    </w:p>
    <w:p w:rsidR="00A72ECA" w:rsidRDefault="00A72ECA" w:rsidP="006B5C74">
      <w:pPr>
        <w:tabs>
          <w:tab w:val="left" w:pos="1701"/>
        </w:tabs>
        <w:jc w:val="both"/>
        <w:rPr>
          <w:rFonts w:ascii="Arial" w:hAnsi="Arial" w:cs="Arial"/>
        </w:rPr>
      </w:pPr>
    </w:p>
    <w:p w:rsidR="00A72ECA" w:rsidRPr="00E72060" w:rsidRDefault="00E72060" w:rsidP="006B5C74">
      <w:pPr>
        <w:tabs>
          <w:tab w:val="left" w:pos="1701"/>
        </w:tabs>
        <w:jc w:val="both"/>
        <w:rPr>
          <w:rFonts w:ascii="Arial" w:hAnsi="Arial" w:cs="Arial"/>
          <w:b/>
        </w:rPr>
      </w:pPr>
      <w:r w:rsidRPr="00E72060">
        <w:rPr>
          <w:rFonts w:ascii="Arial" w:hAnsi="Arial" w:cs="Arial"/>
          <w:b/>
        </w:rPr>
        <w:t>Article 22</w:t>
      </w:r>
      <w:r w:rsidRPr="00E72060">
        <w:rPr>
          <w:rFonts w:ascii="Arial" w:hAnsi="Arial" w:cs="Arial"/>
          <w:b/>
        </w:rPr>
        <w:tab/>
        <w:t>Contraventions</w:t>
      </w:r>
    </w:p>
    <w:p w:rsidR="00E72060" w:rsidRDefault="00E72060" w:rsidP="006B5C74">
      <w:pPr>
        <w:tabs>
          <w:tab w:val="left" w:pos="1701"/>
        </w:tabs>
        <w:jc w:val="both"/>
        <w:rPr>
          <w:rFonts w:ascii="Arial" w:hAnsi="Arial" w:cs="Arial"/>
        </w:rPr>
      </w:pPr>
    </w:p>
    <w:p w:rsidR="00E72060" w:rsidRDefault="00E72060" w:rsidP="00E72060">
      <w:pPr>
        <w:tabs>
          <w:tab w:val="left" w:pos="1701"/>
        </w:tabs>
        <w:jc w:val="both"/>
        <w:rPr>
          <w:rFonts w:ascii="Arial" w:hAnsi="Arial" w:cs="Arial"/>
        </w:rPr>
      </w:pPr>
      <w:r w:rsidRPr="00E72060">
        <w:rPr>
          <w:rFonts w:ascii="Arial" w:hAnsi="Arial" w:cs="Arial"/>
          <w:vertAlign w:val="superscript"/>
        </w:rPr>
        <w:t>1</w:t>
      </w:r>
      <w:r>
        <w:rPr>
          <w:rFonts w:ascii="Arial" w:hAnsi="Arial" w:cs="Arial"/>
        </w:rPr>
        <w:t xml:space="preserve"> Toute violation du présent règlement est constitutive d’une contravention</w:t>
      </w:r>
      <w:r w:rsidRPr="00E05867">
        <w:rPr>
          <w:rFonts w:ascii="Arial" w:hAnsi="Arial" w:cs="Arial"/>
        </w:rPr>
        <w:t xml:space="preserve"> </w:t>
      </w:r>
      <w:r>
        <w:rPr>
          <w:rFonts w:ascii="Arial" w:hAnsi="Arial" w:cs="Arial"/>
        </w:rPr>
        <w:t>poursuivie et sanctionnée</w:t>
      </w:r>
      <w:r w:rsidRPr="00E05867">
        <w:rPr>
          <w:rFonts w:ascii="Arial" w:hAnsi="Arial" w:cs="Arial"/>
        </w:rPr>
        <w:t xml:space="preserve"> par les autorités compétentes, conformément aux dispositions de la </w:t>
      </w:r>
      <w:r w:rsidR="00C534AC" w:rsidRPr="00391A61">
        <w:rPr>
          <w:rFonts w:ascii="Arial" w:hAnsi="Arial" w:cs="Arial"/>
        </w:rPr>
        <w:t>loi vaudoise du 19 mai 2009 sur les contraventions</w:t>
      </w:r>
      <w:r w:rsidRPr="00E05867">
        <w:rPr>
          <w:rFonts w:ascii="Arial" w:hAnsi="Arial" w:cs="Arial"/>
        </w:rPr>
        <w:t xml:space="preserve">. </w:t>
      </w:r>
    </w:p>
    <w:p w:rsidR="00E72060" w:rsidRDefault="00E72060" w:rsidP="00E72060">
      <w:pPr>
        <w:tabs>
          <w:tab w:val="left" w:pos="1701"/>
        </w:tabs>
        <w:jc w:val="both"/>
        <w:rPr>
          <w:rFonts w:ascii="Arial" w:hAnsi="Arial" w:cs="Arial"/>
        </w:rPr>
      </w:pPr>
    </w:p>
    <w:p w:rsidR="00E72060" w:rsidRDefault="00E72060" w:rsidP="00E72060">
      <w:pPr>
        <w:tabs>
          <w:tab w:val="left" w:pos="1701"/>
        </w:tabs>
        <w:jc w:val="both"/>
        <w:rPr>
          <w:rFonts w:ascii="Arial" w:hAnsi="Arial" w:cs="Arial"/>
        </w:rPr>
      </w:pPr>
      <w:r w:rsidRPr="00E72060">
        <w:rPr>
          <w:rFonts w:ascii="Arial" w:hAnsi="Arial" w:cs="Arial"/>
          <w:vertAlign w:val="superscript"/>
        </w:rPr>
        <w:lastRenderedPageBreak/>
        <w:t>2</w:t>
      </w:r>
      <w:r>
        <w:rPr>
          <w:rFonts w:ascii="Arial" w:hAnsi="Arial" w:cs="Arial"/>
        </w:rPr>
        <w:t xml:space="preserve"> L’article 21 ci-dessus n’est pas applicable.</w:t>
      </w:r>
    </w:p>
    <w:p w:rsidR="00A72ECA" w:rsidRDefault="00A72ECA" w:rsidP="006B5C74">
      <w:pPr>
        <w:tabs>
          <w:tab w:val="left" w:pos="1701"/>
        </w:tabs>
        <w:jc w:val="both"/>
        <w:rPr>
          <w:rFonts w:ascii="Arial" w:hAnsi="Arial" w:cs="Arial"/>
        </w:rPr>
      </w:pPr>
    </w:p>
    <w:p w:rsidR="00A72ECA" w:rsidRPr="00E3405A" w:rsidRDefault="00A72ECA" w:rsidP="006B5C74">
      <w:pPr>
        <w:tabs>
          <w:tab w:val="left" w:pos="1701"/>
        </w:tabs>
        <w:jc w:val="both"/>
        <w:rPr>
          <w:rFonts w:ascii="Arial" w:hAnsi="Arial" w:cs="Arial"/>
        </w:rPr>
      </w:pPr>
    </w:p>
    <w:p w:rsidR="00412732" w:rsidRPr="00E3405A" w:rsidRDefault="00412732" w:rsidP="006B5C74">
      <w:pPr>
        <w:tabs>
          <w:tab w:val="left" w:pos="1701"/>
        </w:tabs>
        <w:jc w:val="both"/>
        <w:rPr>
          <w:rFonts w:ascii="Arial" w:hAnsi="Arial" w:cs="Arial"/>
        </w:rPr>
      </w:pPr>
      <w:r w:rsidRPr="00E3405A">
        <w:rPr>
          <w:rFonts w:ascii="Arial" w:hAnsi="Arial" w:cs="Arial"/>
          <w:b/>
        </w:rPr>
        <w:t xml:space="preserve">Article </w:t>
      </w:r>
      <w:r w:rsidR="00A72ECA">
        <w:rPr>
          <w:rFonts w:ascii="Arial" w:hAnsi="Arial" w:cs="Arial"/>
          <w:b/>
        </w:rPr>
        <w:t>23</w:t>
      </w:r>
      <w:r w:rsidRPr="00E3405A">
        <w:rPr>
          <w:rFonts w:ascii="Arial" w:hAnsi="Arial" w:cs="Arial"/>
          <w:b/>
        </w:rPr>
        <w:tab/>
        <w:t>Entrée en vigueur</w:t>
      </w:r>
    </w:p>
    <w:p w:rsidR="00412732" w:rsidRPr="00E3405A" w:rsidRDefault="00412732" w:rsidP="006B5C74">
      <w:pPr>
        <w:tabs>
          <w:tab w:val="left" w:pos="1701"/>
        </w:tabs>
        <w:jc w:val="both"/>
        <w:rPr>
          <w:rFonts w:ascii="Arial" w:hAnsi="Arial" w:cs="Arial"/>
        </w:rPr>
      </w:pPr>
    </w:p>
    <w:p w:rsidR="000D719A" w:rsidRPr="00E3405A" w:rsidRDefault="00412732" w:rsidP="006B5C74">
      <w:pPr>
        <w:tabs>
          <w:tab w:val="left" w:pos="1701"/>
        </w:tabs>
        <w:jc w:val="both"/>
        <w:rPr>
          <w:rFonts w:ascii="Arial" w:hAnsi="Arial" w:cs="Arial"/>
        </w:rPr>
      </w:pPr>
      <w:r w:rsidRPr="00E3405A">
        <w:rPr>
          <w:rFonts w:ascii="Arial" w:hAnsi="Arial" w:cs="Arial"/>
        </w:rPr>
        <w:t xml:space="preserve">Le présent règlement entrera en vigueur dès son approbation par le Chef du Département </w:t>
      </w:r>
      <w:r w:rsidR="00004B89">
        <w:rPr>
          <w:rFonts w:ascii="Arial" w:hAnsi="Arial" w:cs="Arial"/>
        </w:rPr>
        <w:t>en charge des relations avec les communes</w:t>
      </w:r>
      <w:r w:rsidRPr="00E3405A">
        <w:rPr>
          <w:rFonts w:ascii="Arial" w:hAnsi="Arial" w:cs="Arial"/>
        </w:rPr>
        <w:t>.</w:t>
      </w:r>
    </w:p>
    <w:p w:rsidR="00004B89" w:rsidRDefault="00004B89" w:rsidP="006B5C74">
      <w:pPr>
        <w:tabs>
          <w:tab w:val="left" w:pos="1701"/>
        </w:tabs>
        <w:jc w:val="both"/>
        <w:rPr>
          <w:rFonts w:ascii="Arial" w:hAnsi="Arial" w:cs="Arial"/>
        </w:rPr>
      </w:pPr>
    </w:p>
    <w:p w:rsidR="00004B89" w:rsidRDefault="00004B89" w:rsidP="006B5C74">
      <w:pPr>
        <w:tabs>
          <w:tab w:val="left" w:pos="1701"/>
        </w:tabs>
        <w:jc w:val="both"/>
        <w:rPr>
          <w:rFonts w:ascii="Arial" w:hAnsi="Arial" w:cs="Arial"/>
        </w:rPr>
      </w:pPr>
    </w:p>
    <w:p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p>
    <w:p w:rsidR="00CF02B2" w:rsidRPr="00E3405A" w:rsidRDefault="00CF02B2" w:rsidP="006B5C74">
      <w:pPr>
        <w:tabs>
          <w:tab w:val="left" w:pos="1701"/>
        </w:tabs>
        <w:jc w:val="both"/>
        <w:rPr>
          <w:rFonts w:ascii="Arial" w:hAnsi="Arial" w:cs="Arial"/>
        </w:rPr>
      </w:pPr>
    </w:p>
    <w:p w:rsidR="00CF02B2" w:rsidRPr="00E3405A" w:rsidRDefault="00CF02B2" w:rsidP="006B5C74">
      <w:pPr>
        <w:tabs>
          <w:tab w:val="left" w:pos="1701"/>
        </w:tabs>
        <w:jc w:val="both"/>
        <w:rPr>
          <w:rFonts w:ascii="Arial" w:hAnsi="Arial" w:cs="Arial"/>
        </w:rPr>
      </w:pPr>
    </w:p>
    <w:p w:rsidR="00CF02B2" w:rsidRDefault="00CF02B2" w:rsidP="006B5C74">
      <w:pPr>
        <w:tabs>
          <w:tab w:val="left" w:pos="1701"/>
        </w:tabs>
        <w:jc w:val="both"/>
        <w:rPr>
          <w:rFonts w:ascii="Arial" w:hAnsi="Arial" w:cs="Arial"/>
        </w:rPr>
      </w:pPr>
    </w:p>
    <w:p w:rsidR="00DA2BA9" w:rsidRDefault="00DA2BA9" w:rsidP="00422D3B">
      <w:pPr>
        <w:tabs>
          <w:tab w:val="left" w:pos="5670"/>
        </w:tabs>
        <w:jc w:val="both"/>
        <w:rPr>
          <w:rFonts w:ascii="Arial" w:hAnsi="Arial" w:cs="Arial"/>
        </w:rPr>
      </w:pPr>
      <w:r>
        <w:rPr>
          <w:rFonts w:ascii="Arial" w:hAnsi="Arial" w:cs="Arial"/>
        </w:rPr>
        <w:t>Le Syndic</w:t>
      </w:r>
      <w:r>
        <w:rPr>
          <w:rFonts w:ascii="Arial" w:hAnsi="Arial" w:cs="Arial"/>
        </w:rPr>
        <w:tab/>
      </w:r>
      <w:r>
        <w:rPr>
          <w:rFonts w:ascii="Arial" w:hAnsi="Arial" w:cs="Arial"/>
        </w:rPr>
        <w:tab/>
        <w:t>Le Secrétaire municipal</w:t>
      </w:r>
    </w:p>
    <w:p w:rsidR="00DA2BA9" w:rsidRDefault="00DA2BA9" w:rsidP="006B5C74">
      <w:pPr>
        <w:tabs>
          <w:tab w:val="left" w:pos="1701"/>
        </w:tabs>
        <w:jc w:val="both"/>
        <w:rPr>
          <w:rFonts w:ascii="Arial" w:hAnsi="Arial" w:cs="Arial"/>
        </w:rPr>
      </w:pPr>
    </w:p>
    <w:p w:rsidR="00DA2BA9" w:rsidRPr="00E3405A" w:rsidRDefault="00DA2BA9" w:rsidP="006B5C74">
      <w:pPr>
        <w:tabs>
          <w:tab w:val="left" w:pos="1701"/>
        </w:tabs>
        <w:jc w:val="both"/>
        <w:rPr>
          <w:rFonts w:ascii="Arial" w:hAnsi="Arial" w:cs="Arial"/>
        </w:rPr>
      </w:pPr>
    </w:p>
    <w:p w:rsidR="00CF02B2" w:rsidRPr="00E3405A" w:rsidRDefault="00CF02B2" w:rsidP="006B5C74">
      <w:pPr>
        <w:tabs>
          <w:tab w:val="left" w:pos="1701"/>
        </w:tabs>
        <w:jc w:val="both"/>
        <w:rPr>
          <w:rFonts w:ascii="Arial" w:hAnsi="Arial" w:cs="Arial"/>
        </w:rPr>
      </w:pPr>
    </w:p>
    <w:p w:rsidR="00CF02B2" w:rsidRPr="00E3405A" w:rsidRDefault="00CF02B2" w:rsidP="006B5C74">
      <w:pPr>
        <w:tabs>
          <w:tab w:val="left" w:pos="1701"/>
        </w:tabs>
        <w:jc w:val="both"/>
        <w:rPr>
          <w:rFonts w:ascii="Arial" w:hAnsi="Arial" w:cs="Arial"/>
        </w:rPr>
      </w:pPr>
    </w:p>
    <w:p w:rsidR="00CF02B2" w:rsidRPr="00E3405A" w:rsidRDefault="00CF02B2" w:rsidP="006B5C74">
      <w:pPr>
        <w:tabs>
          <w:tab w:val="left" w:pos="1701"/>
        </w:tabs>
        <w:jc w:val="both"/>
        <w:rPr>
          <w:rFonts w:ascii="Arial" w:hAnsi="Arial" w:cs="Arial"/>
        </w:rPr>
      </w:pPr>
    </w:p>
    <w:p w:rsidR="00412732" w:rsidRPr="00E3405A" w:rsidRDefault="00412732" w:rsidP="006B5C74">
      <w:pPr>
        <w:tabs>
          <w:tab w:val="left" w:pos="1701"/>
        </w:tabs>
        <w:jc w:val="both"/>
        <w:rPr>
          <w:rFonts w:ascii="Arial" w:hAnsi="Arial" w:cs="Arial"/>
        </w:rPr>
      </w:pPr>
      <w:r w:rsidRPr="00E3405A">
        <w:rPr>
          <w:rFonts w:ascii="Arial" w:hAnsi="Arial" w:cs="Arial"/>
        </w:rPr>
        <w:t>Adopté par le Conseil communal</w:t>
      </w:r>
      <w:r w:rsidR="00DA2BA9">
        <w:rPr>
          <w:rFonts w:ascii="Arial" w:hAnsi="Arial" w:cs="Arial"/>
        </w:rPr>
        <w:t xml:space="preserve"> /général</w:t>
      </w:r>
      <w:r w:rsidRPr="00E3405A">
        <w:rPr>
          <w:rFonts w:ascii="Arial" w:hAnsi="Arial" w:cs="Arial"/>
        </w:rPr>
        <w:t xml:space="preserve"> de </w:t>
      </w:r>
      <w:r w:rsidR="0006142C">
        <w:rPr>
          <w:rFonts w:ascii="Arial" w:hAnsi="Arial" w:cs="Arial"/>
        </w:rPr>
        <w:t>...</w:t>
      </w:r>
      <w:r w:rsidRPr="00E3405A">
        <w:rPr>
          <w:rFonts w:ascii="Arial" w:hAnsi="Arial" w:cs="Arial"/>
        </w:rPr>
        <w:t xml:space="preserve"> dans sa séance du</w:t>
      </w:r>
    </w:p>
    <w:p w:rsidR="00412732" w:rsidRPr="00E3405A" w:rsidRDefault="00412732" w:rsidP="006B5C74">
      <w:pPr>
        <w:tabs>
          <w:tab w:val="left" w:pos="1701"/>
        </w:tabs>
        <w:jc w:val="both"/>
        <w:rPr>
          <w:rFonts w:ascii="Arial" w:hAnsi="Arial" w:cs="Arial"/>
        </w:rPr>
      </w:pPr>
    </w:p>
    <w:p w:rsidR="00412732" w:rsidRPr="00E3405A" w:rsidRDefault="00412732" w:rsidP="006B5C74">
      <w:pPr>
        <w:tabs>
          <w:tab w:val="left" w:pos="1701"/>
        </w:tabs>
        <w:jc w:val="both"/>
        <w:rPr>
          <w:rFonts w:ascii="Arial" w:hAnsi="Arial" w:cs="Arial"/>
        </w:rPr>
      </w:pPr>
    </w:p>
    <w:p w:rsidR="00412732" w:rsidRPr="00E3405A" w:rsidRDefault="00412732" w:rsidP="006B5C74">
      <w:pPr>
        <w:tabs>
          <w:tab w:val="left" w:pos="1701"/>
        </w:tabs>
        <w:jc w:val="both"/>
        <w:rPr>
          <w:rFonts w:ascii="Arial" w:hAnsi="Arial" w:cs="Arial"/>
        </w:rPr>
      </w:pPr>
    </w:p>
    <w:p w:rsidR="00DA2BA9" w:rsidRDefault="00DA2BA9" w:rsidP="00422D3B">
      <w:pPr>
        <w:tabs>
          <w:tab w:val="left" w:pos="5670"/>
        </w:tabs>
        <w:jc w:val="both"/>
        <w:rPr>
          <w:rFonts w:ascii="Arial" w:hAnsi="Arial" w:cs="Arial"/>
        </w:rPr>
      </w:pPr>
      <w:r>
        <w:rPr>
          <w:rFonts w:ascii="Arial" w:hAnsi="Arial" w:cs="Arial"/>
        </w:rPr>
        <w:t>Le Président</w:t>
      </w:r>
      <w:r>
        <w:rPr>
          <w:rFonts w:ascii="Arial" w:hAnsi="Arial" w:cs="Arial"/>
        </w:rPr>
        <w:tab/>
      </w:r>
      <w:r>
        <w:rPr>
          <w:rFonts w:ascii="Arial" w:hAnsi="Arial" w:cs="Arial"/>
        </w:rPr>
        <w:tab/>
        <w:t>Le Secrétaire</w:t>
      </w:r>
    </w:p>
    <w:p w:rsidR="00412732" w:rsidRPr="00E3405A" w:rsidRDefault="00412732" w:rsidP="006B5C74">
      <w:pPr>
        <w:tabs>
          <w:tab w:val="left" w:pos="1701"/>
        </w:tabs>
        <w:jc w:val="both"/>
        <w:rPr>
          <w:rFonts w:ascii="Arial" w:hAnsi="Arial" w:cs="Arial"/>
        </w:rPr>
      </w:pPr>
    </w:p>
    <w:p w:rsidR="00412732" w:rsidRDefault="00412732" w:rsidP="006B5C74">
      <w:pPr>
        <w:tabs>
          <w:tab w:val="left" w:pos="1701"/>
        </w:tabs>
        <w:jc w:val="both"/>
        <w:rPr>
          <w:rFonts w:ascii="Arial" w:hAnsi="Arial" w:cs="Arial"/>
        </w:rPr>
      </w:pPr>
    </w:p>
    <w:p w:rsidR="0019548B" w:rsidRDefault="0019548B" w:rsidP="006B5C74">
      <w:pPr>
        <w:tabs>
          <w:tab w:val="left" w:pos="1701"/>
        </w:tabs>
        <w:jc w:val="both"/>
        <w:rPr>
          <w:rFonts w:ascii="Arial" w:hAnsi="Arial" w:cs="Arial"/>
        </w:rPr>
      </w:pPr>
    </w:p>
    <w:p w:rsidR="00560B86" w:rsidRDefault="00560B86" w:rsidP="006B5C74">
      <w:pPr>
        <w:tabs>
          <w:tab w:val="left" w:pos="1701"/>
        </w:tabs>
        <w:jc w:val="both"/>
        <w:rPr>
          <w:rFonts w:ascii="Arial" w:hAnsi="Arial" w:cs="Arial"/>
        </w:rPr>
      </w:pPr>
    </w:p>
    <w:p w:rsidR="00560B86" w:rsidRPr="00E3405A" w:rsidRDefault="00560B86" w:rsidP="006B5C74">
      <w:pPr>
        <w:tabs>
          <w:tab w:val="left" w:pos="1701"/>
        </w:tabs>
        <w:jc w:val="both"/>
        <w:rPr>
          <w:rFonts w:ascii="Arial" w:hAnsi="Arial" w:cs="Arial"/>
        </w:rPr>
      </w:pPr>
    </w:p>
    <w:p w:rsidR="00E20424" w:rsidRPr="00E20424" w:rsidRDefault="00E20424" w:rsidP="00E20424">
      <w:pPr>
        <w:tabs>
          <w:tab w:val="center" w:pos="4820"/>
        </w:tabs>
        <w:spacing w:before="120"/>
        <w:jc w:val="both"/>
        <w:rPr>
          <w:rFonts w:ascii="Arial" w:hAnsi="Arial" w:cs="Arial"/>
        </w:rPr>
      </w:pPr>
      <w:r w:rsidRPr="00E20424">
        <w:rPr>
          <w:rFonts w:ascii="Arial" w:hAnsi="Arial" w:cs="Arial"/>
        </w:rPr>
        <w:t xml:space="preserve">Approuvé par la Cheffe du Département des institutions </w:t>
      </w:r>
      <w:r w:rsidR="00F149D8">
        <w:rPr>
          <w:rFonts w:ascii="Arial" w:hAnsi="Arial" w:cs="Arial"/>
        </w:rPr>
        <w:t xml:space="preserve">du territoire </w:t>
      </w:r>
      <w:r w:rsidRPr="00E20424">
        <w:rPr>
          <w:rFonts w:ascii="Arial" w:hAnsi="Arial" w:cs="Arial"/>
        </w:rPr>
        <w:t>en date du ……</w:t>
      </w:r>
    </w:p>
    <w:p w:rsidR="00DA2BA9" w:rsidRDefault="00DA2BA9" w:rsidP="006B5C74">
      <w:pPr>
        <w:tabs>
          <w:tab w:val="left" w:pos="1701"/>
        </w:tabs>
        <w:jc w:val="both"/>
        <w:rPr>
          <w:rFonts w:ascii="Arial" w:hAnsi="Arial" w:cs="Arial"/>
        </w:rPr>
      </w:pPr>
    </w:p>
    <w:p w:rsidR="00DA2BA9" w:rsidRDefault="00DA2BA9" w:rsidP="006B5C74">
      <w:pPr>
        <w:tabs>
          <w:tab w:val="left" w:pos="1701"/>
        </w:tabs>
        <w:jc w:val="both"/>
        <w:rPr>
          <w:rFonts w:ascii="Arial" w:hAnsi="Arial" w:cs="Arial"/>
        </w:rPr>
      </w:pPr>
    </w:p>
    <w:p w:rsidR="00DA2BA9" w:rsidRPr="00E3405A" w:rsidRDefault="00DA2BA9" w:rsidP="006B5C74">
      <w:pPr>
        <w:tabs>
          <w:tab w:val="left" w:pos="1701"/>
        </w:tabs>
        <w:jc w:val="both"/>
        <w:rPr>
          <w:rFonts w:ascii="Arial" w:hAnsi="Arial" w:cs="Arial"/>
        </w:rPr>
      </w:pPr>
    </w:p>
    <w:sectPr w:rsidR="00DA2BA9" w:rsidRPr="00E3405A" w:rsidSect="009D1C07">
      <w:headerReference w:type="default" r:id="rId8"/>
      <w:footerReference w:type="default" r:id="rId9"/>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AC" w:rsidRDefault="00453AAC">
      <w:r>
        <w:separator/>
      </w:r>
    </w:p>
  </w:endnote>
  <w:endnote w:type="continuationSeparator" w:id="0">
    <w:p w:rsidR="00453AAC" w:rsidRDefault="0045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9" w:rsidRPr="00A06689" w:rsidRDefault="00122369" w:rsidP="00A06689">
    <w:pPr>
      <w:pStyle w:val="Pieddepage"/>
      <w:pBdr>
        <w:top w:val="single" w:sz="4" w:space="1" w:color="auto"/>
      </w:pBdr>
      <w:tabs>
        <w:tab w:val="clear" w:pos="4536"/>
        <w:tab w:val="clear" w:pos="9072"/>
        <w:tab w:val="right" w:pos="14580"/>
      </w:tabs>
      <w:rPr>
        <w:sz w:val="20"/>
        <w:szCs w:val="20"/>
      </w:rPr>
    </w:pPr>
    <w:r>
      <w:rPr>
        <w:rFonts w:ascii="Arial" w:hAnsi="Arial" w:cs="Arial"/>
        <w:sz w:val="20"/>
        <w:szCs w:val="20"/>
      </w:rPr>
      <w:t xml:space="preserve">Règlement sur les périodes d’ouverture et de fermeture des magasins </w:t>
    </w:r>
    <w:r w:rsidRPr="00F51678">
      <w:rPr>
        <w:rFonts w:ascii="Arial" w:hAnsi="Arial" w:cs="Arial"/>
        <w:sz w:val="20"/>
        <w:szCs w:val="20"/>
      </w:rPr>
      <w:t>de la commune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3815F8">
      <w:rPr>
        <w:noProof/>
        <w:sz w:val="20"/>
        <w:szCs w:val="20"/>
      </w:rPr>
      <w:t>6</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3815F8">
      <w:rPr>
        <w:noProof/>
        <w:sz w:val="20"/>
        <w:szCs w:val="20"/>
      </w:rPr>
      <w:t>11</w:t>
    </w:r>
    <w:r w:rsidRPr="00A0668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AC" w:rsidRDefault="00453AAC">
      <w:r>
        <w:separator/>
      </w:r>
    </w:p>
  </w:footnote>
  <w:footnote w:type="continuationSeparator" w:id="0">
    <w:p w:rsidR="00453AAC" w:rsidRDefault="00453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3815F8">
      <w:rPr>
        <w:rFonts w:ascii="Arial" w:hAnsi="Arial" w:cs="Arial"/>
        <w:noProof/>
        <w:sz w:val="20"/>
        <w:szCs w:val="20"/>
      </w:rPr>
      <w:t>6</w:t>
    </w:r>
    <w:r w:rsidRPr="00AE66B7">
      <w:rPr>
        <w:rFonts w:ascii="Arial" w:hAnsi="Arial" w:cs="Arial"/>
        <w:sz w:val="20"/>
        <w:szCs w:val="20"/>
      </w:rPr>
      <w:fldChar w:fldCharType="end"/>
    </w:r>
  </w:p>
  <w:p w:rsidR="00122369" w:rsidRDefault="00122369" w:rsidP="009D1C07">
    <w:pPr>
      <w:pStyle w:val="En-tte"/>
      <w:jc w:val="right"/>
    </w:pPr>
  </w:p>
  <w:p w:rsidR="00122369" w:rsidRDefault="00122369" w:rsidP="009D1C07">
    <w:pPr>
      <w:pStyle w:val="En-tte"/>
      <w:jc w:val="right"/>
    </w:pPr>
  </w:p>
  <w:p w:rsidR="00122369" w:rsidRDefault="00122369" w:rsidP="009D1C07">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AE61B85"/>
    <w:multiLevelType w:val="hybridMultilevel"/>
    <w:tmpl w:val="EA14AB26"/>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1BEB3BED"/>
    <w:multiLevelType w:val="hybridMultilevel"/>
    <w:tmpl w:val="69380498"/>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
    <w:nsid w:val="1C02279E"/>
    <w:multiLevelType w:val="hybridMultilevel"/>
    <w:tmpl w:val="E1BA24C2"/>
    <w:lvl w:ilvl="0" w:tplc="100C000F">
      <w:start w:val="1"/>
      <w:numFmt w:val="decimal"/>
      <w:lvlText w:val="%1."/>
      <w:lvlJc w:val="left"/>
      <w:pPr>
        <w:tabs>
          <w:tab w:val="num" w:pos="720"/>
        </w:tabs>
        <w:ind w:left="720" w:hanging="360"/>
      </w:pPr>
      <w:rPr>
        <w:rFonts w:hint="default"/>
      </w:rPr>
    </w:lvl>
    <w:lvl w:ilvl="1" w:tplc="100C0019">
      <w:start w:val="1"/>
      <w:numFmt w:val="lowerLetter"/>
      <w:lvlText w:val="%2."/>
      <w:lvlJc w:val="left"/>
      <w:pPr>
        <w:tabs>
          <w:tab w:val="num" w:pos="1440"/>
        </w:tabs>
        <w:ind w:left="1440" w:hanging="360"/>
      </w:pPr>
      <w:rPr>
        <w:rFont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nsid w:val="23F5203E"/>
    <w:multiLevelType w:val="hybridMultilevel"/>
    <w:tmpl w:val="2714A89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
    <w:nsid w:val="3DE402C8"/>
    <w:multiLevelType w:val="hybridMultilevel"/>
    <w:tmpl w:val="D1AE9BA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64AB40C5"/>
    <w:multiLevelType w:val="hybridMultilevel"/>
    <w:tmpl w:val="1A18693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792A259A"/>
    <w:multiLevelType w:val="hybridMultilevel"/>
    <w:tmpl w:val="90C2C5F0"/>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nsid w:val="7D5C78BD"/>
    <w:multiLevelType w:val="hybridMultilevel"/>
    <w:tmpl w:val="7C88125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3"/>
  </w:num>
  <w:num w:numId="8">
    <w:abstractNumId w:val="1"/>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onsecutiveHyphenLimit w:val="1"/>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92"/>
    <w:rsid w:val="000011E9"/>
    <w:rsid w:val="00004B89"/>
    <w:rsid w:val="00005069"/>
    <w:rsid w:val="000072AD"/>
    <w:rsid w:val="0000786F"/>
    <w:rsid w:val="00011190"/>
    <w:rsid w:val="0001407E"/>
    <w:rsid w:val="000170B2"/>
    <w:rsid w:val="00020359"/>
    <w:rsid w:val="0002143C"/>
    <w:rsid w:val="00023094"/>
    <w:rsid w:val="00027A9D"/>
    <w:rsid w:val="00035810"/>
    <w:rsid w:val="00036424"/>
    <w:rsid w:val="00042AB6"/>
    <w:rsid w:val="00045917"/>
    <w:rsid w:val="0006142C"/>
    <w:rsid w:val="0006221F"/>
    <w:rsid w:val="0006478A"/>
    <w:rsid w:val="000672D9"/>
    <w:rsid w:val="00070C16"/>
    <w:rsid w:val="00082367"/>
    <w:rsid w:val="000930D1"/>
    <w:rsid w:val="00095D8D"/>
    <w:rsid w:val="00096341"/>
    <w:rsid w:val="000A0869"/>
    <w:rsid w:val="000B072F"/>
    <w:rsid w:val="000B369A"/>
    <w:rsid w:val="000C2E99"/>
    <w:rsid w:val="000C3189"/>
    <w:rsid w:val="000C4C82"/>
    <w:rsid w:val="000C55F0"/>
    <w:rsid w:val="000D4D39"/>
    <w:rsid w:val="000D719A"/>
    <w:rsid w:val="000E02C8"/>
    <w:rsid w:val="000E0954"/>
    <w:rsid w:val="000E1076"/>
    <w:rsid w:val="000E5482"/>
    <w:rsid w:val="000E7E1F"/>
    <w:rsid w:val="00107042"/>
    <w:rsid w:val="00107AA9"/>
    <w:rsid w:val="001107E3"/>
    <w:rsid w:val="00110B7C"/>
    <w:rsid w:val="0011333C"/>
    <w:rsid w:val="001142A2"/>
    <w:rsid w:val="00122369"/>
    <w:rsid w:val="00122CA5"/>
    <w:rsid w:val="001271E7"/>
    <w:rsid w:val="001337F2"/>
    <w:rsid w:val="00135CB6"/>
    <w:rsid w:val="0014728C"/>
    <w:rsid w:val="001475C3"/>
    <w:rsid w:val="00151EDA"/>
    <w:rsid w:val="001526CF"/>
    <w:rsid w:val="00153F36"/>
    <w:rsid w:val="00156E8C"/>
    <w:rsid w:val="00157DD0"/>
    <w:rsid w:val="00160B8C"/>
    <w:rsid w:val="00160CF8"/>
    <w:rsid w:val="0016334B"/>
    <w:rsid w:val="00165BF0"/>
    <w:rsid w:val="001671DE"/>
    <w:rsid w:val="0017048A"/>
    <w:rsid w:val="00170B39"/>
    <w:rsid w:val="00172FEA"/>
    <w:rsid w:val="0017594D"/>
    <w:rsid w:val="00186840"/>
    <w:rsid w:val="0019212E"/>
    <w:rsid w:val="001925D7"/>
    <w:rsid w:val="0019548B"/>
    <w:rsid w:val="00196A69"/>
    <w:rsid w:val="00196D71"/>
    <w:rsid w:val="001A2406"/>
    <w:rsid w:val="001A5A93"/>
    <w:rsid w:val="001A69F2"/>
    <w:rsid w:val="001B0521"/>
    <w:rsid w:val="001B143E"/>
    <w:rsid w:val="001B1542"/>
    <w:rsid w:val="001B30D4"/>
    <w:rsid w:val="001C2304"/>
    <w:rsid w:val="001C442A"/>
    <w:rsid w:val="001C60C6"/>
    <w:rsid w:val="001C7F72"/>
    <w:rsid w:val="001D0C16"/>
    <w:rsid w:val="001D4529"/>
    <w:rsid w:val="001F47E0"/>
    <w:rsid w:val="0020322A"/>
    <w:rsid w:val="0020611E"/>
    <w:rsid w:val="002063B4"/>
    <w:rsid w:val="00207458"/>
    <w:rsid w:val="00212F4C"/>
    <w:rsid w:val="00214BD6"/>
    <w:rsid w:val="0021793E"/>
    <w:rsid w:val="0022159D"/>
    <w:rsid w:val="002300E7"/>
    <w:rsid w:val="0023083E"/>
    <w:rsid w:val="00230C43"/>
    <w:rsid w:val="00234418"/>
    <w:rsid w:val="00234470"/>
    <w:rsid w:val="002408D9"/>
    <w:rsid w:val="00242C7D"/>
    <w:rsid w:val="0024315C"/>
    <w:rsid w:val="002466FB"/>
    <w:rsid w:val="00247EF4"/>
    <w:rsid w:val="00250333"/>
    <w:rsid w:val="00257AA4"/>
    <w:rsid w:val="00260A1C"/>
    <w:rsid w:val="00267FCC"/>
    <w:rsid w:val="00270CE0"/>
    <w:rsid w:val="002719BF"/>
    <w:rsid w:val="00274715"/>
    <w:rsid w:val="00290772"/>
    <w:rsid w:val="002913C2"/>
    <w:rsid w:val="00295238"/>
    <w:rsid w:val="002A0431"/>
    <w:rsid w:val="002A21CE"/>
    <w:rsid w:val="002A65D4"/>
    <w:rsid w:val="002B0AD7"/>
    <w:rsid w:val="002B0DFF"/>
    <w:rsid w:val="002B41C6"/>
    <w:rsid w:val="002B5FED"/>
    <w:rsid w:val="002B65A7"/>
    <w:rsid w:val="002B772C"/>
    <w:rsid w:val="002C050D"/>
    <w:rsid w:val="002C48D1"/>
    <w:rsid w:val="002D14A4"/>
    <w:rsid w:val="002D3162"/>
    <w:rsid w:val="002E1424"/>
    <w:rsid w:val="002E168A"/>
    <w:rsid w:val="002E3C03"/>
    <w:rsid w:val="002F283D"/>
    <w:rsid w:val="002F3783"/>
    <w:rsid w:val="002F4794"/>
    <w:rsid w:val="002F6B0C"/>
    <w:rsid w:val="00304209"/>
    <w:rsid w:val="003153E5"/>
    <w:rsid w:val="003168D6"/>
    <w:rsid w:val="00317853"/>
    <w:rsid w:val="00323AE1"/>
    <w:rsid w:val="00331D41"/>
    <w:rsid w:val="0033292E"/>
    <w:rsid w:val="0033408A"/>
    <w:rsid w:val="00351BCD"/>
    <w:rsid w:val="00351F50"/>
    <w:rsid w:val="00354BD3"/>
    <w:rsid w:val="00355CA9"/>
    <w:rsid w:val="00360201"/>
    <w:rsid w:val="00370CCE"/>
    <w:rsid w:val="003776F1"/>
    <w:rsid w:val="003815F8"/>
    <w:rsid w:val="003827D1"/>
    <w:rsid w:val="00383108"/>
    <w:rsid w:val="00383227"/>
    <w:rsid w:val="00384A92"/>
    <w:rsid w:val="00390316"/>
    <w:rsid w:val="00393BFD"/>
    <w:rsid w:val="0039609A"/>
    <w:rsid w:val="003A59E2"/>
    <w:rsid w:val="003A5FDA"/>
    <w:rsid w:val="003A6AFA"/>
    <w:rsid w:val="003A7A9F"/>
    <w:rsid w:val="003B3DEE"/>
    <w:rsid w:val="003C1B48"/>
    <w:rsid w:val="003C3AAC"/>
    <w:rsid w:val="003C5C5A"/>
    <w:rsid w:val="003D3F9B"/>
    <w:rsid w:val="003D5E56"/>
    <w:rsid w:val="003D60AC"/>
    <w:rsid w:val="003E08A3"/>
    <w:rsid w:val="003E3077"/>
    <w:rsid w:val="003E3FE8"/>
    <w:rsid w:val="003E49C6"/>
    <w:rsid w:val="003F08F7"/>
    <w:rsid w:val="003F0EC8"/>
    <w:rsid w:val="003F3048"/>
    <w:rsid w:val="003F30AD"/>
    <w:rsid w:val="003F73B1"/>
    <w:rsid w:val="00405B97"/>
    <w:rsid w:val="00412732"/>
    <w:rsid w:val="0041307B"/>
    <w:rsid w:val="0041311A"/>
    <w:rsid w:val="0041582B"/>
    <w:rsid w:val="00415E2F"/>
    <w:rsid w:val="00420BBA"/>
    <w:rsid w:val="00422D3B"/>
    <w:rsid w:val="00422E8F"/>
    <w:rsid w:val="0042308E"/>
    <w:rsid w:val="00423121"/>
    <w:rsid w:val="00424C36"/>
    <w:rsid w:val="004346AC"/>
    <w:rsid w:val="004469ED"/>
    <w:rsid w:val="00452414"/>
    <w:rsid w:val="00453575"/>
    <w:rsid w:val="00453AAC"/>
    <w:rsid w:val="0046592E"/>
    <w:rsid w:val="00465AF5"/>
    <w:rsid w:val="00467FA6"/>
    <w:rsid w:val="004755D3"/>
    <w:rsid w:val="00475F03"/>
    <w:rsid w:val="00476473"/>
    <w:rsid w:val="0047716D"/>
    <w:rsid w:val="00477CCC"/>
    <w:rsid w:val="00482DF5"/>
    <w:rsid w:val="00483702"/>
    <w:rsid w:val="00483E59"/>
    <w:rsid w:val="00485214"/>
    <w:rsid w:val="00493FEA"/>
    <w:rsid w:val="0049522A"/>
    <w:rsid w:val="004A6F97"/>
    <w:rsid w:val="004B1484"/>
    <w:rsid w:val="004B442F"/>
    <w:rsid w:val="004B4A6E"/>
    <w:rsid w:val="004B610C"/>
    <w:rsid w:val="004B73F2"/>
    <w:rsid w:val="004C03B6"/>
    <w:rsid w:val="004C6D08"/>
    <w:rsid w:val="004D1D29"/>
    <w:rsid w:val="004D70BA"/>
    <w:rsid w:val="004D7C9A"/>
    <w:rsid w:val="004E53F0"/>
    <w:rsid w:val="004F1DFD"/>
    <w:rsid w:val="0050221F"/>
    <w:rsid w:val="00503843"/>
    <w:rsid w:val="0050563C"/>
    <w:rsid w:val="00511581"/>
    <w:rsid w:val="00515F1F"/>
    <w:rsid w:val="00517F15"/>
    <w:rsid w:val="00526D76"/>
    <w:rsid w:val="00534695"/>
    <w:rsid w:val="00556B65"/>
    <w:rsid w:val="0055797F"/>
    <w:rsid w:val="00560B86"/>
    <w:rsid w:val="00573330"/>
    <w:rsid w:val="00574432"/>
    <w:rsid w:val="00574BCF"/>
    <w:rsid w:val="00585D31"/>
    <w:rsid w:val="0058733F"/>
    <w:rsid w:val="00591060"/>
    <w:rsid w:val="005A0914"/>
    <w:rsid w:val="005A5999"/>
    <w:rsid w:val="005B2E6F"/>
    <w:rsid w:val="005B5A75"/>
    <w:rsid w:val="005C3AB6"/>
    <w:rsid w:val="005C56A8"/>
    <w:rsid w:val="005C667B"/>
    <w:rsid w:val="005D0EC5"/>
    <w:rsid w:val="005D1C7A"/>
    <w:rsid w:val="005D2648"/>
    <w:rsid w:val="005E09C6"/>
    <w:rsid w:val="005E1793"/>
    <w:rsid w:val="005E58A7"/>
    <w:rsid w:val="005F0AEE"/>
    <w:rsid w:val="005F58B0"/>
    <w:rsid w:val="006013F6"/>
    <w:rsid w:val="00612204"/>
    <w:rsid w:val="00615909"/>
    <w:rsid w:val="006160C4"/>
    <w:rsid w:val="00621000"/>
    <w:rsid w:val="00625160"/>
    <w:rsid w:val="006343D7"/>
    <w:rsid w:val="006363F7"/>
    <w:rsid w:val="0064616A"/>
    <w:rsid w:val="0065185C"/>
    <w:rsid w:val="00661419"/>
    <w:rsid w:val="006618F8"/>
    <w:rsid w:val="00661A4B"/>
    <w:rsid w:val="00663C54"/>
    <w:rsid w:val="00685233"/>
    <w:rsid w:val="0068595C"/>
    <w:rsid w:val="00691792"/>
    <w:rsid w:val="00692ECF"/>
    <w:rsid w:val="00693C13"/>
    <w:rsid w:val="00696408"/>
    <w:rsid w:val="006A2370"/>
    <w:rsid w:val="006A6B81"/>
    <w:rsid w:val="006B5C74"/>
    <w:rsid w:val="006C2158"/>
    <w:rsid w:val="006C3D55"/>
    <w:rsid w:val="006D104A"/>
    <w:rsid w:val="006E1654"/>
    <w:rsid w:val="006E2319"/>
    <w:rsid w:val="006E7A90"/>
    <w:rsid w:val="006F0722"/>
    <w:rsid w:val="006F1407"/>
    <w:rsid w:val="006F183F"/>
    <w:rsid w:val="006F2537"/>
    <w:rsid w:val="006F2AC9"/>
    <w:rsid w:val="006F4D4A"/>
    <w:rsid w:val="006F5770"/>
    <w:rsid w:val="006F7C90"/>
    <w:rsid w:val="007017CD"/>
    <w:rsid w:val="00706C22"/>
    <w:rsid w:val="00706D1F"/>
    <w:rsid w:val="00716268"/>
    <w:rsid w:val="00723077"/>
    <w:rsid w:val="0073112C"/>
    <w:rsid w:val="00734971"/>
    <w:rsid w:val="007368C1"/>
    <w:rsid w:val="00744F06"/>
    <w:rsid w:val="007463E6"/>
    <w:rsid w:val="00746B89"/>
    <w:rsid w:val="00754A46"/>
    <w:rsid w:val="00756456"/>
    <w:rsid w:val="007567DE"/>
    <w:rsid w:val="007578B8"/>
    <w:rsid w:val="0076335B"/>
    <w:rsid w:val="00767602"/>
    <w:rsid w:val="00767A0F"/>
    <w:rsid w:val="00771028"/>
    <w:rsid w:val="00783FD1"/>
    <w:rsid w:val="007853E8"/>
    <w:rsid w:val="00794C19"/>
    <w:rsid w:val="00796CB0"/>
    <w:rsid w:val="007A283A"/>
    <w:rsid w:val="007A2F70"/>
    <w:rsid w:val="007A39AB"/>
    <w:rsid w:val="007A7029"/>
    <w:rsid w:val="007C2A23"/>
    <w:rsid w:val="007C73FE"/>
    <w:rsid w:val="007D25B8"/>
    <w:rsid w:val="007D7112"/>
    <w:rsid w:val="007E1005"/>
    <w:rsid w:val="007E5C25"/>
    <w:rsid w:val="007E60A5"/>
    <w:rsid w:val="007E6BF9"/>
    <w:rsid w:val="007F56E0"/>
    <w:rsid w:val="007F70BB"/>
    <w:rsid w:val="00800DBB"/>
    <w:rsid w:val="00807774"/>
    <w:rsid w:val="00812264"/>
    <w:rsid w:val="00826675"/>
    <w:rsid w:val="00827F67"/>
    <w:rsid w:val="00832F64"/>
    <w:rsid w:val="00834D2F"/>
    <w:rsid w:val="008402D0"/>
    <w:rsid w:val="00844225"/>
    <w:rsid w:val="00844A55"/>
    <w:rsid w:val="00861839"/>
    <w:rsid w:val="00863586"/>
    <w:rsid w:val="0086690A"/>
    <w:rsid w:val="00867199"/>
    <w:rsid w:val="0087236C"/>
    <w:rsid w:val="00875E02"/>
    <w:rsid w:val="008852FA"/>
    <w:rsid w:val="008878B1"/>
    <w:rsid w:val="008A6AD9"/>
    <w:rsid w:val="008B189D"/>
    <w:rsid w:val="008B56CE"/>
    <w:rsid w:val="008C1979"/>
    <w:rsid w:val="008D072E"/>
    <w:rsid w:val="008E6C16"/>
    <w:rsid w:val="008E7090"/>
    <w:rsid w:val="0091371A"/>
    <w:rsid w:val="00923BB2"/>
    <w:rsid w:val="009252DC"/>
    <w:rsid w:val="00926D63"/>
    <w:rsid w:val="0093117F"/>
    <w:rsid w:val="009321FB"/>
    <w:rsid w:val="0093780B"/>
    <w:rsid w:val="00937B9B"/>
    <w:rsid w:val="00937F74"/>
    <w:rsid w:val="00942894"/>
    <w:rsid w:val="009445AB"/>
    <w:rsid w:val="00945F67"/>
    <w:rsid w:val="00952CB7"/>
    <w:rsid w:val="0095377B"/>
    <w:rsid w:val="00956ADF"/>
    <w:rsid w:val="00963452"/>
    <w:rsid w:val="009647AE"/>
    <w:rsid w:val="00964922"/>
    <w:rsid w:val="00965F5C"/>
    <w:rsid w:val="009665CE"/>
    <w:rsid w:val="00972599"/>
    <w:rsid w:val="009731EC"/>
    <w:rsid w:val="00975285"/>
    <w:rsid w:val="00975E47"/>
    <w:rsid w:val="00982787"/>
    <w:rsid w:val="00983A72"/>
    <w:rsid w:val="009A2DAA"/>
    <w:rsid w:val="009A330B"/>
    <w:rsid w:val="009A7E14"/>
    <w:rsid w:val="009B0BC9"/>
    <w:rsid w:val="009B19A0"/>
    <w:rsid w:val="009B7FC7"/>
    <w:rsid w:val="009C2AFD"/>
    <w:rsid w:val="009C4732"/>
    <w:rsid w:val="009C68D4"/>
    <w:rsid w:val="009C77F3"/>
    <w:rsid w:val="009D0269"/>
    <w:rsid w:val="009D1C07"/>
    <w:rsid w:val="009D235E"/>
    <w:rsid w:val="009E0C73"/>
    <w:rsid w:val="009E4169"/>
    <w:rsid w:val="00A06689"/>
    <w:rsid w:val="00A06C29"/>
    <w:rsid w:val="00A10B2F"/>
    <w:rsid w:val="00A1282F"/>
    <w:rsid w:val="00A171C8"/>
    <w:rsid w:val="00A21F3C"/>
    <w:rsid w:val="00A23926"/>
    <w:rsid w:val="00A32A54"/>
    <w:rsid w:val="00A35B4D"/>
    <w:rsid w:val="00A36C59"/>
    <w:rsid w:val="00A36F93"/>
    <w:rsid w:val="00A5003A"/>
    <w:rsid w:val="00A67AFA"/>
    <w:rsid w:val="00A67DDA"/>
    <w:rsid w:val="00A70467"/>
    <w:rsid w:val="00A726B6"/>
    <w:rsid w:val="00A72ECA"/>
    <w:rsid w:val="00A73C94"/>
    <w:rsid w:val="00A73FD0"/>
    <w:rsid w:val="00A7613F"/>
    <w:rsid w:val="00A80167"/>
    <w:rsid w:val="00A8260C"/>
    <w:rsid w:val="00A855E7"/>
    <w:rsid w:val="00A92862"/>
    <w:rsid w:val="00AB040E"/>
    <w:rsid w:val="00AB1143"/>
    <w:rsid w:val="00AB28D4"/>
    <w:rsid w:val="00AB5B1B"/>
    <w:rsid w:val="00AC07CA"/>
    <w:rsid w:val="00AC5855"/>
    <w:rsid w:val="00AC6300"/>
    <w:rsid w:val="00AC69CA"/>
    <w:rsid w:val="00AD752C"/>
    <w:rsid w:val="00AE13C6"/>
    <w:rsid w:val="00AE1E44"/>
    <w:rsid w:val="00AE3234"/>
    <w:rsid w:val="00AE388B"/>
    <w:rsid w:val="00AE4ED2"/>
    <w:rsid w:val="00AE66B7"/>
    <w:rsid w:val="00AF24E9"/>
    <w:rsid w:val="00AF6B8B"/>
    <w:rsid w:val="00B141DC"/>
    <w:rsid w:val="00B271F8"/>
    <w:rsid w:val="00B309D1"/>
    <w:rsid w:val="00B3246B"/>
    <w:rsid w:val="00B32FA3"/>
    <w:rsid w:val="00B339B3"/>
    <w:rsid w:val="00B33B07"/>
    <w:rsid w:val="00B342EA"/>
    <w:rsid w:val="00B40DF2"/>
    <w:rsid w:val="00B41BC9"/>
    <w:rsid w:val="00B45A22"/>
    <w:rsid w:val="00B475A8"/>
    <w:rsid w:val="00B5159C"/>
    <w:rsid w:val="00B545EA"/>
    <w:rsid w:val="00B54FB7"/>
    <w:rsid w:val="00B57F40"/>
    <w:rsid w:val="00B62A83"/>
    <w:rsid w:val="00B65BDA"/>
    <w:rsid w:val="00B7087C"/>
    <w:rsid w:val="00B71375"/>
    <w:rsid w:val="00B74F7C"/>
    <w:rsid w:val="00B771CC"/>
    <w:rsid w:val="00B80E8F"/>
    <w:rsid w:val="00B91E21"/>
    <w:rsid w:val="00B9263F"/>
    <w:rsid w:val="00B93B13"/>
    <w:rsid w:val="00B96E57"/>
    <w:rsid w:val="00BA01E6"/>
    <w:rsid w:val="00BA05DF"/>
    <w:rsid w:val="00BA337B"/>
    <w:rsid w:val="00BA415F"/>
    <w:rsid w:val="00BA5C5E"/>
    <w:rsid w:val="00BA7FF6"/>
    <w:rsid w:val="00BB0F11"/>
    <w:rsid w:val="00BB530D"/>
    <w:rsid w:val="00BC3FBF"/>
    <w:rsid w:val="00BC6510"/>
    <w:rsid w:val="00BC7039"/>
    <w:rsid w:val="00BD1E20"/>
    <w:rsid w:val="00BE3C03"/>
    <w:rsid w:val="00BE6411"/>
    <w:rsid w:val="00BF09E6"/>
    <w:rsid w:val="00BF1123"/>
    <w:rsid w:val="00BF3E30"/>
    <w:rsid w:val="00BF3FB1"/>
    <w:rsid w:val="00BF465A"/>
    <w:rsid w:val="00C10898"/>
    <w:rsid w:val="00C11CB9"/>
    <w:rsid w:val="00C1268A"/>
    <w:rsid w:val="00C131C1"/>
    <w:rsid w:val="00C13EBF"/>
    <w:rsid w:val="00C16096"/>
    <w:rsid w:val="00C21EC0"/>
    <w:rsid w:val="00C2441E"/>
    <w:rsid w:val="00C25969"/>
    <w:rsid w:val="00C263FF"/>
    <w:rsid w:val="00C321AF"/>
    <w:rsid w:val="00C36037"/>
    <w:rsid w:val="00C40998"/>
    <w:rsid w:val="00C40EB8"/>
    <w:rsid w:val="00C50877"/>
    <w:rsid w:val="00C534AC"/>
    <w:rsid w:val="00C56BD5"/>
    <w:rsid w:val="00C66040"/>
    <w:rsid w:val="00C66259"/>
    <w:rsid w:val="00C76A40"/>
    <w:rsid w:val="00C8201C"/>
    <w:rsid w:val="00CA052C"/>
    <w:rsid w:val="00CA1661"/>
    <w:rsid w:val="00CA66CE"/>
    <w:rsid w:val="00CA690B"/>
    <w:rsid w:val="00CB0EBA"/>
    <w:rsid w:val="00CB231F"/>
    <w:rsid w:val="00CB3114"/>
    <w:rsid w:val="00CB526F"/>
    <w:rsid w:val="00CC5B8A"/>
    <w:rsid w:val="00CD12D6"/>
    <w:rsid w:val="00CD763E"/>
    <w:rsid w:val="00CE0D79"/>
    <w:rsid w:val="00CE5292"/>
    <w:rsid w:val="00CF02B2"/>
    <w:rsid w:val="00CF5ED9"/>
    <w:rsid w:val="00CF71BB"/>
    <w:rsid w:val="00D038FF"/>
    <w:rsid w:val="00D03FF1"/>
    <w:rsid w:val="00D05C91"/>
    <w:rsid w:val="00D06987"/>
    <w:rsid w:val="00D128AA"/>
    <w:rsid w:val="00D17B9D"/>
    <w:rsid w:val="00D21FD4"/>
    <w:rsid w:val="00D240B6"/>
    <w:rsid w:val="00D27EDA"/>
    <w:rsid w:val="00D30C23"/>
    <w:rsid w:val="00D31DB8"/>
    <w:rsid w:val="00D3263E"/>
    <w:rsid w:val="00D336D7"/>
    <w:rsid w:val="00D34843"/>
    <w:rsid w:val="00D3686C"/>
    <w:rsid w:val="00D3746C"/>
    <w:rsid w:val="00D42EFB"/>
    <w:rsid w:val="00D432FE"/>
    <w:rsid w:val="00D434EF"/>
    <w:rsid w:val="00D43866"/>
    <w:rsid w:val="00D4713B"/>
    <w:rsid w:val="00D57298"/>
    <w:rsid w:val="00D61D60"/>
    <w:rsid w:val="00D64B26"/>
    <w:rsid w:val="00D72B06"/>
    <w:rsid w:val="00D72BC8"/>
    <w:rsid w:val="00D732B1"/>
    <w:rsid w:val="00D91513"/>
    <w:rsid w:val="00D922F0"/>
    <w:rsid w:val="00DA2BA9"/>
    <w:rsid w:val="00DA54E3"/>
    <w:rsid w:val="00DA6234"/>
    <w:rsid w:val="00DB0512"/>
    <w:rsid w:val="00DB74DF"/>
    <w:rsid w:val="00DB7C3C"/>
    <w:rsid w:val="00DC2F59"/>
    <w:rsid w:val="00DC31B0"/>
    <w:rsid w:val="00DC3C22"/>
    <w:rsid w:val="00DC427B"/>
    <w:rsid w:val="00DC72B2"/>
    <w:rsid w:val="00DC7722"/>
    <w:rsid w:val="00DD0794"/>
    <w:rsid w:val="00DD5D0F"/>
    <w:rsid w:val="00DF214B"/>
    <w:rsid w:val="00DF4CBE"/>
    <w:rsid w:val="00E00CD7"/>
    <w:rsid w:val="00E01F50"/>
    <w:rsid w:val="00E045C1"/>
    <w:rsid w:val="00E04C46"/>
    <w:rsid w:val="00E05B5F"/>
    <w:rsid w:val="00E07509"/>
    <w:rsid w:val="00E10B7A"/>
    <w:rsid w:val="00E20424"/>
    <w:rsid w:val="00E24980"/>
    <w:rsid w:val="00E3405A"/>
    <w:rsid w:val="00E43604"/>
    <w:rsid w:val="00E55BEA"/>
    <w:rsid w:val="00E64CF7"/>
    <w:rsid w:val="00E72060"/>
    <w:rsid w:val="00E722C3"/>
    <w:rsid w:val="00E7300A"/>
    <w:rsid w:val="00E73106"/>
    <w:rsid w:val="00E76D0A"/>
    <w:rsid w:val="00E77381"/>
    <w:rsid w:val="00E95CD9"/>
    <w:rsid w:val="00EA241C"/>
    <w:rsid w:val="00EA5622"/>
    <w:rsid w:val="00EB096D"/>
    <w:rsid w:val="00EB491F"/>
    <w:rsid w:val="00EB4D0C"/>
    <w:rsid w:val="00EB6AE9"/>
    <w:rsid w:val="00EB73B5"/>
    <w:rsid w:val="00EC3154"/>
    <w:rsid w:val="00EC35A3"/>
    <w:rsid w:val="00EC42D7"/>
    <w:rsid w:val="00EC570F"/>
    <w:rsid w:val="00EC5D09"/>
    <w:rsid w:val="00ED24FA"/>
    <w:rsid w:val="00ED2931"/>
    <w:rsid w:val="00ED51B5"/>
    <w:rsid w:val="00ED6226"/>
    <w:rsid w:val="00EE0A4C"/>
    <w:rsid w:val="00EE1B68"/>
    <w:rsid w:val="00EE1BF9"/>
    <w:rsid w:val="00EF1EB7"/>
    <w:rsid w:val="00EF239A"/>
    <w:rsid w:val="00EF6A71"/>
    <w:rsid w:val="00EF720C"/>
    <w:rsid w:val="00F012B9"/>
    <w:rsid w:val="00F03477"/>
    <w:rsid w:val="00F04F8B"/>
    <w:rsid w:val="00F056C9"/>
    <w:rsid w:val="00F149D8"/>
    <w:rsid w:val="00F17D99"/>
    <w:rsid w:val="00F20E14"/>
    <w:rsid w:val="00F21F52"/>
    <w:rsid w:val="00F301BA"/>
    <w:rsid w:val="00F34106"/>
    <w:rsid w:val="00F35B99"/>
    <w:rsid w:val="00F3668A"/>
    <w:rsid w:val="00F507E1"/>
    <w:rsid w:val="00F51678"/>
    <w:rsid w:val="00F5418B"/>
    <w:rsid w:val="00F61981"/>
    <w:rsid w:val="00F63922"/>
    <w:rsid w:val="00F65972"/>
    <w:rsid w:val="00F67E25"/>
    <w:rsid w:val="00F71EBA"/>
    <w:rsid w:val="00F7248D"/>
    <w:rsid w:val="00F74E63"/>
    <w:rsid w:val="00F75E39"/>
    <w:rsid w:val="00F80C87"/>
    <w:rsid w:val="00F878C7"/>
    <w:rsid w:val="00FA02DE"/>
    <w:rsid w:val="00FA2886"/>
    <w:rsid w:val="00FA2D05"/>
    <w:rsid w:val="00FA2D49"/>
    <w:rsid w:val="00FA4ED7"/>
    <w:rsid w:val="00FB216A"/>
    <w:rsid w:val="00FC6168"/>
    <w:rsid w:val="00FD0CF8"/>
    <w:rsid w:val="00FD39D1"/>
    <w:rsid w:val="00FD5582"/>
    <w:rsid w:val="00FD7F60"/>
    <w:rsid w:val="00FE0C55"/>
    <w:rsid w:val="00FE32CD"/>
    <w:rsid w:val="00FE4A1A"/>
    <w:rsid w:val="00FF18D7"/>
    <w:rsid w:val="00FF49F8"/>
    <w:rsid w:val="00FF65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basedOn w:val="Policepardfaut"/>
    <w:link w:val="Titre2"/>
    <w:rsid w:val="00A06689"/>
    <w:rPr>
      <w:b/>
      <w:sz w:val="32"/>
      <w:szCs w:val="24"/>
    </w:rPr>
  </w:style>
  <w:style w:type="character" w:customStyle="1" w:styleId="En-tteCar">
    <w:name w:val="En-tête Car"/>
    <w:basedOn w:val="Policepardfaut"/>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basedOn w:val="Policepardfaut"/>
    <w:link w:val="Textedebulles"/>
    <w:uiPriority w:val="99"/>
    <w:semiHidden/>
    <w:rsid w:val="00827F67"/>
    <w:rPr>
      <w:rFonts w:ascii="Tahoma" w:hAnsi="Tahoma" w:cs="Tahoma"/>
      <w:sz w:val="16"/>
      <w:szCs w:val="16"/>
    </w:rPr>
  </w:style>
  <w:style w:type="character" w:styleId="Marquedecommentaire">
    <w:name w:val="annotation reference"/>
    <w:basedOn w:val="Policepardfaut"/>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basedOn w:val="Policepardfaut"/>
    <w:link w:val="Titre2"/>
    <w:rsid w:val="00A06689"/>
    <w:rPr>
      <w:b/>
      <w:sz w:val="32"/>
      <w:szCs w:val="24"/>
    </w:rPr>
  </w:style>
  <w:style w:type="character" w:customStyle="1" w:styleId="En-tteCar">
    <w:name w:val="En-tête Car"/>
    <w:basedOn w:val="Policepardfaut"/>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basedOn w:val="Policepardfaut"/>
    <w:link w:val="Textedebulles"/>
    <w:uiPriority w:val="99"/>
    <w:semiHidden/>
    <w:rsid w:val="00827F67"/>
    <w:rPr>
      <w:rFonts w:ascii="Tahoma" w:hAnsi="Tahoma" w:cs="Tahoma"/>
      <w:sz w:val="16"/>
      <w:szCs w:val="16"/>
    </w:rPr>
  </w:style>
  <w:style w:type="character" w:styleId="Marquedecommentaire">
    <w:name w:val="annotation reference"/>
    <w:basedOn w:val="Policepardfaut"/>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47479326">
      <w:bodyDiv w:val="1"/>
      <w:marLeft w:val="0"/>
      <w:marRight w:val="0"/>
      <w:marTop w:val="0"/>
      <w:marBottom w:val="0"/>
      <w:divBdr>
        <w:top w:val="none" w:sz="0" w:space="0" w:color="auto"/>
        <w:left w:val="none" w:sz="0" w:space="0" w:color="auto"/>
        <w:bottom w:val="none" w:sz="0" w:space="0" w:color="auto"/>
        <w:right w:val="none" w:sz="0" w:space="0" w:color="auto"/>
      </w:divBdr>
      <w:divsChild>
        <w:div w:id="1035932736">
          <w:marLeft w:val="0"/>
          <w:marRight w:val="-2"/>
          <w:marTop w:val="0"/>
          <w:marBottom w:val="0"/>
          <w:divBdr>
            <w:top w:val="none" w:sz="0" w:space="0" w:color="auto"/>
            <w:left w:val="none" w:sz="0" w:space="0" w:color="auto"/>
            <w:bottom w:val="none" w:sz="0" w:space="0" w:color="auto"/>
            <w:right w:val="none" w:sz="0" w:space="0" w:color="auto"/>
          </w:divBdr>
        </w:div>
      </w:divsChild>
    </w:div>
    <w:div w:id="19242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2608</Words>
  <Characters>14006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Lamblaut Carole</cp:lastModifiedBy>
  <cp:revision>5</cp:revision>
  <cp:lastPrinted>2008-05-02T15:01:00Z</cp:lastPrinted>
  <dcterms:created xsi:type="dcterms:W3CDTF">2020-03-11T13:51:00Z</dcterms:created>
  <dcterms:modified xsi:type="dcterms:W3CDTF">2020-08-28T11:51:00Z</dcterms:modified>
</cp:coreProperties>
</file>