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63BA6" w14:textId="77777777" w:rsidR="00901600" w:rsidRDefault="00901600" w:rsidP="00901600">
      <w:pPr>
        <w:jc w:val="center"/>
        <w:rPr>
          <w:b/>
          <w:spacing w:val="24"/>
          <w:sz w:val="56"/>
          <w:szCs w:val="56"/>
        </w:rPr>
      </w:pPr>
    </w:p>
    <w:p w14:paraId="15DB04F5" w14:textId="77777777" w:rsidR="00901600" w:rsidRDefault="00901600" w:rsidP="00901600">
      <w:pPr>
        <w:jc w:val="center"/>
        <w:rPr>
          <w:b/>
          <w:spacing w:val="24"/>
          <w:sz w:val="56"/>
          <w:szCs w:val="56"/>
        </w:rPr>
      </w:pPr>
    </w:p>
    <w:p w14:paraId="0E59E095" w14:textId="77777777" w:rsidR="00901600" w:rsidRPr="003817B7" w:rsidRDefault="00901600" w:rsidP="00901600">
      <w:pPr>
        <w:jc w:val="center"/>
        <w:rPr>
          <w:b/>
          <w:spacing w:val="24"/>
          <w:sz w:val="56"/>
          <w:szCs w:val="56"/>
        </w:rPr>
      </w:pPr>
    </w:p>
    <w:p w14:paraId="290962BC" w14:textId="77777777" w:rsidR="00901600" w:rsidRPr="003817B7" w:rsidRDefault="00901600" w:rsidP="00901600">
      <w:pPr>
        <w:jc w:val="center"/>
        <w:rPr>
          <w:b/>
          <w:spacing w:val="24"/>
          <w:sz w:val="56"/>
          <w:szCs w:val="56"/>
        </w:rPr>
      </w:pPr>
      <w:r>
        <w:rPr>
          <w:b/>
          <w:spacing w:val="24"/>
          <w:sz w:val="56"/>
          <w:szCs w:val="56"/>
        </w:rPr>
        <w:t>COMMUNE DE</w:t>
      </w:r>
    </w:p>
    <w:p w14:paraId="681D9F62" w14:textId="77777777" w:rsidR="00901600" w:rsidRDefault="00901600" w:rsidP="00901600">
      <w:pPr>
        <w:jc w:val="center"/>
        <w:rPr>
          <w:b/>
          <w:spacing w:val="24"/>
          <w:sz w:val="56"/>
          <w:szCs w:val="56"/>
        </w:rPr>
      </w:pPr>
    </w:p>
    <w:p w14:paraId="537871AE" w14:textId="77777777" w:rsidR="00901600" w:rsidRDefault="00901600" w:rsidP="00901600">
      <w:pPr>
        <w:jc w:val="center"/>
        <w:rPr>
          <w:b/>
          <w:spacing w:val="24"/>
          <w:sz w:val="56"/>
          <w:szCs w:val="56"/>
        </w:rPr>
      </w:pPr>
    </w:p>
    <w:p w14:paraId="4EADFC72" w14:textId="77777777" w:rsidR="00901600" w:rsidRPr="003817B7" w:rsidRDefault="00901600" w:rsidP="00901600">
      <w:pPr>
        <w:jc w:val="center"/>
        <w:rPr>
          <w:b/>
          <w:spacing w:val="24"/>
          <w:sz w:val="56"/>
          <w:szCs w:val="56"/>
        </w:rPr>
      </w:pPr>
    </w:p>
    <w:p w14:paraId="03BA9243" w14:textId="77777777" w:rsidR="00901600" w:rsidRDefault="00901600" w:rsidP="00901600">
      <w:pPr>
        <w:jc w:val="center"/>
        <w:rPr>
          <w:b/>
          <w:spacing w:val="24"/>
          <w:sz w:val="42"/>
          <w:szCs w:val="42"/>
          <w:lang w:val="fr-CH"/>
        </w:rPr>
      </w:pPr>
      <w:r w:rsidRPr="00100DC9">
        <w:rPr>
          <w:b/>
          <w:spacing w:val="24"/>
          <w:sz w:val="42"/>
          <w:szCs w:val="42"/>
          <w:lang w:val="fr-CH"/>
        </w:rPr>
        <w:t>Règlement</w:t>
      </w:r>
    </w:p>
    <w:p w14:paraId="57B77809" w14:textId="77777777" w:rsidR="00361F19" w:rsidRPr="003817B7" w:rsidRDefault="00361F19" w:rsidP="00361F19">
      <w:pPr>
        <w:jc w:val="center"/>
        <w:rPr>
          <w:b/>
          <w:spacing w:val="24"/>
          <w:sz w:val="56"/>
          <w:szCs w:val="56"/>
          <w:lang w:val="fr-CH"/>
        </w:rPr>
      </w:pPr>
    </w:p>
    <w:p w14:paraId="5CA5B88C" w14:textId="26C6B789" w:rsidR="005C2400" w:rsidRPr="00901600" w:rsidRDefault="005C2400" w:rsidP="00361F19">
      <w:pPr>
        <w:jc w:val="center"/>
        <w:rPr>
          <w:b/>
          <w:spacing w:val="24"/>
          <w:sz w:val="42"/>
          <w:szCs w:val="42"/>
          <w:lang w:val="fr-CH"/>
        </w:rPr>
      </w:pPr>
      <w:r w:rsidRPr="00901600">
        <w:rPr>
          <w:b/>
          <w:spacing w:val="24"/>
          <w:sz w:val="42"/>
          <w:szCs w:val="42"/>
          <w:lang w:val="fr-CH"/>
        </w:rPr>
        <w:t xml:space="preserve">Fonds </w:t>
      </w:r>
      <w:r w:rsidR="007B7ACC" w:rsidRPr="00901600">
        <w:rPr>
          <w:b/>
          <w:spacing w:val="24"/>
          <w:sz w:val="42"/>
          <w:szCs w:val="42"/>
          <w:lang w:val="fr-CH"/>
        </w:rPr>
        <w:t xml:space="preserve">pour le </w:t>
      </w:r>
      <w:r w:rsidRPr="00901600">
        <w:rPr>
          <w:b/>
          <w:spacing w:val="24"/>
          <w:sz w:val="42"/>
          <w:szCs w:val="42"/>
          <w:lang w:val="fr-CH"/>
        </w:rPr>
        <w:t xml:space="preserve">renouvellement </w:t>
      </w:r>
    </w:p>
    <w:p w14:paraId="086A8222" w14:textId="1D8A45D5" w:rsidR="00361F19" w:rsidRPr="00901600" w:rsidRDefault="005C2400" w:rsidP="00361F19">
      <w:pPr>
        <w:jc w:val="center"/>
        <w:rPr>
          <w:b/>
          <w:spacing w:val="24"/>
          <w:sz w:val="42"/>
          <w:szCs w:val="42"/>
          <w:lang w:val="fr-CH"/>
        </w:rPr>
      </w:pPr>
      <w:r w:rsidRPr="00901600">
        <w:rPr>
          <w:b/>
          <w:spacing w:val="24"/>
          <w:sz w:val="42"/>
          <w:szCs w:val="42"/>
          <w:lang w:val="fr-CH"/>
        </w:rPr>
        <w:t>des véhicules</w:t>
      </w:r>
    </w:p>
    <w:p w14:paraId="790EF531" w14:textId="77777777" w:rsidR="00361F19" w:rsidRPr="003817B7" w:rsidRDefault="00361F19" w:rsidP="00361F19">
      <w:pPr>
        <w:jc w:val="center"/>
        <w:rPr>
          <w:lang w:val="fr-CH"/>
        </w:rPr>
      </w:pPr>
    </w:p>
    <w:p w14:paraId="4DE14466" w14:textId="77777777" w:rsidR="00361F19" w:rsidRPr="003817B7" w:rsidRDefault="00361F19" w:rsidP="00361F19">
      <w:pPr>
        <w:rPr>
          <w:lang w:val="fr-CH"/>
        </w:rPr>
      </w:pPr>
    </w:p>
    <w:p w14:paraId="5609D099" w14:textId="77777777" w:rsidR="00361F19" w:rsidRPr="003817B7" w:rsidRDefault="00361F19" w:rsidP="00361F19">
      <w:pPr>
        <w:rPr>
          <w:lang w:val="fr-CH"/>
        </w:rPr>
      </w:pPr>
    </w:p>
    <w:p w14:paraId="51946BBA" w14:textId="77777777" w:rsidR="00361F19" w:rsidRPr="003817B7" w:rsidRDefault="00361F19" w:rsidP="00361F19">
      <w:pPr>
        <w:rPr>
          <w:lang w:val="fr-CH"/>
        </w:rPr>
      </w:pPr>
    </w:p>
    <w:p w14:paraId="45F598DC" w14:textId="77777777" w:rsidR="00361F19" w:rsidRPr="003817B7" w:rsidRDefault="00361F19" w:rsidP="00361F19">
      <w:pPr>
        <w:rPr>
          <w:lang w:val="fr-CH"/>
        </w:rPr>
      </w:pPr>
    </w:p>
    <w:p w14:paraId="79F6050A" w14:textId="77777777" w:rsidR="00361F19" w:rsidRPr="003817B7" w:rsidRDefault="00361F19" w:rsidP="00361F19">
      <w:pPr>
        <w:rPr>
          <w:lang w:val="fr-CH"/>
        </w:rPr>
      </w:pPr>
    </w:p>
    <w:p w14:paraId="6E2C37A8" w14:textId="77777777" w:rsidR="00361F19" w:rsidRPr="003817B7" w:rsidRDefault="00361F19" w:rsidP="00361F19">
      <w:pPr>
        <w:rPr>
          <w:lang w:val="fr-CH"/>
        </w:rPr>
      </w:pPr>
    </w:p>
    <w:p w14:paraId="31601EF2" w14:textId="77777777" w:rsidR="00361F19" w:rsidRPr="003817B7" w:rsidRDefault="00361F19" w:rsidP="00361F19">
      <w:pPr>
        <w:rPr>
          <w:lang w:val="fr-CH"/>
        </w:rPr>
      </w:pPr>
    </w:p>
    <w:p w14:paraId="4F8FE794" w14:textId="77777777" w:rsidR="00361F19" w:rsidRPr="003817B7" w:rsidRDefault="00361F19" w:rsidP="00361F19">
      <w:pPr>
        <w:rPr>
          <w:lang w:val="fr-CH"/>
        </w:rPr>
      </w:pPr>
    </w:p>
    <w:p w14:paraId="5EB40569" w14:textId="77777777" w:rsidR="00361F19" w:rsidRPr="003817B7" w:rsidRDefault="00361F19" w:rsidP="00361F19">
      <w:pPr>
        <w:rPr>
          <w:lang w:val="fr-CH"/>
        </w:rPr>
      </w:pPr>
    </w:p>
    <w:p w14:paraId="3B407585" w14:textId="77777777" w:rsidR="00361F19" w:rsidRPr="003817B7" w:rsidRDefault="00361F19" w:rsidP="00361F19">
      <w:pPr>
        <w:rPr>
          <w:lang w:val="fr-CH"/>
        </w:rPr>
      </w:pPr>
    </w:p>
    <w:p w14:paraId="32E94A21" w14:textId="77777777" w:rsidR="00361F19" w:rsidRPr="003817B7" w:rsidRDefault="00361F19" w:rsidP="00361F19">
      <w:pPr>
        <w:rPr>
          <w:lang w:val="fr-CH"/>
        </w:rPr>
      </w:pPr>
    </w:p>
    <w:p w14:paraId="3ACDB386" w14:textId="77777777" w:rsidR="00361F19" w:rsidRPr="003817B7" w:rsidRDefault="00361F19" w:rsidP="00361F19">
      <w:pPr>
        <w:rPr>
          <w:lang w:val="fr-CH"/>
        </w:rPr>
      </w:pPr>
    </w:p>
    <w:p w14:paraId="006CE5DD" w14:textId="77777777" w:rsidR="00361F19" w:rsidRPr="003817B7" w:rsidRDefault="00361F19" w:rsidP="00361F19">
      <w:pPr>
        <w:rPr>
          <w:lang w:val="fr-CH"/>
        </w:rPr>
      </w:pPr>
    </w:p>
    <w:p w14:paraId="6CBAFC04" w14:textId="77777777" w:rsidR="00361F19" w:rsidRPr="003817B7" w:rsidRDefault="00361F19" w:rsidP="00361F19">
      <w:pPr>
        <w:rPr>
          <w:lang w:val="fr-CH"/>
        </w:rPr>
      </w:pPr>
    </w:p>
    <w:p w14:paraId="5C631027" w14:textId="77777777" w:rsidR="00361F19" w:rsidRPr="003817B7" w:rsidRDefault="00361F19" w:rsidP="00361F19">
      <w:pPr>
        <w:rPr>
          <w:lang w:val="fr-CH"/>
        </w:rPr>
      </w:pPr>
    </w:p>
    <w:p w14:paraId="5F6F805B" w14:textId="77777777" w:rsidR="00361F19" w:rsidRPr="003817B7" w:rsidRDefault="00361F19" w:rsidP="00361F19">
      <w:pPr>
        <w:rPr>
          <w:lang w:val="fr-CH"/>
        </w:rPr>
      </w:pPr>
    </w:p>
    <w:p w14:paraId="539C1B3E" w14:textId="77777777" w:rsidR="00361F19" w:rsidRPr="003817B7" w:rsidRDefault="00361F19" w:rsidP="00361F19">
      <w:pPr>
        <w:rPr>
          <w:lang w:val="fr-CH"/>
        </w:rPr>
      </w:pPr>
    </w:p>
    <w:p w14:paraId="3E4F6E1F" w14:textId="77777777" w:rsidR="00D12278" w:rsidRDefault="00361F19">
      <w:pPr>
        <w:overflowPunct/>
        <w:autoSpaceDE/>
        <w:autoSpaceDN/>
        <w:adjustRightInd/>
        <w:textAlignment w:val="auto"/>
      </w:pPr>
      <w:r>
        <w:br w:type="page"/>
      </w:r>
    </w:p>
    <w:p w14:paraId="434E30B6" w14:textId="77777777" w:rsidR="00B10791" w:rsidRDefault="00B10791" w:rsidP="00361F19">
      <w:pPr>
        <w:rPr>
          <w:lang w:val="fr-CH"/>
        </w:rPr>
      </w:pP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7371"/>
      </w:tblGrid>
      <w:tr w:rsidR="00361F19" w:rsidRPr="00E77B10" w14:paraId="76DB9942" w14:textId="77777777" w:rsidTr="00BA7EF9">
        <w:trPr>
          <w:trHeight w:val="20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14:paraId="41A308EA" w14:textId="77777777" w:rsidR="00361F19" w:rsidRPr="00E77B10" w:rsidRDefault="00361F19" w:rsidP="00BA7EF9">
            <w:pPr>
              <w:rPr>
                <w:sz w:val="18"/>
                <w:lang w:val="fr-CH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14:paraId="2699D70B" w14:textId="4AA098B6" w:rsidR="00361F19" w:rsidRPr="00E77B10" w:rsidRDefault="00361F19" w:rsidP="00BA7EF9">
            <w:pPr>
              <w:rPr>
                <w:b/>
                <w:spacing w:val="24"/>
                <w:sz w:val="28"/>
                <w:lang w:val="fr-CH"/>
              </w:rPr>
            </w:pPr>
            <w:r w:rsidRPr="00E77B10">
              <w:rPr>
                <w:b/>
                <w:spacing w:val="24"/>
                <w:sz w:val="28"/>
                <w:lang w:val="fr-CH"/>
              </w:rPr>
              <w:t xml:space="preserve">Règlement du </w:t>
            </w:r>
            <w:r w:rsidR="005C2400" w:rsidRPr="005C2400">
              <w:rPr>
                <w:b/>
                <w:spacing w:val="24"/>
                <w:sz w:val="28"/>
                <w:lang w:val="fr-CH"/>
              </w:rPr>
              <w:t xml:space="preserve">Fonds </w:t>
            </w:r>
            <w:r w:rsidR="007B7ACC">
              <w:rPr>
                <w:b/>
                <w:spacing w:val="24"/>
                <w:sz w:val="28"/>
                <w:lang w:val="fr-CH"/>
              </w:rPr>
              <w:t xml:space="preserve">pour le </w:t>
            </w:r>
            <w:r w:rsidR="005C2400" w:rsidRPr="005C2400">
              <w:rPr>
                <w:b/>
                <w:spacing w:val="24"/>
                <w:sz w:val="28"/>
                <w:lang w:val="fr-CH"/>
              </w:rPr>
              <w:t>renouvellement des véhicules</w:t>
            </w:r>
            <w:r w:rsidR="00970244">
              <w:rPr>
                <w:b/>
                <w:spacing w:val="24"/>
                <w:sz w:val="28"/>
                <w:lang w:val="fr-CH"/>
              </w:rPr>
              <w:t>.</w:t>
            </w:r>
          </w:p>
        </w:tc>
      </w:tr>
      <w:tr w:rsidR="00361F19" w:rsidRPr="00E77B10" w14:paraId="1A90BD65" w14:textId="77777777" w:rsidTr="00BA7EF9">
        <w:trPr>
          <w:trHeight w:val="720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14:paraId="61937821" w14:textId="77777777" w:rsidR="00361F19" w:rsidRPr="00E77B10" w:rsidRDefault="00361F19" w:rsidP="00BA7EF9">
            <w:pPr>
              <w:rPr>
                <w:sz w:val="18"/>
                <w:lang w:val="fr-CH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14:paraId="1236ABED" w14:textId="77777777" w:rsidR="00361F19" w:rsidRDefault="00361F19" w:rsidP="00747B23">
            <w:pPr>
              <w:jc w:val="both"/>
              <w:rPr>
                <w:lang w:val="fr-CH"/>
              </w:rPr>
            </w:pPr>
          </w:p>
          <w:p w14:paraId="71746D44" w14:textId="48C542A5" w:rsidR="00970244" w:rsidRPr="00E77B10" w:rsidRDefault="00970244" w:rsidP="00747B23">
            <w:pPr>
              <w:jc w:val="both"/>
              <w:rPr>
                <w:lang w:val="fr-CH"/>
              </w:rPr>
            </w:pPr>
          </w:p>
        </w:tc>
      </w:tr>
      <w:tr w:rsidR="00361F19" w:rsidRPr="00E77B10" w14:paraId="1C2E1B46" w14:textId="77777777" w:rsidTr="00BA7EF9">
        <w:trPr>
          <w:trHeight w:val="20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14:paraId="3DBE908D" w14:textId="77777777" w:rsidR="00361F19" w:rsidRPr="00E77B10" w:rsidRDefault="00361F19" w:rsidP="00BA7EF9">
            <w:pPr>
              <w:rPr>
                <w:sz w:val="18"/>
                <w:lang w:val="fr-CH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14:paraId="52BC484A" w14:textId="77777777" w:rsidR="00361F19" w:rsidRPr="00E77B10" w:rsidRDefault="00361F19" w:rsidP="00BA7EF9">
            <w:pPr>
              <w:ind w:left="213" w:hanging="213"/>
              <w:jc w:val="both"/>
              <w:rPr>
                <w:lang w:val="fr-CH"/>
              </w:rPr>
            </w:pPr>
          </w:p>
        </w:tc>
      </w:tr>
      <w:tr w:rsidR="00361F19" w:rsidRPr="00E77B10" w14:paraId="6301E61B" w14:textId="77777777" w:rsidTr="00BA7EF9">
        <w:trPr>
          <w:trHeight w:val="20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14:paraId="2FD8FE7C" w14:textId="77777777" w:rsidR="00361F19" w:rsidRPr="00E77B10" w:rsidRDefault="00361F19" w:rsidP="00BA7EF9">
            <w:pPr>
              <w:rPr>
                <w:sz w:val="18"/>
                <w:lang w:val="fr-CH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14:paraId="32A79B69" w14:textId="77777777" w:rsidR="00361F19" w:rsidRPr="00E77B10" w:rsidRDefault="00361F19" w:rsidP="00BA7EF9">
            <w:pPr>
              <w:jc w:val="both"/>
              <w:rPr>
                <w:lang w:val="fr-CH"/>
              </w:rPr>
            </w:pPr>
          </w:p>
        </w:tc>
      </w:tr>
      <w:tr w:rsidR="00361F19" w:rsidRPr="00E77B10" w14:paraId="7D48478F" w14:textId="77777777" w:rsidTr="00BA7EF9">
        <w:trPr>
          <w:trHeight w:val="20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14:paraId="5AE58747" w14:textId="77777777" w:rsidR="00361F19" w:rsidRPr="007C52EF" w:rsidRDefault="00361F19" w:rsidP="00BA7EF9">
            <w:pPr>
              <w:rPr>
                <w:sz w:val="18"/>
                <w:lang w:val="fr-CH"/>
              </w:rPr>
            </w:pPr>
            <w:r w:rsidRPr="007C52EF">
              <w:rPr>
                <w:sz w:val="18"/>
                <w:lang w:val="fr-CH"/>
              </w:rPr>
              <w:t>But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14:paraId="32839718" w14:textId="3789CB41" w:rsidR="00361F19" w:rsidRPr="00E77B10" w:rsidRDefault="00361F19" w:rsidP="00BA7EF9">
            <w:pPr>
              <w:pStyle w:val="Titre1"/>
              <w:tabs>
                <w:tab w:val="left" w:pos="922"/>
              </w:tabs>
              <w:jc w:val="both"/>
              <w:rPr>
                <w:lang w:val="fr-CH"/>
              </w:rPr>
            </w:pPr>
            <w:r w:rsidRPr="007C52EF">
              <w:rPr>
                <w:lang w:val="fr-CH"/>
              </w:rPr>
              <w:t>Art. 1</w:t>
            </w:r>
            <w:r w:rsidRPr="007C52EF">
              <w:rPr>
                <w:b w:val="0"/>
                <w:lang w:val="fr-CH"/>
              </w:rPr>
              <w:tab/>
            </w:r>
            <w:r w:rsidR="00D12278">
              <w:rPr>
                <w:b w:val="0"/>
                <w:lang w:val="fr-CH"/>
              </w:rPr>
              <w:t xml:space="preserve">Ce fonds a pour but de limiter l’impact </w:t>
            </w:r>
            <w:r w:rsidR="00BC0285">
              <w:rPr>
                <w:b w:val="0"/>
                <w:lang w:val="fr-CH"/>
              </w:rPr>
              <w:t xml:space="preserve">du coût du renouvellement des véhicules </w:t>
            </w:r>
            <w:r w:rsidR="00D12278">
              <w:rPr>
                <w:b w:val="0"/>
                <w:lang w:val="fr-CH"/>
              </w:rPr>
              <w:t>sur la régularité du résultat annuel</w:t>
            </w:r>
            <w:r w:rsidR="00BC0285">
              <w:rPr>
                <w:b w:val="0"/>
                <w:lang w:val="fr-CH"/>
              </w:rPr>
              <w:t>.</w:t>
            </w:r>
            <w:r w:rsidR="00D12278">
              <w:rPr>
                <w:b w:val="0"/>
                <w:lang w:val="fr-CH"/>
              </w:rPr>
              <w:t xml:space="preserve"> </w:t>
            </w:r>
          </w:p>
        </w:tc>
      </w:tr>
      <w:tr w:rsidR="00361F19" w:rsidRPr="00E77B10" w14:paraId="5E3826E9" w14:textId="77777777" w:rsidTr="00BA7EF9">
        <w:trPr>
          <w:trHeight w:val="20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14:paraId="58EE42F7" w14:textId="77777777" w:rsidR="00361F19" w:rsidRPr="00E77B10" w:rsidRDefault="00361F19" w:rsidP="00BA7EF9">
            <w:pPr>
              <w:rPr>
                <w:sz w:val="18"/>
                <w:lang w:val="fr-CH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14:paraId="478BEE0C" w14:textId="77777777" w:rsidR="00361F19" w:rsidRPr="00E77B10" w:rsidRDefault="00361F19" w:rsidP="00BA7EF9">
            <w:pPr>
              <w:pStyle w:val="En-tte"/>
              <w:tabs>
                <w:tab w:val="clear" w:pos="4536"/>
                <w:tab w:val="clear" w:pos="9072"/>
                <w:tab w:val="left" w:pos="922"/>
              </w:tabs>
              <w:jc w:val="both"/>
              <w:rPr>
                <w:vertAlign w:val="superscript"/>
                <w:lang w:val="fr-CH"/>
              </w:rPr>
            </w:pPr>
          </w:p>
        </w:tc>
      </w:tr>
      <w:tr w:rsidR="00361F19" w:rsidRPr="00E77B10" w14:paraId="7CF76D97" w14:textId="77777777" w:rsidTr="00BA7EF9">
        <w:trPr>
          <w:trHeight w:val="20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14:paraId="2B39AFB5" w14:textId="77777777" w:rsidR="00361F19" w:rsidRPr="00E77B10" w:rsidRDefault="00361F19" w:rsidP="00BA7EF9">
            <w:pPr>
              <w:rPr>
                <w:sz w:val="18"/>
                <w:lang w:val="fr-CH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14:paraId="5F167E48" w14:textId="77777777" w:rsidR="00361F19" w:rsidRPr="00E77B10" w:rsidRDefault="00361F19" w:rsidP="00BA7EF9">
            <w:pPr>
              <w:tabs>
                <w:tab w:val="left" w:pos="213"/>
                <w:tab w:val="left" w:pos="922"/>
              </w:tabs>
              <w:jc w:val="both"/>
              <w:rPr>
                <w:lang w:val="fr-CH"/>
              </w:rPr>
            </w:pPr>
          </w:p>
        </w:tc>
      </w:tr>
      <w:tr w:rsidR="006641CD" w:rsidRPr="00E77B10" w14:paraId="362EEA72" w14:textId="77777777" w:rsidTr="000B6DF6">
        <w:trPr>
          <w:trHeight w:val="20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14:paraId="1C9348B2" w14:textId="6F0E67CC" w:rsidR="006641CD" w:rsidRPr="00E77B10" w:rsidRDefault="006641CD" w:rsidP="000B6DF6">
            <w:pPr>
              <w:rPr>
                <w:sz w:val="18"/>
                <w:lang w:val="fr-CH"/>
              </w:rPr>
            </w:pPr>
            <w:r>
              <w:rPr>
                <w:sz w:val="18"/>
                <w:lang w:val="fr-CH"/>
              </w:rPr>
              <w:t>Ressources initiales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14:paraId="7069805A" w14:textId="47CBDDEE" w:rsidR="006641CD" w:rsidRDefault="006641CD" w:rsidP="000B6DF6">
            <w:pPr>
              <w:tabs>
                <w:tab w:val="left" w:pos="213"/>
                <w:tab w:val="left" w:pos="922"/>
              </w:tabs>
              <w:jc w:val="both"/>
              <w:rPr>
                <w:rFonts w:cs="Arial"/>
                <w:szCs w:val="22"/>
                <w:lang w:val="fr-CH"/>
              </w:rPr>
            </w:pPr>
            <w:r w:rsidRPr="00E77B10">
              <w:rPr>
                <w:b/>
                <w:bCs/>
                <w:lang w:val="fr-CH"/>
              </w:rPr>
              <w:t>Art. 2</w:t>
            </w:r>
            <w:r w:rsidRPr="00E77B10">
              <w:rPr>
                <w:vertAlign w:val="superscript"/>
                <w:lang w:val="fr-CH"/>
              </w:rPr>
              <w:tab/>
            </w:r>
            <w:r>
              <w:rPr>
                <w:rFonts w:cs="Arial"/>
                <w:szCs w:val="22"/>
                <w:lang w:val="fr-CH"/>
              </w:rPr>
              <w:t>A sa création, le fonds est alimenté par la dissolution des divers fonds mentionnés ci-dessous :</w:t>
            </w:r>
          </w:p>
          <w:p w14:paraId="730DCDBF" w14:textId="739B13DE" w:rsidR="00A51264" w:rsidRDefault="00A51264" w:rsidP="000B6DF6">
            <w:pPr>
              <w:tabs>
                <w:tab w:val="left" w:pos="213"/>
                <w:tab w:val="left" w:pos="922"/>
              </w:tabs>
              <w:jc w:val="both"/>
              <w:rPr>
                <w:rFonts w:cs="Arial"/>
                <w:szCs w:val="22"/>
                <w:lang w:val="fr-CH"/>
              </w:rPr>
            </w:pPr>
          </w:p>
          <w:p w14:paraId="1F5612AD" w14:textId="751FE7AC" w:rsidR="00A51264" w:rsidRPr="00BD6634" w:rsidRDefault="00A51264" w:rsidP="00A51264">
            <w:pPr>
              <w:pStyle w:val="Paragraphedeliste"/>
              <w:numPr>
                <w:ilvl w:val="0"/>
                <w:numId w:val="1"/>
              </w:numPr>
              <w:tabs>
                <w:tab w:val="left" w:pos="213"/>
                <w:tab w:val="left" w:pos="922"/>
              </w:tabs>
              <w:jc w:val="both"/>
              <w:rPr>
                <w:rFonts w:cs="Arial"/>
                <w:szCs w:val="22"/>
                <w:highlight w:val="yellow"/>
                <w:lang w:val="fr-CH"/>
              </w:rPr>
            </w:pPr>
            <w:r w:rsidRPr="00BD6634">
              <w:rPr>
                <w:rFonts w:cs="Arial"/>
                <w:szCs w:val="22"/>
                <w:highlight w:val="yellow"/>
                <w:lang w:val="fr-CH"/>
              </w:rPr>
              <w:t>Xxx</w:t>
            </w:r>
          </w:p>
          <w:p w14:paraId="7DA50EA2" w14:textId="0D1CD43C" w:rsidR="00A51264" w:rsidRPr="00BD6634" w:rsidRDefault="00A51264" w:rsidP="00A51264">
            <w:pPr>
              <w:pStyle w:val="Paragraphedeliste"/>
              <w:numPr>
                <w:ilvl w:val="0"/>
                <w:numId w:val="1"/>
              </w:numPr>
              <w:tabs>
                <w:tab w:val="left" w:pos="213"/>
                <w:tab w:val="left" w:pos="922"/>
              </w:tabs>
              <w:jc w:val="both"/>
              <w:rPr>
                <w:rFonts w:cs="Arial"/>
                <w:szCs w:val="22"/>
                <w:highlight w:val="yellow"/>
                <w:lang w:val="fr-CH"/>
              </w:rPr>
            </w:pPr>
            <w:r w:rsidRPr="00BD6634">
              <w:rPr>
                <w:rFonts w:cs="Arial"/>
                <w:szCs w:val="22"/>
                <w:highlight w:val="yellow"/>
                <w:lang w:val="fr-CH"/>
              </w:rPr>
              <w:t>Xxx</w:t>
            </w:r>
          </w:p>
          <w:p w14:paraId="6659500A" w14:textId="77777777" w:rsidR="00A51264" w:rsidRPr="00A51264" w:rsidRDefault="00A51264" w:rsidP="00A51264">
            <w:pPr>
              <w:tabs>
                <w:tab w:val="left" w:pos="213"/>
                <w:tab w:val="left" w:pos="922"/>
              </w:tabs>
              <w:jc w:val="both"/>
              <w:rPr>
                <w:rFonts w:cs="Arial"/>
                <w:szCs w:val="22"/>
                <w:lang w:val="fr-CH"/>
              </w:rPr>
            </w:pPr>
          </w:p>
          <w:p w14:paraId="595893E7" w14:textId="3323BBAD" w:rsidR="006641CD" w:rsidRPr="00E77B10" w:rsidRDefault="006641CD" w:rsidP="000B6DF6">
            <w:pPr>
              <w:tabs>
                <w:tab w:val="left" w:pos="213"/>
                <w:tab w:val="left" w:pos="922"/>
              </w:tabs>
              <w:jc w:val="both"/>
              <w:rPr>
                <w:lang w:val="fr-CH"/>
              </w:rPr>
            </w:pPr>
          </w:p>
        </w:tc>
      </w:tr>
      <w:tr w:rsidR="00361F19" w:rsidRPr="00E77B10" w14:paraId="01534F0F" w14:textId="77777777" w:rsidTr="00BA7EF9">
        <w:trPr>
          <w:trHeight w:val="20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14:paraId="3B34271A" w14:textId="22048C8F" w:rsidR="00361F19" w:rsidRPr="00E77B10" w:rsidRDefault="00361F19" w:rsidP="00BA7EF9">
            <w:pPr>
              <w:rPr>
                <w:sz w:val="18"/>
                <w:lang w:val="fr-CH"/>
              </w:rPr>
            </w:pPr>
            <w:r w:rsidRPr="00E77B10">
              <w:rPr>
                <w:sz w:val="18"/>
                <w:lang w:val="fr-CH"/>
              </w:rPr>
              <w:t>Attributions au f</w:t>
            </w:r>
            <w:r w:rsidR="00322116">
              <w:rPr>
                <w:sz w:val="18"/>
                <w:lang w:val="fr-CH"/>
              </w:rPr>
              <w:t>onds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14:paraId="5ACCE3FD" w14:textId="08DDB0A1" w:rsidR="00361F19" w:rsidRPr="00E77B10" w:rsidRDefault="00361F19" w:rsidP="00BA7EF9">
            <w:pPr>
              <w:tabs>
                <w:tab w:val="left" w:pos="213"/>
                <w:tab w:val="left" w:pos="922"/>
              </w:tabs>
              <w:jc w:val="both"/>
              <w:rPr>
                <w:lang w:val="fr-CH"/>
              </w:rPr>
            </w:pPr>
            <w:r w:rsidRPr="00E77B10">
              <w:rPr>
                <w:b/>
                <w:bCs/>
                <w:lang w:val="fr-CH"/>
              </w:rPr>
              <w:t xml:space="preserve">Art. </w:t>
            </w:r>
            <w:r w:rsidR="00A51264">
              <w:rPr>
                <w:b/>
                <w:bCs/>
                <w:lang w:val="fr-CH"/>
              </w:rPr>
              <w:t>3</w:t>
            </w:r>
            <w:r w:rsidRPr="00E77B10">
              <w:rPr>
                <w:vertAlign w:val="superscript"/>
                <w:lang w:val="fr-CH"/>
              </w:rPr>
              <w:tab/>
            </w:r>
            <w:r w:rsidRPr="00E77B10">
              <w:rPr>
                <w:rFonts w:cs="Arial"/>
                <w:szCs w:val="22"/>
                <w:vertAlign w:val="superscript"/>
                <w:lang w:val="fr-CH"/>
              </w:rPr>
              <w:t>1</w:t>
            </w:r>
            <w:r w:rsidRPr="00E77B10">
              <w:rPr>
                <w:rFonts w:cs="Arial"/>
                <w:szCs w:val="22"/>
                <w:lang w:val="fr-CH"/>
              </w:rPr>
              <w:t xml:space="preserve"> Chaque </w:t>
            </w:r>
            <w:r w:rsidRPr="007C4F99">
              <w:rPr>
                <w:rFonts w:cs="Arial"/>
                <w:szCs w:val="22"/>
                <w:lang w:val="fr-CH"/>
              </w:rPr>
              <w:t xml:space="preserve">année, </w:t>
            </w:r>
            <w:r w:rsidR="009C39FC">
              <w:rPr>
                <w:rFonts w:cs="Arial"/>
                <w:szCs w:val="22"/>
                <w:lang w:val="fr-CH"/>
              </w:rPr>
              <w:t xml:space="preserve">CHF </w:t>
            </w:r>
            <w:r w:rsidR="00D12278" w:rsidRPr="000A71E7">
              <w:rPr>
                <w:rFonts w:cs="Arial"/>
                <w:szCs w:val="22"/>
                <w:highlight w:val="yellow"/>
                <w:lang w:val="fr-CH"/>
              </w:rPr>
              <w:t>xxxx</w:t>
            </w:r>
            <w:r w:rsidR="009C39FC" w:rsidRPr="000A71E7">
              <w:rPr>
                <w:rFonts w:cs="Arial"/>
                <w:szCs w:val="22"/>
                <w:highlight w:val="yellow"/>
                <w:lang w:val="fr-CH"/>
              </w:rPr>
              <w:t>.-</w:t>
            </w:r>
            <w:r w:rsidRPr="00E77B10">
              <w:rPr>
                <w:rFonts w:cs="Arial"/>
                <w:szCs w:val="22"/>
                <w:lang w:val="fr-CH"/>
              </w:rPr>
              <w:t xml:space="preserve"> sont attribués au f</w:t>
            </w:r>
            <w:r w:rsidR="007C4F99">
              <w:rPr>
                <w:rFonts w:cs="Arial"/>
                <w:szCs w:val="22"/>
                <w:lang w:val="fr-CH"/>
              </w:rPr>
              <w:t>onds</w:t>
            </w:r>
            <w:r w:rsidRPr="00E77B10">
              <w:rPr>
                <w:rFonts w:cs="Arial"/>
                <w:szCs w:val="22"/>
                <w:lang w:val="fr-CH"/>
              </w:rPr>
              <w:t>.</w:t>
            </w:r>
          </w:p>
        </w:tc>
      </w:tr>
      <w:tr w:rsidR="00361F19" w:rsidRPr="00E77B10" w14:paraId="4CBC53D7" w14:textId="77777777" w:rsidTr="00BA7EF9">
        <w:trPr>
          <w:trHeight w:val="20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14:paraId="740CA65F" w14:textId="77777777" w:rsidR="00361F19" w:rsidRPr="00E77B10" w:rsidRDefault="00361F19" w:rsidP="00BA7EF9">
            <w:pPr>
              <w:rPr>
                <w:sz w:val="18"/>
                <w:lang w:val="fr-CH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14:paraId="245785FF" w14:textId="77777777" w:rsidR="00361F19" w:rsidRPr="00E77B10" w:rsidRDefault="00361F19" w:rsidP="00BA7EF9">
            <w:pPr>
              <w:pStyle w:val="En-tte"/>
              <w:tabs>
                <w:tab w:val="clear" w:pos="4536"/>
                <w:tab w:val="clear" w:pos="9072"/>
                <w:tab w:val="left" w:pos="922"/>
              </w:tabs>
              <w:jc w:val="both"/>
              <w:rPr>
                <w:vertAlign w:val="superscript"/>
                <w:lang w:val="fr-CH"/>
              </w:rPr>
            </w:pPr>
          </w:p>
        </w:tc>
      </w:tr>
      <w:tr w:rsidR="00361F19" w:rsidRPr="00E77B10" w14:paraId="394F6E28" w14:textId="77777777" w:rsidTr="00BA7EF9">
        <w:trPr>
          <w:trHeight w:val="20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14:paraId="6FE92E87" w14:textId="77777777" w:rsidR="00361F19" w:rsidRPr="00E77B10" w:rsidRDefault="00361F19" w:rsidP="00BA7EF9">
            <w:pPr>
              <w:rPr>
                <w:sz w:val="18"/>
                <w:lang w:val="fr-CH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14:paraId="5FAADF90" w14:textId="2597A219" w:rsidR="00361F19" w:rsidRPr="00E77B10" w:rsidRDefault="00361F19" w:rsidP="00BA7EF9">
            <w:pPr>
              <w:pStyle w:val="En-tte"/>
              <w:tabs>
                <w:tab w:val="clear" w:pos="4536"/>
                <w:tab w:val="clear" w:pos="9072"/>
                <w:tab w:val="left" w:pos="213"/>
                <w:tab w:val="left" w:pos="922"/>
              </w:tabs>
              <w:jc w:val="both"/>
              <w:rPr>
                <w:lang w:val="fr-CH"/>
              </w:rPr>
            </w:pPr>
            <w:r w:rsidRPr="00E77B10">
              <w:rPr>
                <w:rFonts w:cs="Arial"/>
                <w:sz w:val="20"/>
                <w:vertAlign w:val="superscript"/>
                <w:lang w:val="fr-CH"/>
              </w:rPr>
              <w:t>2</w:t>
            </w:r>
            <w:r w:rsidRPr="00E77B10">
              <w:rPr>
                <w:rFonts w:cs="Arial"/>
                <w:sz w:val="20"/>
                <w:lang w:val="fr-CH"/>
              </w:rPr>
              <w:t xml:space="preserve"> </w:t>
            </w:r>
            <w:r w:rsidRPr="00E77B10">
              <w:rPr>
                <w:rFonts w:cs="Arial"/>
                <w:szCs w:val="22"/>
                <w:lang w:val="fr-CH"/>
              </w:rPr>
              <w:t>Le f</w:t>
            </w:r>
            <w:r w:rsidR="007C4F99">
              <w:rPr>
                <w:rFonts w:cs="Arial"/>
                <w:szCs w:val="22"/>
                <w:lang w:val="fr-CH"/>
              </w:rPr>
              <w:t>onds</w:t>
            </w:r>
            <w:r w:rsidRPr="00E77B10">
              <w:rPr>
                <w:rFonts w:cs="Arial"/>
                <w:szCs w:val="22"/>
                <w:lang w:val="fr-CH"/>
              </w:rPr>
              <w:t xml:space="preserve"> est alimenté jusqu'à concurrence de </w:t>
            </w:r>
            <w:r w:rsidR="00D12278" w:rsidRPr="000A71E7">
              <w:rPr>
                <w:rFonts w:cs="Arial"/>
                <w:szCs w:val="22"/>
                <w:highlight w:val="yellow"/>
                <w:lang w:val="fr-CH"/>
              </w:rPr>
              <w:t>x</w:t>
            </w:r>
            <w:r w:rsidR="00D12278">
              <w:rPr>
                <w:rFonts w:cs="Arial"/>
                <w:szCs w:val="22"/>
                <w:lang w:val="fr-CH"/>
              </w:rPr>
              <w:t xml:space="preserve"> fois le montant mentionné à l’alinéa 1.</w:t>
            </w:r>
          </w:p>
        </w:tc>
      </w:tr>
      <w:tr w:rsidR="00361F19" w:rsidRPr="00E77B10" w14:paraId="18596141" w14:textId="77777777" w:rsidTr="00BA7EF9">
        <w:trPr>
          <w:trHeight w:val="20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14:paraId="3741BC04" w14:textId="77777777" w:rsidR="00361F19" w:rsidRPr="00E77B10" w:rsidRDefault="00361F19" w:rsidP="00BA7EF9">
            <w:pPr>
              <w:rPr>
                <w:sz w:val="18"/>
                <w:lang w:val="fr-CH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14:paraId="6FD6A3DE" w14:textId="77777777" w:rsidR="00361F19" w:rsidRPr="00E77B10" w:rsidRDefault="00361F19" w:rsidP="00BA7EF9">
            <w:pPr>
              <w:tabs>
                <w:tab w:val="left" w:pos="922"/>
              </w:tabs>
              <w:jc w:val="both"/>
              <w:rPr>
                <w:lang w:val="fr-CH"/>
              </w:rPr>
            </w:pPr>
          </w:p>
        </w:tc>
      </w:tr>
      <w:tr w:rsidR="00361F19" w:rsidRPr="00E77B10" w14:paraId="7289BEE0" w14:textId="77777777" w:rsidTr="00BA7EF9">
        <w:trPr>
          <w:trHeight w:val="20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14:paraId="37F4B9C7" w14:textId="77777777" w:rsidR="00361F19" w:rsidRPr="00E77B10" w:rsidRDefault="00361F19" w:rsidP="00BA7EF9">
            <w:pPr>
              <w:rPr>
                <w:sz w:val="18"/>
                <w:lang w:val="fr-CH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14:paraId="4287E5DA" w14:textId="77777777" w:rsidR="00361F19" w:rsidRPr="00E77B10" w:rsidRDefault="00361F19" w:rsidP="00BA7EF9">
            <w:pPr>
              <w:tabs>
                <w:tab w:val="left" w:pos="922"/>
              </w:tabs>
              <w:jc w:val="both"/>
              <w:rPr>
                <w:vertAlign w:val="superscript"/>
                <w:lang w:val="fr-CH"/>
              </w:rPr>
            </w:pPr>
          </w:p>
        </w:tc>
      </w:tr>
      <w:tr w:rsidR="00361F19" w:rsidRPr="00E77B10" w14:paraId="23ACC9B4" w14:textId="77777777" w:rsidTr="00BA7EF9">
        <w:trPr>
          <w:trHeight w:val="20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14:paraId="296C79AF" w14:textId="7C84138F" w:rsidR="00361F19" w:rsidRPr="00E77B10" w:rsidRDefault="00361F19" w:rsidP="00BA7EF9">
            <w:pPr>
              <w:rPr>
                <w:sz w:val="18"/>
                <w:lang w:val="fr-CH"/>
              </w:rPr>
            </w:pPr>
            <w:r w:rsidRPr="00E77B10">
              <w:rPr>
                <w:sz w:val="18"/>
                <w:lang w:val="fr-CH"/>
              </w:rPr>
              <w:t xml:space="preserve">Prélèvements sur le </w:t>
            </w:r>
            <w:r w:rsidR="00322116">
              <w:rPr>
                <w:sz w:val="18"/>
                <w:lang w:val="fr-CH"/>
              </w:rPr>
              <w:t>fonds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14:paraId="4184EE0A" w14:textId="6B56F0E9" w:rsidR="00361F19" w:rsidRPr="00E77B10" w:rsidRDefault="00361F19" w:rsidP="00BA7EF9">
            <w:pPr>
              <w:tabs>
                <w:tab w:val="left" w:pos="213"/>
                <w:tab w:val="left" w:pos="922"/>
              </w:tabs>
              <w:jc w:val="both"/>
              <w:rPr>
                <w:lang w:val="fr-CH"/>
              </w:rPr>
            </w:pPr>
            <w:r w:rsidRPr="00E77B10">
              <w:rPr>
                <w:b/>
                <w:bCs/>
                <w:lang w:val="fr-CH"/>
              </w:rPr>
              <w:t xml:space="preserve">Art. </w:t>
            </w:r>
            <w:r w:rsidR="00A51264">
              <w:rPr>
                <w:b/>
                <w:bCs/>
                <w:lang w:val="fr-CH"/>
              </w:rPr>
              <w:t>4</w:t>
            </w:r>
            <w:r w:rsidRPr="00E77B10">
              <w:rPr>
                <w:bCs/>
                <w:vertAlign w:val="superscript"/>
                <w:lang w:val="fr-CH"/>
              </w:rPr>
              <w:tab/>
            </w:r>
            <w:r w:rsidRPr="00E77B10">
              <w:rPr>
                <w:lang w:val="fr-CH"/>
              </w:rPr>
              <w:t xml:space="preserve">Sur </w:t>
            </w:r>
            <w:r w:rsidR="007C4F99">
              <w:rPr>
                <w:lang w:val="fr-CH"/>
              </w:rPr>
              <w:t xml:space="preserve">décision </w:t>
            </w:r>
            <w:r w:rsidRPr="00E77B10">
              <w:rPr>
                <w:lang w:val="fr-CH"/>
              </w:rPr>
              <w:t>d</w:t>
            </w:r>
            <w:r w:rsidR="00BD6634">
              <w:rPr>
                <w:lang w:val="fr-CH"/>
              </w:rPr>
              <w:t>e la Municipalité</w:t>
            </w:r>
            <w:r w:rsidRPr="00E77B10">
              <w:rPr>
                <w:lang w:val="fr-CH"/>
              </w:rPr>
              <w:t xml:space="preserve">, </w:t>
            </w:r>
            <w:r w:rsidR="00D12278">
              <w:rPr>
                <w:lang w:val="fr-CH"/>
              </w:rPr>
              <w:t>les coûts relatifs au renouvellement des véhicules qui ont été inscrits dans le compte des résultats</w:t>
            </w:r>
            <w:r w:rsidRPr="00E77B10">
              <w:rPr>
                <w:rFonts w:cs="Arial"/>
                <w:szCs w:val="22"/>
                <w:lang w:val="fr-CH"/>
              </w:rPr>
              <w:t xml:space="preserve"> peu</w:t>
            </w:r>
            <w:r w:rsidR="00D12278">
              <w:rPr>
                <w:rFonts w:cs="Arial"/>
                <w:szCs w:val="22"/>
                <w:lang w:val="fr-CH"/>
              </w:rPr>
              <w:t>vent</w:t>
            </w:r>
            <w:r w:rsidRPr="00E77B10">
              <w:rPr>
                <w:rFonts w:cs="Arial"/>
                <w:szCs w:val="22"/>
                <w:lang w:val="fr-CH"/>
              </w:rPr>
              <w:t xml:space="preserve"> être prélevé</w:t>
            </w:r>
            <w:r w:rsidR="00D12278">
              <w:rPr>
                <w:rFonts w:cs="Arial"/>
                <w:szCs w:val="22"/>
                <w:lang w:val="fr-CH"/>
              </w:rPr>
              <w:t>s</w:t>
            </w:r>
            <w:r w:rsidRPr="00E77B10">
              <w:rPr>
                <w:rFonts w:cs="Arial"/>
                <w:szCs w:val="22"/>
                <w:lang w:val="fr-CH"/>
              </w:rPr>
              <w:t xml:space="preserve"> sur le f</w:t>
            </w:r>
            <w:r w:rsidR="00322116">
              <w:rPr>
                <w:rFonts w:cs="Arial"/>
                <w:szCs w:val="22"/>
                <w:lang w:val="fr-CH"/>
              </w:rPr>
              <w:t>onds</w:t>
            </w:r>
            <w:r w:rsidR="007918BC" w:rsidRPr="00E77B10">
              <w:rPr>
                <w:rFonts w:cs="Arial"/>
                <w:szCs w:val="22"/>
                <w:lang w:val="fr-CH"/>
              </w:rPr>
              <w:t xml:space="preserve">, </w:t>
            </w:r>
            <w:r w:rsidR="007918BC">
              <w:rPr>
                <w:rFonts w:cs="Arial"/>
                <w:szCs w:val="22"/>
                <w:lang w:val="fr-CH"/>
              </w:rPr>
              <w:t>jusqu'à concurrence du solde</w:t>
            </w:r>
            <w:r w:rsidRPr="00E77B10">
              <w:rPr>
                <w:rFonts w:cs="Arial"/>
                <w:szCs w:val="22"/>
                <w:lang w:val="fr-CH"/>
              </w:rPr>
              <w:t>.</w:t>
            </w:r>
          </w:p>
        </w:tc>
      </w:tr>
      <w:tr w:rsidR="00361F19" w:rsidRPr="00E77B10" w14:paraId="396AB15A" w14:textId="77777777" w:rsidTr="00BA7EF9">
        <w:trPr>
          <w:trHeight w:val="20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14:paraId="36C2D096" w14:textId="77777777" w:rsidR="00361F19" w:rsidRPr="00E77B10" w:rsidRDefault="00361F19" w:rsidP="00BA7EF9">
            <w:pPr>
              <w:rPr>
                <w:sz w:val="18"/>
                <w:lang w:val="fr-CH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14:paraId="6AC8EE4B" w14:textId="77777777" w:rsidR="00361F19" w:rsidRPr="00E77B10" w:rsidRDefault="00361F19" w:rsidP="00BA7EF9">
            <w:pPr>
              <w:tabs>
                <w:tab w:val="left" w:pos="922"/>
              </w:tabs>
              <w:jc w:val="both"/>
              <w:rPr>
                <w:vertAlign w:val="superscript"/>
                <w:lang w:val="fr-CH"/>
              </w:rPr>
            </w:pPr>
          </w:p>
        </w:tc>
      </w:tr>
      <w:tr w:rsidR="00361F19" w:rsidRPr="00E77B10" w14:paraId="2F2B3910" w14:textId="77777777" w:rsidTr="00BA7EF9">
        <w:trPr>
          <w:trHeight w:val="20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14:paraId="4D229825" w14:textId="77777777" w:rsidR="00361F19" w:rsidRPr="00E77B10" w:rsidRDefault="00361F19" w:rsidP="00BA7EF9">
            <w:pPr>
              <w:rPr>
                <w:sz w:val="18"/>
                <w:lang w:val="fr-CH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14:paraId="4333A419" w14:textId="77777777" w:rsidR="00361F19" w:rsidRPr="00E77B10" w:rsidRDefault="00361F19" w:rsidP="00BA7EF9">
            <w:pPr>
              <w:tabs>
                <w:tab w:val="left" w:pos="213"/>
                <w:tab w:val="left" w:pos="922"/>
              </w:tabs>
              <w:jc w:val="both"/>
              <w:rPr>
                <w:vertAlign w:val="superscript"/>
                <w:lang w:val="fr-CH"/>
              </w:rPr>
            </w:pPr>
          </w:p>
        </w:tc>
      </w:tr>
      <w:tr w:rsidR="00361F19" w:rsidRPr="00E77B10" w14:paraId="29EC3D0F" w14:textId="77777777" w:rsidTr="00BA7EF9">
        <w:trPr>
          <w:trHeight w:val="20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14:paraId="2838D675" w14:textId="77777777" w:rsidR="00361F19" w:rsidRPr="00E77B10" w:rsidRDefault="00361F19" w:rsidP="00BA7EF9">
            <w:pPr>
              <w:rPr>
                <w:sz w:val="18"/>
                <w:lang w:val="fr-CH"/>
              </w:rPr>
            </w:pPr>
            <w:r w:rsidRPr="00E77B10">
              <w:rPr>
                <w:sz w:val="18"/>
                <w:lang w:val="fr-CH"/>
              </w:rPr>
              <w:t>Intérêts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14:paraId="27881076" w14:textId="1E5D0A92" w:rsidR="00361F19" w:rsidRPr="00E77B10" w:rsidRDefault="00361F19" w:rsidP="00BA7EF9">
            <w:pPr>
              <w:tabs>
                <w:tab w:val="left" w:pos="213"/>
                <w:tab w:val="left" w:pos="922"/>
              </w:tabs>
              <w:jc w:val="both"/>
              <w:rPr>
                <w:lang w:val="fr-CH"/>
              </w:rPr>
            </w:pPr>
            <w:r w:rsidRPr="00E77B10">
              <w:rPr>
                <w:b/>
                <w:bCs/>
                <w:lang w:val="fr-CH"/>
              </w:rPr>
              <w:t xml:space="preserve">Art. </w:t>
            </w:r>
            <w:r w:rsidR="00A51264">
              <w:rPr>
                <w:b/>
                <w:bCs/>
                <w:lang w:val="fr-CH"/>
              </w:rPr>
              <w:t>5</w:t>
            </w:r>
            <w:r w:rsidRPr="00E77B10">
              <w:rPr>
                <w:vertAlign w:val="superscript"/>
                <w:lang w:val="fr-CH"/>
              </w:rPr>
              <w:tab/>
            </w:r>
            <w:r w:rsidRPr="00E77B10">
              <w:rPr>
                <w:lang w:val="fr-CH"/>
              </w:rPr>
              <w:t>Le solde du f</w:t>
            </w:r>
            <w:r w:rsidR="00322116">
              <w:rPr>
                <w:lang w:val="fr-CH"/>
              </w:rPr>
              <w:t>onds</w:t>
            </w:r>
            <w:r w:rsidRPr="00E77B10">
              <w:rPr>
                <w:lang w:val="fr-CH"/>
              </w:rPr>
              <w:t xml:space="preserve"> ne porte pas d'intérêts.</w:t>
            </w:r>
          </w:p>
        </w:tc>
      </w:tr>
      <w:tr w:rsidR="00361F19" w:rsidRPr="00E77B10" w14:paraId="2547C451" w14:textId="77777777" w:rsidTr="00BA7EF9">
        <w:trPr>
          <w:trHeight w:val="20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14:paraId="66EF3925" w14:textId="77777777" w:rsidR="00361F19" w:rsidRPr="00E77B10" w:rsidRDefault="00361F19" w:rsidP="00BA7EF9">
            <w:pPr>
              <w:rPr>
                <w:sz w:val="18"/>
                <w:lang w:val="fr-CH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14:paraId="02703256" w14:textId="77777777" w:rsidR="00361F19" w:rsidRPr="00E77B10" w:rsidRDefault="00361F19" w:rsidP="00BA7EF9">
            <w:pPr>
              <w:tabs>
                <w:tab w:val="left" w:pos="213"/>
                <w:tab w:val="left" w:pos="922"/>
              </w:tabs>
              <w:jc w:val="both"/>
              <w:rPr>
                <w:vertAlign w:val="superscript"/>
                <w:lang w:val="fr-CH"/>
              </w:rPr>
            </w:pPr>
          </w:p>
        </w:tc>
      </w:tr>
      <w:tr w:rsidR="00361F19" w:rsidRPr="00E77B10" w14:paraId="388D4139" w14:textId="77777777" w:rsidTr="00BA7EF9">
        <w:trPr>
          <w:trHeight w:val="20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14:paraId="4D431E4F" w14:textId="77777777" w:rsidR="00361F19" w:rsidRPr="00E77B10" w:rsidRDefault="00361F19" w:rsidP="00BA7EF9">
            <w:pPr>
              <w:rPr>
                <w:sz w:val="18"/>
                <w:lang w:val="fr-CH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14:paraId="22EEA719" w14:textId="77777777" w:rsidR="00361F19" w:rsidRPr="00E77B10" w:rsidRDefault="00361F19" w:rsidP="00BA7EF9">
            <w:pPr>
              <w:tabs>
                <w:tab w:val="left" w:pos="213"/>
                <w:tab w:val="left" w:pos="922"/>
              </w:tabs>
              <w:jc w:val="both"/>
              <w:rPr>
                <w:vertAlign w:val="superscript"/>
                <w:lang w:val="fr-CH"/>
              </w:rPr>
            </w:pPr>
          </w:p>
        </w:tc>
      </w:tr>
      <w:tr w:rsidR="00A51264" w:rsidRPr="00E77B10" w14:paraId="475C7D4B" w14:textId="77777777" w:rsidTr="000B6DF6">
        <w:trPr>
          <w:trHeight w:val="20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14:paraId="3DF9F4E7" w14:textId="373A62BF" w:rsidR="00A51264" w:rsidRPr="00E77B10" w:rsidRDefault="00A51264" w:rsidP="000B6DF6">
            <w:pPr>
              <w:rPr>
                <w:sz w:val="18"/>
                <w:lang w:val="fr-CH"/>
              </w:rPr>
            </w:pPr>
            <w:r>
              <w:rPr>
                <w:sz w:val="18"/>
                <w:lang w:val="fr-CH"/>
              </w:rPr>
              <w:t>Dissolution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14:paraId="3935286C" w14:textId="19BA929F" w:rsidR="00A51264" w:rsidRPr="00E77B10" w:rsidRDefault="00A51264" w:rsidP="000B6DF6">
            <w:pPr>
              <w:tabs>
                <w:tab w:val="left" w:pos="213"/>
                <w:tab w:val="left" w:pos="922"/>
              </w:tabs>
              <w:jc w:val="both"/>
              <w:rPr>
                <w:lang w:val="fr-CH"/>
              </w:rPr>
            </w:pPr>
            <w:r w:rsidRPr="00E77B10">
              <w:rPr>
                <w:b/>
                <w:bCs/>
                <w:lang w:val="fr-CH"/>
              </w:rPr>
              <w:t xml:space="preserve">Art. </w:t>
            </w:r>
            <w:r>
              <w:rPr>
                <w:b/>
                <w:bCs/>
                <w:lang w:val="fr-CH"/>
              </w:rPr>
              <w:t>6</w:t>
            </w:r>
            <w:r w:rsidRPr="00E77B10">
              <w:rPr>
                <w:vertAlign w:val="superscript"/>
                <w:lang w:val="fr-CH"/>
              </w:rPr>
              <w:tab/>
            </w:r>
            <w:r>
              <w:rPr>
                <w:lang w:val="fr-CH"/>
              </w:rPr>
              <w:t xml:space="preserve">En cas de dissolution du </w:t>
            </w:r>
            <w:r w:rsidR="00BD6634">
              <w:rPr>
                <w:lang w:val="fr-CH"/>
              </w:rPr>
              <w:t>f</w:t>
            </w:r>
            <w:r>
              <w:rPr>
                <w:lang w:val="fr-CH"/>
              </w:rPr>
              <w:t>onds, le Conseil communal décide, sur proposition de la Municipalité, de l'affectation du solde restant.</w:t>
            </w:r>
          </w:p>
        </w:tc>
      </w:tr>
      <w:tr w:rsidR="00FB21FF" w:rsidRPr="00E77B10" w14:paraId="0F99C60A" w14:textId="77777777" w:rsidTr="000B6DF6">
        <w:trPr>
          <w:trHeight w:val="20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14:paraId="293DD487" w14:textId="77777777" w:rsidR="00FB21FF" w:rsidRDefault="00FB21FF" w:rsidP="000B6DF6">
            <w:pPr>
              <w:rPr>
                <w:sz w:val="18"/>
                <w:lang w:val="fr-CH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14:paraId="440F0759" w14:textId="77777777" w:rsidR="00FB21FF" w:rsidRPr="00E77B10" w:rsidRDefault="00FB21FF" w:rsidP="000B6DF6">
            <w:pPr>
              <w:tabs>
                <w:tab w:val="left" w:pos="213"/>
                <w:tab w:val="left" w:pos="922"/>
              </w:tabs>
              <w:jc w:val="both"/>
              <w:rPr>
                <w:b/>
                <w:bCs/>
                <w:lang w:val="fr-CH"/>
              </w:rPr>
            </w:pPr>
          </w:p>
        </w:tc>
      </w:tr>
      <w:tr w:rsidR="00A51264" w:rsidRPr="00E77B10" w14:paraId="1C493372" w14:textId="77777777" w:rsidTr="000B6DF6">
        <w:trPr>
          <w:trHeight w:val="20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14:paraId="423F79B7" w14:textId="77777777" w:rsidR="00A51264" w:rsidRPr="00E77B10" w:rsidRDefault="00A51264" w:rsidP="000B6DF6">
            <w:pPr>
              <w:rPr>
                <w:sz w:val="18"/>
                <w:lang w:val="fr-CH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14:paraId="182D48A9" w14:textId="77777777" w:rsidR="00A51264" w:rsidRPr="00E77B10" w:rsidRDefault="00A51264" w:rsidP="000B6DF6">
            <w:pPr>
              <w:tabs>
                <w:tab w:val="left" w:pos="213"/>
                <w:tab w:val="left" w:pos="922"/>
              </w:tabs>
              <w:jc w:val="both"/>
              <w:rPr>
                <w:vertAlign w:val="superscript"/>
                <w:lang w:val="fr-CH"/>
              </w:rPr>
            </w:pPr>
          </w:p>
        </w:tc>
      </w:tr>
      <w:tr w:rsidR="00A51264" w:rsidRPr="00E77B10" w14:paraId="6F357A52" w14:textId="77777777" w:rsidTr="000B6DF6">
        <w:trPr>
          <w:trHeight w:val="20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14:paraId="3F474ACC" w14:textId="77777777" w:rsidR="00A51264" w:rsidRPr="00E77B10" w:rsidRDefault="00A51264" w:rsidP="000B6DF6">
            <w:pPr>
              <w:rPr>
                <w:sz w:val="18"/>
                <w:lang w:val="fr-CH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14:paraId="2D0D384C" w14:textId="77777777" w:rsidR="00A51264" w:rsidRPr="00E77B10" w:rsidRDefault="00A51264" w:rsidP="000B6DF6">
            <w:pPr>
              <w:tabs>
                <w:tab w:val="left" w:pos="213"/>
                <w:tab w:val="left" w:pos="922"/>
              </w:tabs>
              <w:jc w:val="both"/>
              <w:rPr>
                <w:vertAlign w:val="superscript"/>
                <w:lang w:val="fr-CH"/>
              </w:rPr>
            </w:pPr>
          </w:p>
        </w:tc>
      </w:tr>
      <w:tr w:rsidR="00361F19" w:rsidRPr="00E77B10" w14:paraId="62C8A7E8" w14:textId="77777777" w:rsidTr="00BA7EF9">
        <w:trPr>
          <w:trHeight w:val="20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14:paraId="1E0C0B10" w14:textId="77777777" w:rsidR="00361F19" w:rsidRPr="00E77B10" w:rsidRDefault="00361F19" w:rsidP="00BA7EF9">
            <w:pPr>
              <w:rPr>
                <w:sz w:val="18"/>
                <w:lang w:val="fr-CH"/>
              </w:rPr>
            </w:pPr>
            <w:r w:rsidRPr="00E77B10">
              <w:rPr>
                <w:sz w:val="18"/>
                <w:lang w:val="fr-CH"/>
              </w:rPr>
              <w:t>Entrée en vigueur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14:paraId="4F11391B" w14:textId="4995CE35" w:rsidR="00361F19" w:rsidRPr="00E77B10" w:rsidRDefault="00361F19" w:rsidP="00BA7EF9">
            <w:pPr>
              <w:tabs>
                <w:tab w:val="left" w:pos="213"/>
                <w:tab w:val="left" w:pos="922"/>
              </w:tabs>
              <w:jc w:val="both"/>
              <w:rPr>
                <w:lang w:val="fr-CH"/>
              </w:rPr>
            </w:pPr>
            <w:r w:rsidRPr="00E77B10">
              <w:rPr>
                <w:b/>
                <w:bCs/>
                <w:lang w:val="fr-CH"/>
              </w:rPr>
              <w:t xml:space="preserve">Art. </w:t>
            </w:r>
            <w:r w:rsidR="00A51264">
              <w:rPr>
                <w:b/>
                <w:bCs/>
                <w:lang w:val="fr-CH"/>
              </w:rPr>
              <w:t>7</w:t>
            </w:r>
            <w:r w:rsidRPr="00E77B10">
              <w:rPr>
                <w:vertAlign w:val="superscript"/>
                <w:lang w:val="fr-CH"/>
              </w:rPr>
              <w:tab/>
            </w:r>
            <w:r w:rsidR="00A51264">
              <w:t xml:space="preserve">La </w:t>
            </w:r>
            <w:r w:rsidR="00423A97">
              <w:t>M</w:t>
            </w:r>
            <w:r w:rsidR="00A51264">
              <w:t xml:space="preserve">unicipalité fixe la date de l’entrée en vigueur du présent règlement après adoption par le </w:t>
            </w:r>
            <w:r w:rsidR="00423A97">
              <w:t>C</w:t>
            </w:r>
            <w:r w:rsidR="00A51264">
              <w:t xml:space="preserve">onseil communal et approbation par la </w:t>
            </w:r>
            <w:r w:rsidR="00DE048A">
              <w:t>C</w:t>
            </w:r>
            <w:r w:rsidR="00A51264">
              <w:t>heffe ou le Chef du département concerné. L’article 94 al. 2 de la loi du 28 février 1956 sur les communes est réservé </w:t>
            </w:r>
            <w:r w:rsidR="00322116">
              <w:rPr>
                <w:lang w:val="fr-CH"/>
              </w:rPr>
              <w:t>.</w:t>
            </w:r>
          </w:p>
        </w:tc>
      </w:tr>
    </w:tbl>
    <w:p w14:paraId="46DE6D16" w14:textId="77777777" w:rsidR="00361F19" w:rsidRPr="00E77B10" w:rsidRDefault="00361F19">
      <w:pPr>
        <w:rPr>
          <w:lang w:val="fr-CH"/>
        </w:rPr>
      </w:pPr>
    </w:p>
    <w:p w14:paraId="5E0BBDDB" w14:textId="4C102CE4" w:rsidR="00B10791" w:rsidRDefault="00B10791">
      <w:pPr>
        <w:rPr>
          <w:lang w:val="fr-CH"/>
        </w:rPr>
      </w:pPr>
    </w:p>
    <w:p w14:paraId="239703F8" w14:textId="643A2072" w:rsidR="00A51264" w:rsidRDefault="00A51264">
      <w:r>
        <w:t>Le règlement a été adopté par la Municipalité, le xxx</w:t>
      </w:r>
    </w:p>
    <w:p w14:paraId="24FB9E9E" w14:textId="6400C7C5" w:rsidR="00A51264" w:rsidRDefault="00A51264"/>
    <w:p w14:paraId="0CFCCF80" w14:textId="15810F31" w:rsidR="00A51264" w:rsidRDefault="00A51264" w:rsidP="00A51264">
      <w:pPr>
        <w:tabs>
          <w:tab w:val="center" w:pos="7230"/>
        </w:tabs>
      </w:pPr>
      <w:r>
        <w:tab/>
        <w:t>Au nom de la Municipalité</w:t>
      </w:r>
    </w:p>
    <w:p w14:paraId="13308553" w14:textId="47776F4F" w:rsidR="00A51264" w:rsidRDefault="00A51264" w:rsidP="00A51264">
      <w:pPr>
        <w:tabs>
          <w:tab w:val="center" w:pos="7230"/>
        </w:tabs>
      </w:pPr>
    </w:p>
    <w:p w14:paraId="4BF5FF58" w14:textId="71436F7D" w:rsidR="00A51264" w:rsidRDefault="00A51264" w:rsidP="00A51264">
      <w:pPr>
        <w:tabs>
          <w:tab w:val="center" w:pos="7230"/>
        </w:tabs>
      </w:pPr>
      <w:r>
        <w:tab/>
        <w:t>La Syndique/le Syndic              La/le Secrétaire</w:t>
      </w:r>
    </w:p>
    <w:p w14:paraId="431906BF" w14:textId="32249C70" w:rsidR="00CF5ADC" w:rsidRDefault="00CF5ADC" w:rsidP="00A51264">
      <w:pPr>
        <w:tabs>
          <w:tab w:val="center" w:pos="7230"/>
        </w:tabs>
      </w:pPr>
    </w:p>
    <w:p w14:paraId="5DFFBB2C" w14:textId="2A7FEC67" w:rsidR="00CF5ADC" w:rsidRDefault="00CF5ADC" w:rsidP="00A51264">
      <w:pPr>
        <w:tabs>
          <w:tab w:val="center" w:pos="7230"/>
        </w:tabs>
      </w:pPr>
    </w:p>
    <w:p w14:paraId="089CE7E4" w14:textId="77777777" w:rsidR="00CF5ADC" w:rsidRDefault="00CF5ADC" w:rsidP="00A51264">
      <w:pPr>
        <w:tabs>
          <w:tab w:val="center" w:pos="7230"/>
        </w:tabs>
      </w:pPr>
    </w:p>
    <w:p w14:paraId="74BB863C" w14:textId="72F1EF24" w:rsidR="00CF5ADC" w:rsidRDefault="00CF5ADC" w:rsidP="00FB21FF">
      <w:pPr>
        <w:tabs>
          <w:tab w:val="center" w:pos="7230"/>
        </w:tabs>
        <w:rPr>
          <w:lang w:val="fr-CH"/>
        </w:rPr>
      </w:pPr>
      <w:r>
        <w:tab/>
        <w:t>Xxx                                        xxx</w:t>
      </w:r>
    </w:p>
    <w:p w14:paraId="0FB96C7F" w14:textId="77777777" w:rsidR="00A51264" w:rsidRPr="00E77B10" w:rsidRDefault="00A51264">
      <w:pPr>
        <w:rPr>
          <w:lang w:val="fr-CH"/>
        </w:rPr>
      </w:pPr>
    </w:p>
    <w:p w14:paraId="037F64BC" w14:textId="77777777" w:rsidR="002168FD" w:rsidRPr="00E77B10" w:rsidRDefault="002168FD">
      <w:pPr>
        <w:rPr>
          <w:lang w:val="fr-CH"/>
        </w:rPr>
      </w:pPr>
    </w:p>
    <w:p w14:paraId="49484289" w14:textId="15243E45" w:rsidR="00D4357B" w:rsidRPr="00E77B10" w:rsidRDefault="00E77B10">
      <w:pPr>
        <w:rPr>
          <w:lang w:val="fr-CH"/>
        </w:rPr>
      </w:pPr>
      <w:r w:rsidRPr="00E77B10">
        <w:rPr>
          <w:lang w:val="fr-CH"/>
        </w:rPr>
        <w:t>Le présent règlement a été arrêté le</w:t>
      </w:r>
      <w:r w:rsidR="00D4357B" w:rsidRPr="00E77B10">
        <w:rPr>
          <w:lang w:val="fr-CH"/>
        </w:rPr>
        <w:t xml:space="preserve"> </w:t>
      </w:r>
      <w:r w:rsidR="00322116">
        <w:rPr>
          <w:lang w:val="fr-CH"/>
        </w:rPr>
        <w:t>xxx</w:t>
      </w:r>
      <w:r w:rsidR="00D4357B" w:rsidRPr="00E77B10">
        <w:rPr>
          <w:lang w:val="fr-CH"/>
        </w:rPr>
        <w:t xml:space="preserve"> </w:t>
      </w:r>
      <w:r w:rsidRPr="00E77B10">
        <w:rPr>
          <w:lang w:val="fr-CH"/>
        </w:rPr>
        <w:t>par l</w:t>
      </w:r>
      <w:r w:rsidR="00322116">
        <w:rPr>
          <w:lang w:val="fr-CH"/>
        </w:rPr>
        <w:t xml:space="preserve">e </w:t>
      </w:r>
      <w:r w:rsidR="00423A97">
        <w:rPr>
          <w:lang w:val="fr-CH"/>
        </w:rPr>
        <w:t>C</w:t>
      </w:r>
      <w:r w:rsidR="00322116">
        <w:rPr>
          <w:lang w:val="fr-CH"/>
        </w:rPr>
        <w:t>onseil communal</w:t>
      </w:r>
      <w:r w:rsidR="00D4357B" w:rsidRPr="00E77B10">
        <w:rPr>
          <w:lang w:val="fr-CH"/>
        </w:rPr>
        <w:t>.</w:t>
      </w:r>
    </w:p>
    <w:p w14:paraId="742D4B1F" w14:textId="77777777" w:rsidR="00D4357B" w:rsidRPr="00E77B10" w:rsidRDefault="00D4357B">
      <w:pPr>
        <w:rPr>
          <w:lang w:val="fr-CH"/>
        </w:rPr>
      </w:pPr>
    </w:p>
    <w:p w14:paraId="08A7DDCD" w14:textId="77777777" w:rsidR="00D4357B" w:rsidRPr="00E77B10" w:rsidRDefault="00D4357B">
      <w:pPr>
        <w:rPr>
          <w:lang w:val="fr-CH"/>
        </w:rPr>
      </w:pPr>
    </w:p>
    <w:p w14:paraId="50D2CF3D" w14:textId="77777777" w:rsidR="00322116" w:rsidRDefault="00322116" w:rsidP="00322116">
      <w:pPr>
        <w:pStyle w:val="En-tte"/>
        <w:tabs>
          <w:tab w:val="clear" w:pos="4536"/>
          <w:tab w:val="clear" w:pos="9072"/>
          <w:tab w:val="left" w:pos="3402"/>
        </w:tabs>
        <w:rPr>
          <w:lang w:val="fr-CH"/>
        </w:rPr>
      </w:pPr>
      <w:r>
        <w:rPr>
          <w:lang w:val="fr-CH"/>
        </w:rPr>
        <w:t>xxx</w:t>
      </w:r>
      <w:r w:rsidR="00D4357B" w:rsidRPr="00E77B10">
        <w:rPr>
          <w:lang w:val="fr-CH"/>
        </w:rPr>
        <w:t>,</w:t>
      </w:r>
      <w:r w:rsidR="003C2728" w:rsidRPr="00E77B10">
        <w:rPr>
          <w:lang w:val="fr-CH"/>
        </w:rPr>
        <w:t xml:space="preserve"> </w:t>
      </w:r>
      <w:r w:rsidR="00E77B10" w:rsidRPr="00E77B10">
        <w:rPr>
          <w:lang w:val="fr-CH"/>
        </w:rPr>
        <w:t xml:space="preserve">le </w:t>
      </w:r>
      <w:r>
        <w:rPr>
          <w:lang w:val="fr-CH"/>
        </w:rPr>
        <w:t>xxx</w:t>
      </w:r>
    </w:p>
    <w:p w14:paraId="2AF4A690" w14:textId="265CBC41" w:rsidR="00D4357B" w:rsidRPr="00E77B10" w:rsidRDefault="00322116" w:rsidP="00322116">
      <w:pPr>
        <w:pStyle w:val="En-tte"/>
        <w:tabs>
          <w:tab w:val="clear" w:pos="4536"/>
          <w:tab w:val="clear" w:pos="9072"/>
          <w:tab w:val="left" w:pos="3402"/>
        </w:tabs>
        <w:jc w:val="center"/>
        <w:rPr>
          <w:lang w:val="fr-CH"/>
        </w:rPr>
      </w:pPr>
      <w:r>
        <w:rPr>
          <w:lang w:val="fr-CH"/>
        </w:rPr>
        <w:t xml:space="preserve">                                      LE CONSEIL COMMUN</w:t>
      </w:r>
      <w:r w:rsidR="00A20866">
        <w:rPr>
          <w:lang w:val="fr-CH"/>
        </w:rPr>
        <w:t>AL</w:t>
      </w:r>
    </w:p>
    <w:p w14:paraId="06A6B8C9" w14:textId="77777777" w:rsidR="00D4357B" w:rsidRPr="00E77B10" w:rsidRDefault="00D4357B">
      <w:pPr>
        <w:tabs>
          <w:tab w:val="left" w:pos="3402"/>
        </w:tabs>
        <w:rPr>
          <w:lang w:val="fr-CH"/>
        </w:rPr>
      </w:pPr>
    </w:p>
    <w:p w14:paraId="450B9BA9" w14:textId="65291160" w:rsidR="00D4357B" w:rsidRPr="00E77B10" w:rsidRDefault="00D4357B">
      <w:pPr>
        <w:pStyle w:val="En-tte"/>
        <w:tabs>
          <w:tab w:val="clear" w:pos="4536"/>
          <w:tab w:val="clear" w:pos="9072"/>
          <w:tab w:val="left" w:pos="3402"/>
          <w:tab w:val="left" w:pos="6521"/>
        </w:tabs>
        <w:rPr>
          <w:lang w:val="fr-CH"/>
        </w:rPr>
      </w:pPr>
      <w:r w:rsidRPr="00E77B10">
        <w:rPr>
          <w:lang w:val="fr-CH"/>
        </w:rPr>
        <w:tab/>
      </w:r>
      <w:r w:rsidR="00846E1D" w:rsidRPr="004E0D20">
        <w:rPr>
          <w:lang w:val="fr-CH"/>
        </w:rPr>
        <w:t>Le</w:t>
      </w:r>
      <w:r w:rsidR="00846E1D">
        <w:rPr>
          <w:lang w:val="fr-CH"/>
        </w:rPr>
        <w:t>/la</w:t>
      </w:r>
      <w:r w:rsidR="00846E1D" w:rsidRPr="004E0D20">
        <w:rPr>
          <w:lang w:val="fr-CH"/>
        </w:rPr>
        <w:t xml:space="preserve"> </w:t>
      </w:r>
      <w:r w:rsidR="00423A97">
        <w:rPr>
          <w:lang w:val="fr-CH"/>
        </w:rPr>
        <w:t>P</w:t>
      </w:r>
      <w:r w:rsidR="00846E1D" w:rsidRPr="004E0D20">
        <w:rPr>
          <w:lang w:val="fr-CH"/>
        </w:rPr>
        <w:t>résident</w:t>
      </w:r>
      <w:r w:rsidR="00846E1D">
        <w:rPr>
          <w:lang w:val="fr-CH"/>
        </w:rPr>
        <w:t>(</w:t>
      </w:r>
      <w:r w:rsidR="00846E1D" w:rsidRPr="004E0D20">
        <w:rPr>
          <w:lang w:val="fr-CH"/>
        </w:rPr>
        <w:t>e</w:t>
      </w:r>
      <w:r w:rsidR="00846E1D">
        <w:rPr>
          <w:lang w:val="fr-CH"/>
        </w:rPr>
        <w:t>)</w:t>
      </w:r>
      <w:r w:rsidR="00846E1D">
        <w:rPr>
          <w:color w:val="000000"/>
          <w:w w:val="50"/>
          <w:lang w:val="fr-CH"/>
        </w:rPr>
        <w:t> :</w:t>
      </w:r>
      <w:r w:rsidRPr="00E77B10">
        <w:rPr>
          <w:lang w:val="fr-CH"/>
        </w:rPr>
        <w:tab/>
      </w:r>
      <w:r w:rsidR="00E77B10" w:rsidRPr="00E77B10">
        <w:rPr>
          <w:lang w:val="fr-CH"/>
        </w:rPr>
        <w:t xml:space="preserve">Le/la </w:t>
      </w:r>
      <w:r w:rsidR="00423A97">
        <w:rPr>
          <w:lang w:val="fr-CH"/>
        </w:rPr>
        <w:t>S</w:t>
      </w:r>
      <w:r w:rsidR="00E77B10" w:rsidRPr="00E77B10">
        <w:rPr>
          <w:lang w:val="fr-CH"/>
        </w:rPr>
        <w:t>ecrétaire</w:t>
      </w:r>
      <w:r w:rsidR="00385E95">
        <w:rPr>
          <w:color w:val="000000"/>
          <w:w w:val="50"/>
          <w:lang w:val="fr-CH"/>
        </w:rPr>
        <w:t> :</w:t>
      </w:r>
    </w:p>
    <w:p w14:paraId="695F756A" w14:textId="77777777" w:rsidR="00D4357B" w:rsidRPr="00E77B10" w:rsidRDefault="00D4357B">
      <w:pPr>
        <w:pStyle w:val="En-tte"/>
        <w:tabs>
          <w:tab w:val="clear" w:pos="4536"/>
          <w:tab w:val="clear" w:pos="9072"/>
          <w:tab w:val="left" w:pos="3402"/>
          <w:tab w:val="left" w:pos="6521"/>
        </w:tabs>
        <w:rPr>
          <w:lang w:val="fr-CH"/>
        </w:rPr>
      </w:pPr>
    </w:p>
    <w:p w14:paraId="0E28473E" w14:textId="77777777" w:rsidR="00D4357B" w:rsidRPr="00E77B10" w:rsidRDefault="00D4357B">
      <w:pPr>
        <w:pStyle w:val="En-tte"/>
        <w:tabs>
          <w:tab w:val="clear" w:pos="4536"/>
          <w:tab w:val="clear" w:pos="9072"/>
          <w:tab w:val="left" w:pos="3402"/>
          <w:tab w:val="left" w:pos="6521"/>
        </w:tabs>
        <w:rPr>
          <w:lang w:val="fr-CH"/>
        </w:rPr>
      </w:pPr>
    </w:p>
    <w:p w14:paraId="3A41BFEF" w14:textId="77777777" w:rsidR="00D4357B" w:rsidRPr="00E77B10" w:rsidRDefault="00D4357B">
      <w:pPr>
        <w:pStyle w:val="En-tte"/>
        <w:tabs>
          <w:tab w:val="clear" w:pos="4536"/>
          <w:tab w:val="clear" w:pos="9072"/>
          <w:tab w:val="left" w:pos="3402"/>
          <w:tab w:val="left" w:pos="5812"/>
          <w:tab w:val="left" w:pos="6521"/>
          <w:tab w:val="left" w:pos="8931"/>
        </w:tabs>
        <w:rPr>
          <w:u w:val="single"/>
          <w:lang w:val="fr-CH"/>
        </w:rPr>
      </w:pPr>
      <w:r w:rsidRPr="00E77B10">
        <w:rPr>
          <w:lang w:val="fr-CH"/>
        </w:rPr>
        <w:tab/>
      </w:r>
      <w:r w:rsidRPr="00E77B10">
        <w:rPr>
          <w:u w:val="single"/>
          <w:lang w:val="fr-CH"/>
        </w:rPr>
        <w:tab/>
      </w:r>
      <w:r w:rsidRPr="00E77B10">
        <w:rPr>
          <w:lang w:val="fr-CH"/>
        </w:rPr>
        <w:tab/>
      </w:r>
      <w:r w:rsidRPr="00E77B10">
        <w:rPr>
          <w:u w:val="single"/>
          <w:lang w:val="fr-CH"/>
        </w:rPr>
        <w:tab/>
      </w:r>
    </w:p>
    <w:p w14:paraId="076D0653" w14:textId="77777777" w:rsidR="00D4357B" w:rsidRPr="00E77B10" w:rsidRDefault="00D4357B">
      <w:pPr>
        <w:rPr>
          <w:lang w:val="fr-CH"/>
        </w:rPr>
      </w:pPr>
    </w:p>
    <w:p w14:paraId="7C98511A" w14:textId="77777777" w:rsidR="00D4357B" w:rsidRPr="00E77B10" w:rsidRDefault="00D4357B">
      <w:pPr>
        <w:rPr>
          <w:lang w:val="fr-CH"/>
        </w:rPr>
      </w:pPr>
    </w:p>
    <w:p w14:paraId="18A33421" w14:textId="77777777" w:rsidR="00D12278" w:rsidRDefault="00D12278" w:rsidP="00D12278">
      <w:pPr>
        <w:rPr>
          <w:lang w:val="fr-CH"/>
        </w:rPr>
      </w:pPr>
      <w:r>
        <w:rPr>
          <w:lang w:val="fr-CH"/>
        </w:rPr>
        <w:t>Approuvé par la Cheffe ou le Chef du Département de xxx, en date du xxx.</w:t>
      </w:r>
    </w:p>
    <w:p w14:paraId="30C2E669" w14:textId="28011117" w:rsidR="00322116" w:rsidRDefault="00322116">
      <w:pPr>
        <w:rPr>
          <w:lang w:val="fr-CH"/>
        </w:rPr>
      </w:pPr>
    </w:p>
    <w:p w14:paraId="4BF96BEF" w14:textId="3AAE7BBA" w:rsidR="00322116" w:rsidRDefault="00322116">
      <w:pPr>
        <w:rPr>
          <w:lang w:val="fr-CH"/>
        </w:rPr>
      </w:pPr>
    </w:p>
    <w:p w14:paraId="52CD687C" w14:textId="77777777" w:rsidR="00322116" w:rsidRDefault="00322116">
      <w:pPr>
        <w:rPr>
          <w:lang w:val="fr-CH"/>
        </w:rPr>
      </w:pPr>
    </w:p>
    <w:p w14:paraId="318720C6" w14:textId="6ED19896" w:rsidR="00322116" w:rsidRPr="00E77B10" w:rsidRDefault="00322116" w:rsidP="00322116">
      <w:pPr>
        <w:pStyle w:val="En-tte"/>
        <w:tabs>
          <w:tab w:val="clear" w:pos="4536"/>
          <w:tab w:val="clear" w:pos="9072"/>
          <w:tab w:val="left" w:pos="3402"/>
          <w:tab w:val="left" w:pos="5812"/>
          <w:tab w:val="left" w:pos="6521"/>
          <w:tab w:val="left" w:pos="8931"/>
        </w:tabs>
        <w:rPr>
          <w:u w:val="single"/>
          <w:lang w:val="fr-CH"/>
        </w:rPr>
      </w:pPr>
      <w:r w:rsidRPr="00E77B10">
        <w:rPr>
          <w:lang w:val="fr-CH"/>
        </w:rPr>
        <w:tab/>
      </w:r>
      <w:r w:rsidRPr="00E77B10">
        <w:rPr>
          <w:u w:val="single"/>
          <w:lang w:val="fr-CH"/>
        </w:rPr>
        <w:tab/>
      </w:r>
    </w:p>
    <w:sectPr w:rsidR="00322116" w:rsidRPr="00E77B10" w:rsidSect="009415F5">
      <w:footerReference w:type="default" r:id="rId7"/>
      <w:footerReference w:type="first" r:id="rId8"/>
      <w:pgSz w:w="11907" w:h="16840" w:code="9"/>
      <w:pgMar w:top="1021" w:right="1134" w:bottom="1418" w:left="1418" w:header="0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CDB42D" w14:textId="77777777" w:rsidR="00076D1A" w:rsidRDefault="00076D1A">
      <w:r>
        <w:separator/>
      </w:r>
    </w:p>
  </w:endnote>
  <w:endnote w:type="continuationSeparator" w:id="0">
    <w:p w14:paraId="2D99DAA3" w14:textId="77777777" w:rsidR="00076D1A" w:rsidRDefault="00076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9FCD7" w14:textId="77777777" w:rsidR="00D818C4" w:rsidRDefault="00D818C4">
    <w:pPr>
      <w:pStyle w:val="Pieddepage"/>
      <w:tabs>
        <w:tab w:val="clear" w:pos="4536"/>
        <w:tab w:val="clear" w:pos="9072"/>
        <w:tab w:val="right" w:pos="9356"/>
      </w:tabs>
    </w:pPr>
    <w:r>
      <w:rPr>
        <w:sz w:val="16"/>
      </w:rPr>
      <w:tab/>
    </w:r>
    <w:r>
      <w:rPr>
        <w:rStyle w:val="Numrodepage"/>
        <w:sz w:val="18"/>
      </w:rPr>
      <w:fldChar w:fldCharType="begin"/>
    </w:r>
    <w:r>
      <w:rPr>
        <w:rStyle w:val="Numrodepage"/>
        <w:sz w:val="18"/>
      </w:rPr>
      <w:instrText xml:space="preserve"> PAGE </w:instrText>
    </w:r>
    <w:r>
      <w:rPr>
        <w:rStyle w:val="Numrodepage"/>
        <w:sz w:val="18"/>
      </w:rPr>
      <w:fldChar w:fldCharType="separate"/>
    </w:r>
    <w:r w:rsidR="00375881">
      <w:rPr>
        <w:rStyle w:val="Numrodepage"/>
        <w:noProof/>
        <w:sz w:val="18"/>
      </w:rPr>
      <w:t>3</w:t>
    </w:r>
    <w:r>
      <w:rPr>
        <w:rStyle w:val="Numrodepage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E830E" w14:textId="77777777" w:rsidR="00D818C4" w:rsidRDefault="00D818C4">
    <w:pPr>
      <w:pStyle w:val="Pieddepage"/>
      <w:tabs>
        <w:tab w:val="clear" w:pos="4536"/>
      </w:tabs>
      <w:rPr>
        <w:sz w:val="16"/>
      </w:rPr>
    </w:pPr>
    <w:r>
      <w:rPr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7BF094" w14:textId="77777777" w:rsidR="00076D1A" w:rsidRDefault="00076D1A">
      <w:r>
        <w:separator/>
      </w:r>
    </w:p>
  </w:footnote>
  <w:footnote w:type="continuationSeparator" w:id="0">
    <w:p w14:paraId="58FC8041" w14:textId="77777777" w:rsidR="00076D1A" w:rsidRDefault="00076D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E909C4"/>
    <w:multiLevelType w:val="hybridMultilevel"/>
    <w:tmpl w:val="A1D6F89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SourceLng" w:val="deu"/>
    <w:docVar w:name="TargetLng" w:val="fra"/>
    <w:docVar w:name="TermBases" w:val="LINGUA-PC_20160107"/>
    <w:docVar w:name="TermBaseURL" w:val="empty"/>
    <w:docVar w:name="TextBases" w:val="S3011IIS000PG68.sta.be.ch\JCE\JCE_valide|S3011IIS000PG68.sta.be.ch\JCE\JCE_interne|S3011IIS000PG68.sta.be.ch\JCE\JCE_Temporaire|S3011IIS000PG68.sta.be.ch\JCE\kontenrahmen-v5|S3011IIS000PG68.sta.be.ch\Canton de Berne\BELEX 2016 (LexWork)|S3011IIS000PG68.sta.be.ch\Canton de Berne\BELEX_Historique|S3011IIS000PG68.sta.be.ch\Canton de Berne\BSIG|S3011IIS000PG68.sta.be.ch\Canton de Berne\Canton de Berne|S3011IIS000PG68.sta.be.ch\Canton de Berne\Conf_2016-03|S3011IIS000PG68.sta.be.ch\Canton de Berne\Conf_201606|S3011IIS000PG68.sta.be.ch\Canton de Berne\Dubious_Aliens|S3011IIS000PG68.sta.be.ch\CHA\CHA_valide|S3011IIS000PG68.sta.be.ch\ECO\ECO_valide|S3011IIS000PG68.sta.be.ch\FIN-ICI\FIN-ICI_valide|S3011IIS000PG68.sta.be.ch\FIN-SG\FIN-SG_valide|S3011IIS000PG68.sta.be.ch\INS\INS_valide|S3011IIS000PG68.sta.be.ch\JCE\plancomptable|S3011IIS000PG68.sta.be.ch\POM\POM_valide|S3011IIS000PG68.sta.be.ch\SAP\SAP_valide|S3011IIS000PG68.sta.be.ch\TTE\TTE_valide"/>
    <w:docVar w:name="TextBaseURL" w:val="empty"/>
    <w:docVar w:name="UILng" w:val="fr"/>
  </w:docVars>
  <w:rsids>
    <w:rsidRoot w:val="00574CE9"/>
    <w:rsid w:val="00007F3D"/>
    <w:rsid w:val="0004504E"/>
    <w:rsid w:val="00076D1A"/>
    <w:rsid w:val="00086F3D"/>
    <w:rsid w:val="000A48DA"/>
    <w:rsid w:val="000A71E7"/>
    <w:rsid w:val="000C680A"/>
    <w:rsid w:val="000C75E1"/>
    <w:rsid w:val="000D7899"/>
    <w:rsid w:val="00111617"/>
    <w:rsid w:val="001371BA"/>
    <w:rsid w:val="0017516D"/>
    <w:rsid w:val="002168FD"/>
    <w:rsid w:val="00223193"/>
    <w:rsid w:val="002867E4"/>
    <w:rsid w:val="002A0223"/>
    <w:rsid w:val="002B5A85"/>
    <w:rsid w:val="002D6E19"/>
    <w:rsid w:val="002F74B9"/>
    <w:rsid w:val="00322116"/>
    <w:rsid w:val="00323D81"/>
    <w:rsid w:val="0032758E"/>
    <w:rsid w:val="00361F19"/>
    <w:rsid w:val="00375881"/>
    <w:rsid w:val="003817B7"/>
    <w:rsid w:val="00385E95"/>
    <w:rsid w:val="003A5AD9"/>
    <w:rsid w:val="003C2728"/>
    <w:rsid w:val="00423A97"/>
    <w:rsid w:val="00434275"/>
    <w:rsid w:val="004C01E6"/>
    <w:rsid w:val="00513765"/>
    <w:rsid w:val="00574CE9"/>
    <w:rsid w:val="005C2400"/>
    <w:rsid w:val="00651601"/>
    <w:rsid w:val="006641CD"/>
    <w:rsid w:val="006F1030"/>
    <w:rsid w:val="007309C3"/>
    <w:rsid w:val="00745112"/>
    <w:rsid w:val="00747B23"/>
    <w:rsid w:val="00757EA8"/>
    <w:rsid w:val="0077515F"/>
    <w:rsid w:val="007879E5"/>
    <w:rsid w:val="007918BC"/>
    <w:rsid w:val="007929AF"/>
    <w:rsid w:val="007A0776"/>
    <w:rsid w:val="007B7ACC"/>
    <w:rsid w:val="007C4F99"/>
    <w:rsid w:val="007C52EF"/>
    <w:rsid w:val="00806E8A"/>
    <w:rsid w:val="00822648"/>
    <w:rsid w:val="00846E1D"/>
    <w:rsid w:val="00857827"/>
    <w:rsid w:val="00895581"/>
    <w:rsid w:val="008A3EB5"/>
    <w:rsid w:val="00901600"/>
    <w:rsid w:val="009073B4"/>
    <w:rsid w:val="009415F5"/>
    <w:rsid w:val="00966E96"/>
    <w:rsid w:val="00970244"/>
    <w:rsid w:val="00981C17"/>
    <w:rsid w:val="009C39FC"/>
    <w:rsid w:val="00A16FE0"/>
    <w:rsid w:val="00A20866"/>
    <w:rsid w:val="00A23106"/>
    <w:rsid w:val="00A41C4A"/>
    <w:rsid w:val="00A51264"/>
    <w:rsid w:val="00AA76B6"/>
    <w:rsid w:val="00AB2334"/>
    <w:rsid w:val="00AE33E6"/>
    <w:rsid w:val="00B10791"/>
    <w:rsid w:val="00B4363E"/>
    <w:rsid w:val="00BA3B88"/>
    <w:rsid w:val="00BA7EF9"/>
    <w:rsid w:val="00BC0285"/>
    <w:rsid w:val="00BD6634"/>
    <w:rsid w:val="00BF4A57"/>
    <w:rsid w:val="00C85D06"/>
    <w:rsid w:val="00CB309F"/>
    <w:rsid w:val="00CF5ADC"/>
    <w:rsid w:val="00D043A2"/>
    <w:rsid w:val="00D10107"/>
    <w:rsid w:val="00D12278"/>
    <w:rsid w:val="00D27B5D"/>
    <w:rsid w:val="00D31705"/>
    <w:rsid w:val="00D4357B"/>
    <w:rsid w:val="00D75563"/>
    <w:rsid w:val="00D818C4"/>
    <w:rsid w:val="00D81A19"/>
    <w:rsid w:val="00DE048A"/>
    <w:rsid w:val="00DE524B"/>
    <w:rsid w:val="00E2438B"/>
    <w:rsid w:val="00E77B10"/>
    <w:rsid w:val="00EB0EF4"/>
    <w:rsid w:val="00EC1B9E"/>
    <w:rsid w:val="00EF4221"/>
    <w:rsid w:val="00F479A2"/>
    <w:rsid w:val="00F86751"/>
    <w:rsid w:val="00FB21FF"/>
    <w:rsid w:val="00FB7B9D"/>
    <w:rsid w:val="00FE4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5B0F53F1"/>
  <w15:chartTrackingRefBased/>
  <w15:docId w15:val="{EAEEF2AF-9E23-4919-9E3A-0606BE9B0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val="de-DE" w:eastAsia="en-US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pPr>
      <w:keepNext/>
      <w:tabs>
        <w:tab w:val="left" w:pos="213"/>
      </w:tabs>
      <w:outlineLvl w:val="1"/>
    </w:pPr>
    <w:rPr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Notedebasdepage">
    <w:name w:val="footnote text"/>
    <w:basedOn w:val="Normal"/>
    <w:semiHidden/>
    <w:rPr>
      <w:sz w:val="20"/>
    </w:rPr>
  </w:style>
  <w:style w:type="character" w:styleId="Appelnotedebasdep">
    <w:name w:val="footnote reference"/>
    <w:semiHidden/>
    <w:rPr>
      <w:vertAlign w:val="superscript"/>
    </w:rPr>
  </w:style>
  <w:style w:type="paragraph" w:styleId="Textedebulles">
    <w:name w:val="Balloon Text"/>
    <w:basedOn w:val="Normal"/>
    <w:link w:val="TextedebullesCar"/>
    <w:rsid w:val="0011161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111617"/>
    <w:rPr>
      <w:rFonts w:ascii="Tahoma" w:hAnsi="Tahoma" w:cs="Tahoma"/>
      <w:sz w:val="16"/>
      <w:szCs w:val="16"/>
      <w:lang w:val="de-DE" w:eastAsia="en-US"/>
    </w:rPr>
  </w:style>
  <w:style w:type="paragraph" w:styleId="Rvision">
    <w:name w:val="Revision"/>
    <w:hidden/>
    <w:uiPriority w:val="99"/>
    <w:semiHidden/>
    <w:rsid w:val="00EF4221"/>
    <w:rPr>
      <w:rFonts w:ascii="Arial" w:hAnsi="Arial"/>
      <w:sz w:val="22"/>
      <w:lang w:val="de-DE" w:eastAsia="en-US"/>
    </w:rPr>
  </w:style>
  <w:style w:type="character" w:styleId="Marquedecommentaire">
    <w:name w:val="annotation reference"/>
    <w:rsid w:val="00323D81"/>
    <w:rPr>
      <w:sz w:val="16"/>
      <w:szCs w:val="16"/>
    </w:rPr>
  </w:style>
  <w:style w:type="paragraph" w:styleId="Commentaire">
    <w:name w:val="annotation text"/>
    <w:basedOn w:val="Normal"/>
    <w:link w:val="CommentaireCar"/>
    <w:rsid w:val="00323D81"/>
    <w:rPr>
      <w:sz w:val="20"/>
    </w:rPr>
  </w:style>
  <w:style w:type="character" w:customStyle="1" w:styleId="CommentaireCar">
    <w:name w:val="Commentaire Car"/>
    <w:link w:val="Commentaire"/>
    <w:rsid w:val="00323D81"/>
    <w:rPr>
      <w:rFonts w:ascii="Arial" w:hAnsi="Arial"/>
      <w:lang w:val="de-DE" w:eastAsia="en-US"/>
    </w:rPr>
  </w:style>
  <w:style w:type="paragraph" w:styleId="Objetducommentaire">
    <w:name w:val="annotation subject"/>
    <w:basedOn w:val="Commentaire"/>
    <w:next w:val="Commentaire"/>
    <w:link w:val="ObjetducommentaireCar"/>
    <w:rsid w:val="00323D81"/>
    <w:rPr>
      <w:b/>
      <w:bCs/>
    </w:rPr>
  </w:style>
  <w:style w:type="character" w:customStyle="1" w:styleId="ObjetducommentaireCar">
    <w:name w:val="Objet du commentaire Car"/>
    <w:link w:val="Objetducommentaire"/>
    <w:rsid w:val="00323D81"/>
    <w:rPr>
      <w:rFonts w:ascii="Arial" w:hAnsi="Arial"/>
      <w:b/>
      <w:bCs/>
      <w:lang w:val="de-DE" w:eastAsia="en-US"/>
    </w:rPr>
  </w:style>
  <w:style w:type="character" w:styleId="Lienhypertexte">
    <w:name w:val="Hyperlink"/>
    <w:basedOn w:val="Policepardfaut"/>
    <w:rsid w:val="00D12278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rsid w:val="00223193"/>
    <w:rPr>
      <w:color w:val="954F72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A512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275</Words>
  <Characters>1550</Characters>
  <Application>Microsoft Office Word</Application>
  <DocSecurity>0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Musterreglement für die Spezialfinanzierung Werterhalt Liegenschaften des Finanzvermögens</vt:lpstr>
      <vt:lpstr>Musterreglement für die Spezialfinanzierung Werterhalt Liegenschaften des Finanzvermögens</vt:lpstr>
    </vt:vector>
  </TitlesOfParts>
  <Manager>Jelena Ristic</Manager>
  <Company>JGK</Company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Musterreglement für die Spezialfinanzierung Werterhalt Liegenschaften des Finanzvermögens</dc:title>
  <dc:subject>Musterreglement für die Spezialfinanzierung Werterhalt Liegenschaften des Finanzvermögens</dc:subject>
  <dc:creator>Jelena Ristic</dc:creator>
  <cp:keywords>Musterreglement für die Spezialfinanzierung Werterhalt Liegenschaften des Finanzvermögens, JGK, AGR</cp:keywords>
  <dc:description>Musterreglement für die Spezialfinanzierung Werterhalt Liegenschaften des Finanzvermögens</dc:description>
  <cp:lastModifiedBy>Mizar Sophie</cp:lastModifiedBy>
  <cp:revision>7</cp:revision>
  <cp:lastPrinted>2016-01-20T06:55:00Z</cp:lastPrinted>
  <dcterms:created xsi:type="dcterms:W3CDTF">2023-05-15T10:41:00Z</dcterms:created>
  <dcterms:modified xsi:type="dcterms:W3CDTF">2023-06-23T12:19:00Z</dcterms:modified>
  <cp:category>Gemeinden</cp:category>
</cp:coreProperties>
</file>