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3844" w14:textId="77777777" w:rsidR="00D8039C" w:rsidRDefault="00F556E4" w:rsidP="000629D7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8"/>
          <w:szCs w:val="28"/>
        </w:rPr>
        <w:t>RÈGLEMENT COMMUNAL RELATIF A L'UTILISATION DE CAMERAS DE VIDEOSURVEILLANCE</w:t>
      </w:r>
    </w:p>
    <w:p w14:paraId="141B68D7" w14:textId="77777777" w:rsidR="00D8039C" w:rsidRDefault="00F57402" w:rsidP="000629D7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Vu la loi du 11 septembre 2007 sur la protection des données personnelles</w:t>
      </w:r>
      <w:r w:rsidR="00A2456E">
        <w:rPr>
          <w:rFonts w:ascii="Arial" w:hAnsi="Arial" w:cs="Arial"/>
          <w:b/>
          <w:bCs/>
          <w:sz w:val="20"/>
        </w:rPr>
        <w:t xml:space="preserve"> (LPr</w:t>
      </w:r>
      <w:r w:rsidR="00724CB3">
        <w:rPr>
          <w:rFonts w:ascii="Arial" w:hAnsi="Arial" w:cs="Arial"/>
          <w:b/>
          <w:bCs/>
          <w:sz w:val="20"/>
        </w:rPr>
        <w:t xml:space="preserve">D ; </w:t>
      </w:r>
      <w:r w:rsidR="00B051AD">
        <w:rPr>
          <w:rFonts w:ascii="Arial" w:hAnsi="Arial" w:cs="Arial"/>
          <w:b/>
          <w:bCs/>
          <w:sz w:val="20"/>
        </w:rPr>
        <w:t>BLV</w:t>
      </w:r>
      <w:r w:rsidR="00724CB3">
        <w:rPr>
          <w:rFonts w:ascii="Arial" w:hAnsi="Arial" w:cs="Arial"/>
          <w:b/>
          <w:bCs/>
          <w:sz w:val="20"/>
        </w:rPr>
        <w:t xml:space="preserve"> 172.65)</w:t>
      </w:r>
    </w:p>
    <w:p w14:paraId="7A91B54D" w14:textId="77777777" w:rsidR="00140648" w:rsidRDefault="00140648" w:rsidP="000629D7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Vu </w:t>
      </w:r>
      <w:r w:rsidR="00F21F47">
        <w:rPr>
          <w:rFonts w:ascii="Arial" w:hAnsi="Arial" w:cs="Arial"/>
          <w:b/>
          <w:bCs/>
          <w:sz w:val="20"/>
        </w:rPr>
        <w:t>le</w:t>
      </w:r>
      <w:r>
        <w:rPr>
          <w:rFonts w:ascii="Arial" w:hAnsi="Arial" w:cs="Arial"/>
          <w:b/>
          <w:bCs/>
          <w:sz w:val="20"/>
        </w:rPr>
        <w:t xml:space="preserve"> règlement du 29 octobre 2008 d’application de la loi sur la protection des données personnelles</w:t>
      </w:r>
      <w:r w:rsidR="00724CB3">
        <w:rPr>
          <w:rFonts w:ascii="Arial" w:hAnsi="Arial" w:cs="Arial"/>
          <w:b/>
          <w:bCs/>
          <w:sz w:val="20"/>
        </w:rPr>
        <w:t xml:space="preserve"> (RLPrD ; </w:t>
      </w:r>
      <w:r w:rsidR="00B051AD">
        <w:rPr>
          <w:rFonts w:ascii="Arial" w:hAnsi="Arial" w:cs="Arial"/>
          <w:b/>
          <w:bCs/>
          <w:sz w:val="20"/>
        </w:rPr>
        <w:t xml:space="preserve">BLV </w:t>
      </w:r>
      <w:r w:rsidR="00724CB3">
        <w:rPr>
          <w:rFonts w:ascii="Arial" w:hAnsi="Arial" w:cs="Arial"/>
          <w:b/>
          <w:bCs/>
          <w:sz w:val="20"/>
        </w:rPr>
        <w:t>172.65.1)</w:t>
      </w:r>
    </w:p>
    <w:p w14:paraId="42E549D4" w14:textId="2A5A5832" w:rsidR="00465419" w:rsidRDefault="00F556E4" w:rsidP="000629D7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Article premier </w:t>
      </w:r>
      <w:r w:rsidR="006F00C5">
        <w:rPr>
          <w:rFonts w:ascii="Arial" w:hAnsi="Arial" w:cs="Arial"/>
          <w:b/>
          <w:bCs/>
          <w:sz w:val="20"/>
        </w:rPr>
        <w:t>Principe</w:t>
      </w:r>
    </w:p>
    <w:p w14:paraId="714E116B" w14:textId="01F11815" w:rsidR="00465419" w:rsidRPr="00E12BFE" w:rsidRDefault="00465419" w:rsidP="000629D7">
      <w:pPr>
        <w:spacing w:after="120"/>
        <w:rPr>
          <w:rFonts w:ascii="Arial" w:hAnsi="Arial" w:cs="Arial"/>
          <w:bCs/>
          <w:sz w:val="20"/>
        </w:rPr>
      </w:pPr>
      <w:r w:rsidRPr="00E12BFE">
        <w:rPr>
          <w:rFonts w:ascii="Arial" w:hAnsi="Arial" w:cs="Arial"/>
          <w:bCs/>
          <w:sz w:val="20"/>
        </w:rPr>
        <w:t>Un système de vidéosurveillance dissuasive peut</w:t>
      </w:r>
      <w:r w:rsidR="007225CD">
        <w:rPr>
          <w:rFonts w:ascii="Arial" w:hAnsi="Arial" w:cs="Arial"/>
          <w:bCs/>
          <w:sz w:val="20"/>
        </w:rPr>
        <w:t xml:space="preserve">, après avoir obtenu l’autorisation </w:t>
      </w:r>
      <w:r w:rsidR="00724CB3">
        <w:rPr>
          <w:rFonts w:ascii="Arial" w:hAnsi="Arial" w:cs="Arial"/>
          <w:bCs/>
          <w:sz w:val="20"/>
        </w:rPr>
        <w:t>de l’autorité compétente</w:t>
      </w:r>
      <w:r w:rsidR="007225CD">
        <w:rPr>
          <w:rFonts w:ascii="Arial" w:hAnsi="Arial" w:cs="Arial"/>
          <w:bCs/>
          <w:sz w:val="20"/>
        </w:rPr>
        <w:t>,</w:t>
      </w:r>
      <w:r w:rsidRPr="00E12BFE">
        <w:rPr>
          <w:rFonts w:ascii="Arial" w:hAnsi="Arial" w:cs="Arial"/>
          <w:bCs/>
          <w:sz w:val="20"/>
        </w:rPr>
        <w:t xml:space="preserve"> être installé sur le domaine public ou le </w:t>
      </w:r>
      <w:r w:rsidR="001702D0" w:rsidRPr="001702D0">
        <w:rPr>
          <w:rFonts w:ascii="Arial" w:hAnsi="Arial" w:cs="Arial"/>
          <w:bCs/>
          <w:sz w:val="20"/>
        </w:rPr>
        <w:t>patrimoine affecté à la réalisation d'une tâche publique</w:t>
      </w:r>
      <w:r w:rsidR="001702D0">
        <w:rPr>
          <w:rFonts w:ascii="Arial" w:hAnsi="Arial" w:cs="Arial"/>
          <w:bCs/>
          <w:sz w:val="20"/>
        </w:rPr>
        <w:t xml:space="preserve"> </w:t>
      </w:r>
      <w:r w:rsidRPr="00E12BFE">
        <w:rPr>
          <w:rFonts w:ascii="Arial" w:hAnsi="Arial" w:cs="Arial"/>
          <w:bCs/>
          <w:sz w:val="20"/>
        </w:rPr>
        <w:t xml:space="preserve">dans le but </w:t>
      </w:r>
      <w:r w:rsidR="00F57402" w:rsidRPr="00E12BFE">
        <w:rPr>
          <w:rFonts w:ascii="Arial" w:hAnsi="Arial" w:cs="Arial"/>
          <w:bCs/>
          <w:sz w:val="20"/>
        </w:rPr>
        <w:t xml:space="preserve">d'éviter la perpétration d'infractions </w:t>
      </w:r>
      <w:r w:rsidR="00140648">
        <w:rPr>
          <w:rFonts w:ascii="Arial" w:hAnsi="Arial" w:cs="Arial"/>
          <w:bCs/>
          <w:sz w:val="20"/>
        </w:rPr>
        <w:t>contre</w:t>
      </w:r>
      <w:r w:rsidR="00140648" w:rsidRPr="00E12BFE">
        <w:rPr>
          <w:rFonts w:ascii="Arial" w:hAnsi="Arial" w:cs="Arial"/>
          <w:bCs/>
          <w:sz w:val="20"/>
        </w:rPr>
        <w:t xml:space="preserve"> des personnes et des biens</w:t>
      </w:r>
      <w:r w:rsidR="00140648">
        <w:rPr>
          <w:rFonts w:ascii="Arial" w:hAnsi="Arial" w:cs="Arial"/>
          <w:bCs/>
          <w:sz w:val="20"/>
        </w:rPr>
        <w:t xml:space="preserve"> </w:t>
      </w:r>
      <w:r w:rsidR="0036717E">
        <w:rPr>
          <w:rFonts w:ascii="Arial" w:hAnsi="Arial" w:cs="Arial"/>
          <w:bCs/>
          <w:sz w:val="20"/>
        </w:rPr>
        <w:t>et d'apporter des moyens de preuve en cas d</w:t>
      </w:r>
      <w:r w:rsidR="00140648">
        <w:rPr>
          <w:rFonts w:ascii="Arial" w:hAnsi="Arial" w:cs="Arial"/>
          <w:bCs/>
          <w:sz w:val="20"/>
        </w:rPr>
        <w:t xml:space="preserve">e telles </w:t>
      </w:r>
      <w:r w:rsidR="0036717E">
        <w:rPr>
          <w:rFonts w:ascii="Arial" w:hAnsi="Arial" w:cs="Arial"/>
          <w:bCs/>
          <w:sz w:val="20"/>
        </w:rPr>
        <w:t>infractions</w:t>
      </w:r>
      <w:r w:rsidR="00F57402" w:rsidRPr="00E12BFE">
        <w:rPr>
          <w:rFonts w:ascii="Arial" w:hAnsi="Arial" w:cs="Arial"/>
          <w:bCs/>
          <w:sz w:val="20"/>
        </w:rPr>
        <w:t>.</w:t>
      </w:r>
      <w:r w:rsidR="007846BD" w:rsidRPr="00E12BFE">
        <w:rPr>
          <w:rFonts w:ascii="Arial" w:hAnsi="Arial" w:cs="Arial"/>
          <w:bCs/>
          <w:sz w:val="20"/>
        </w:rPr>
        <w:t xml:space="preserve"> Il doit constituer, si possible en complément d'autres mesures, le moyen le plus adéquat pour atteindre le but fixé.</w:t>
      </w:r>
    </w:p>
    <w:p w14:paraId="5AFF3A0B" w14:textId="11AA6794" w:rsidR="00E6115D" w:rsidRDefault="00E6115D" w:rsidP="000629D7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Art. </w:t>
      </w:r>
      <w:r w:rsidR="00E12BFE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 xml:space="preserve"> </w:t>
      </w:r>
      <w:r w:rsidR="00C126B2">
        <w:rPr>
          <w:rFonts w:ascii="Arial" w:hAnsi="Arial" w:cs="Arial"/>
          <w:b/>
          <w:bCs/>
          <w:sz w:val="20"/>
        </w:rPr>
        <w:t>Délégation</w:t>
      </w:r>
    </w:p>
    <w:p w14:paraId="0C62A1B9" w14:textId="77777777" w:rsidR="00E6115D" w:rsidRDefault="00B33E4F" w:rsidP="000629D7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La M</w:t>
      </w:r>
      <w:r w:rsidR="00C126B2">
        <w:rPr>
          <w:rFonts w:ascii="Arial" w:hAnsi="Arial" w:cs="Arial"/>
          <w:bCs/>
          <w:sz w:val="20"/>
        </w:rPr>
        <w:t>unicipalité</w:t>
      </w:r>
      <w:r w:rsidR="00724CB3">
        <w:rPr>
          <w:rFonts w:ascii="Arial" w:hAnsi="Arial" w:cs="Arial"/>
          <w:bCs/>
          <w:sz w:val="20"/>
        </w:rPr>
        <w:t xml:space="preserve"> est compétente pour adopter une directive d’exploitation </w:t>
      </w:r>
      <w:r w:rsidR="00C126B2">
        <w:rPr>
          <w:rFonts w:ascii="Arial" w:hAnsi="Arial" w:cs="Arial"/>
          <w:bCs/>
          <w:sz w:val="20"/>
        </w:rPr>
        <w:t>portant sur le but et les modalités des installations de vidéosurveillance, ainsi que sur les lieux sur lesquels elles sont mises en œuvre et déploient leurs effets</w:t>
      </w:r>
      <w:r w:rsidR="007846BD" w:rsidRPr="007846BD">
        <w:rPr>
          <w:rFonts w:ascii="Arial" w:hAnsi="Arial" w:cs="Arial"/>
          <w:bCs/>
          <w:sz w:val="20"/>
        </w:rPr>
        <w:t>.</w:t>
      </w:r>
    </w:p>
    <w:p w14:paraId="3EE2F4FF" w14:textId="77777777" w:rsidR="00B33E4F" w:rsidRDefault="00B33E4F" w:rsidP="000629D7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Art. </w:t>
      </w:r>
      <w:r w:rsidR="00746150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b/>
          <w:bCs/>
          <w:sz w:val="20"/>
        </w:rPr>
        <w:t xml:space="preserve"> Installations</w:t>
      </w:r>
    </w:p>
    <w:p w14:paraId="23DDBCB8" w14:textId="77777777" w:rsidR="00B33E4F" w:rsidRDefault="00B33E4F" w:rsidP="000629D7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Pour chaque installation, la Municipalité détermine l'emplacement et le champ des caméras, qui doivent se limiter à la mesure nécessaire pour atteindre le but fixé, en limitant les atteintes aux droits des personnes concernées.</w:t>
      </w:r>
    </w:p>
    <w:p w14:paraId="0C9DAFC5" w14:textId="77777777" w:rsidR="00CC21A6" w:rsidRPr="007F695B" w:rsidRDefault="00CC21A6" w:rsidP="000629D7">
      <w:pPr>
        <w:spacing w:after="120"/>
        <w:rPr>
          <w:rFonts w:ascii="Arial" w:hAnsi="Arial" w:cs="Arial"/>
          <w:b/>
          <w:bCs/>
          <w:sz w:val="20"/>
        </w:rPr>
      </w:pPr>
      <w:r w:rsidRPr="007F695B">
        <w:rPr>
          <w:rFonts w:ascii="Arial" w:hAnsi="Arial" w:cs="Arial"/>
          <w:b/>
          <w:bCs/>
          <w:sz w:val="20"/>
        </w:rPr>
        <w:t xml:space="preserve">Art. </w:t>
      </w:r>
      <w:r>
        <w:rPr>
          <w:rFonts w:ascii="Arial" w:hAnsi="Arial" w:cs="Arial"/>
          <w:b/>
          <w:bCs/>
          <w:sz w:val="20"/>
        </w:rPr>
        <w:t>4</w:t>
      </w:r>
      <w:r w:rsidRPr="007F695B">
        <w:rPr>
          <w:rFonts w:ascii="Arial" w:hAnsi="Arial" w:cs="Arial"/>
          <w:b/>
          <w:bCs/>
          <w:sz w:val="20"/>
        </w:rPr>
        <w:t xml:space="preserve"> Sécurité des données</w:t>
      </w:r>
    </w:p>
    <w:p w14:paraId="186CD2A3" w14:textId="77777777" w:rsidR="00CC21A6" w:rsidRDefault="00CC21A6" w:rsidP="000629D7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Des mesures de sécurité appropriées sont prises afin d'éviter tout traitement illicite des données, notamment en limitant l'accès aux données enregistrées et aux locaux qui les contiennent.</w:t>
      </w:r>
    </w:p>
    <w:p w14:paraId="21D9884A" w14:textId="77777777" w:rsidR="00CC21A6" w:rsidRDefault="00CC21A6" w:rsidP="000629D7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Un système de journalisation</w:t>
      </w:r>
      <w:r w:rsidR="00724CB3">
        <w:rPr>
          <w:rFonts w:ascii="Arial" w:hAnsi="Arial" w:cs="Arial"/>
          <w:bCs/>
          <w:sz w:val="20"/>
        </w:rPr>
        <w:t xml:space="preserve"> automatique</w:t>
      </w:r>
      <w:r>
        <w:rPr>
          <w:rFonts w:ascii="Arial" w:hAnsi="Arial" w:cs="Arial"/>
          <w:bCs/>
          <w:sz w:val="20"/>
        </w:rPr>
        <w:t xml:space="preserve"> permet de contrôler les accès aux images.</w:t>
      </w:r>
    </w:p>
    <w:p w14:paraId="314E46E4" w14:textId="77777777" w:rsidR="00CC21A6" w:rsidRDefault="00CC21A6" w:rsidP="000629D7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 5 Traitement des données</w:t>
      </w:r>
    </w:p>
    <w:p w14:paraId="230261A9" w14:textId="77777777" w:rsidR="00CC21A6" w:rsidRDefault="00CC21A6" w:rsidP="000629D7">
      <w:pPr>
        <w:spacing w:after="120"/>
        <w:rPr>
          <w:rFonts w:ascii="Arial" w:hAnsi="Arial" w:cs="Arial"/>
          <w:bCs/>
          <w:sz w:val="20"/>
        </w:rPr>
      </w:pPr>
      <w:r w:rsidRPr="007846BD">
        <w:rPr>
          <w:rFonts w:ascii="Arial" w:hAnsi="Arial" w:cs="Arial"/>
          <w:bCs/>
          <w:sz w:val="20"/>
        </w:rPr>
        <w:t>Les images enregistrées ne peuvent être visionnées qu'en cas d'</w:t>
      </w:r>
      <w:r w:rsidR="00116FF9">
        <w:rPr>
          <w:rFonts w:ascii="Arial" w:hAnsi="Arial" w:cs="Arial"/>
          <w:bCs/>
          <w:sz w:val="20"/>
        </w:rPr>
        <w:t>infraction</w:t>
      </w:r>
      <w:r>
        <w:rPr>
          <w:rFonts w:ascii="Arial" w:hAnsi="Arial" w:cs="Arial"/>
          <w:bCs/>
          <w:sz w:val="20"/>
        </w:rPr>
        <w:t>. Elles ne peuvent être traitées que pour atteindre le but fixé pour les installations de vidéosurveillance.</w:t>
      </w:r>
    </w:p>
    <w:p w14:paraId="2D695927" w14:textId="77777777" w:rsidR="00CC21A6" w:rsidRDefault="00CC21A6" w:rsidP="000629D7">
      <w:pPr>
        <w:spacing w:after="120"/>
        <w:rPr>
          <w:rFonts w:ascii="Arial" w:hAnsi="Arial" w:cs="Arial"/>
          <w:bCs/>
          <w:sz w:val="20"/>
        </w:rPr>
      </w:pPr>
      <w:r w:rsidRPr="00284F38">
        <w:rPr>
          <w:rFonts w:ascii="Arial" w:hAnsi="Arial" w:cs="Arial"/>
          <w:bCs/>
          <w:sz w:val="20"/>
        </w:rPr>
        <w:t xml:space="preserve">Les images ne peuvent être transmises qu'aux autorités </w:t>
      </w:r>
      <w:r>
        <w:rPr>
          <w:rFonts w:ascii="Arial" w:hAnsi="Arial" w:cs="Arial"/>
          <w:bCs/>
          <w:sz w:val="20"/>
        </w:rPr>
        <w:t>chargées de poursuivre les infractions constatées</w:t>
      </w:r>
      <w:r w:rsidR="00140648">
        <w:rPr>
          <w:rFonts w:ascii="Arial" w:hAnsi="Arial" w:cs="Arial"/>
          <w:bCs/>
          <w:sz w:val="20"/>
        </w:rPr>
        <w:t>.</w:t>
      </w:r>
    </w:p>
    <w:p w14:paraId="3D8DEEF5" w14:textId="77777777" w:rsidR="00F57402" w:rsidRDefault="00F556E4" w:rsidP="000629D7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Art. </w:t>
      </w:r>
      <w:r w:rsidR="00CC21A6"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b/>
          <w:bCs/>
          <w:sz w:val="20"/>
        </w:rPr>
        <w:t xml:space="preserve"> </w:t>
      </w:r>
      <w:r w:rsidR="00F57402">
        <w:rPr>
          <w:rFonts w:ascii="Arial" w:hAnsi="Arial" w:cs="Arial"/>
          <w:b/>
          <w:bCs/>
          <w:sz w:val="20"/>
        </w:rPr>
        <w:t>Personne</w:t>
      </w:r>
      <w:r w:rsidR="007846BD">
        <w:rPr>
          <w:rFonts w:ascii="Arial" w:hAnsi="Arial" w:cs="Arial"/>
          <w:b/>
          <w:bCs/>
          <w:sz w:val="20"/>
        </w:rPr>
        <w:t>s</w:t>
      </w:r>
      <w:r w:rsidR="00F57402">
        <w:rPr>
          <w:rFonts w:ascii="Arial" w:hAnsi="Arial" w:cs="Arial"/>
          <w:b/>
          <w:bCs/>
          <w:sz w:val="20"/>
        </w:rPr>
        <w:t xml:space="preserve"> responsable</w:t>
      </w:r>
      <w:r w:rsidR="007846BD">
        <w:rPr>
          <w:rFonts w:ascii="Arial" w:hAnsi="Arial" w:cs="Arial"/>
          <w:b/>
          <w:bCs/>
          <w:sz w:val="20"/>
        </w:rPr>
        <w:t>s</w:t>
      </w:r>
    </w:p>
    <w:p w14:paraId="0914F2EA" w14:textId="77777777" w:rsidR="00F57402" w:rsidRDefault="00F556E4" w:rsidP="000629D7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Municipalité désigne</w:t>
      </w:r>
      <w:r w:rsidR="00F57402">
        <w:rPr>
          <w:rFonts w:ascii="Arial" w:hAnsi="Arial" w:cs="Arial"/>
          <w:sz w:val="20"/>
        </w:rPr>
        <w:t xml:space="preserve"> la ou les</w:t>
      </w:r>
      <w:r>
        <w:rPr>
          <w:rFonts w:ascii="Arial" w:hAnsi="Arial" w:cs="Arial"/>
          <w:sz w:val="20"/>
        </w:rPr>
        <w:t xml:space="preserve"> personne</w:t>
      </w:r>
      <w:r w:rsidR="00F5740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autorisée</w:t>
      </w:r>
      <w:r w:rsidR="00F5740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à gérer </w:t>
      </w:r>
      <w:r w:rsidR="007846BD">
        <w:rPr>
          <w:rFonts w:ascii="Arial" w:hAnsi="Arial" w:cs="Arial"/>
          <w:sz w:val="20"/>
        </w:rPr>
        <w:t>l'installation de</w:t>
      </w:r>
      <w:r>
        <w:rPr>
          <w:rFonts w:ascii="Arial" w:hAnsi="Arial" w:cs="Arial"/>
          <w:sz w:val="20"/>
        </w:rPr>
        <w:t xml:space="preserve"> vidéosurveil</w:t>
      </w:r>
      <w:r w:rsidR="00F57402">
        <w:rPr>
          <w:rFonts w:ascii="Arial" w:hAnsi="Arial" w:cs="Arial"/>
          <w:sz w:val="20"/>
        </w:rPr>
        <w:t xml:space="preserve">lance et </w:t>
      </w:r>
      <w:r w:rsidR="007846BD">
        <w:rPr>
          <w:rFonts w:ascii="Arial" w:hAnsi="Arial" w:cs="Arial"/>
          <w:sz w:val="20"/>
        </w:rPr>
        <w:t xml:space="preserve">à </w:t>
      </w:r>
      <w:r w:rsidR="00F57402">
        <w:rPr>
          <w:rFonts w:ascii="Arial" w:hAnsi="Arial" w:cs="Arial"/>
          <w:sz w:val="20"/>
        </w:rPr>
        <w:t>visionner les images.</w:t>
      </w:r>
    </w:p>
    <w:p w14:paraId="03B7C08C" w14:textId="47E355F4" w:rsidR="00746150" w:rsidRDefault="008C09C0" w:rsidP="000629D7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</w:t>
      </w:r>
      <w:r w:rsidR="00FD1991">
        <w:rPr>
          <w:rFonts w:ascii="Arial" w:hAnsi="Arial" w:cs="Arial"/>
          <w:sz w:val="20"/>
        </w:rPr>
        <w:t xml:space="preserve"> ou les</w:t>
      </w:r>
      <w:r>
        <w:rPr>
          <w:rFonts w:ascii="Arial" w:hAnsi="Arial" w:cs="Arial"/>
          <w:sz w:val="20"/>
        </w:rPr>
        <w:t xml:space="preserve"> personne</w:t>
      </w:r>
      <w:r w:rsidR="00FD199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responsable</w:t>
      </w:r>
      <w:r w:rsidR="00FD199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FD1991">
        <w:rPr>
          <w:rFonts w:ascii="Arial" w:hAnsi="Arial" w:cs="Arial"/>
          <w:sz w:val="20"/>
        </w:rPr>
        <w:t>prennent</w:t>
      </w:r>
      <w:r>
        <w:rPr>
          <w:rFonts w:ascii="Arial" w:hAnsi="Arial" w:cs="Arial"/>
          <w:sz w:val="20"/>
        </w:rPr>
        <w:t xml:space="preserve"> les mesures nécessaires pour prévenir tout traitement </w:t>
      </w:r>
      <w:r w:rsidR="00E22D3D">
        <w:rPr>
          <w:rFonts w:ascii="Arial" w:hAnsi="Arial" w:cs="Arial"/>
          <w:sz w:val="20"/>
        </w:rPr>
        <w:t>illicite ;</w:t>
      </w:r>
      <w:r>
        <w:rPr>
          <w:rFonts w:ascii="Arial" w:hAnsi="Arial" w:cs="Arial"/>
          <w:sz w:val="20"/>
        </w:rPr>
        <w:t xml:space="preserve"> elle</w:t>
      </w:r>
      <w:r w:rsidR="00B14B6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s'assure</w:t>
      </w:r>
      <w:r w:rsidR="00B14B63">
        <w:rPr>
          <w:rFonts w:ascii="Arial" w:hAnsi="Arial" w:cs="Arial"/>
          <w:sz w:val="20"/>
        </w:rPr>
        <w:t>nt</w:t>
      </w:r>
      <w:r>
        <w:rPr>
          <w:rFonts w:ascii="Arial" w:hAnsi="Arial" w:cs="Arial"/>
          <w:sz w:val="20"/>
        </w:rPr>
        <w:t xml:space="preserve"> du</w:t>
      </w:r>
      <w:r w:rsidR="00F556E4">
        <w:rPr>
          <w:rFonts w:ascii="Arial" w:hAnsi="Arial" w:cs="Arial"/>
          <w:sz w:val="20"/>
        </w:rPr>
        <w:t xml:space="preserve"> respect des mesures de sécurité et de</w:t>
      </w:r>
      <w:r>
        <w:rPr>
          <w:rFonts w:ascii="Arial" w:hAnsi="Arial" w:cs="Arial"/>
          <w:sz w:val="20"/>
        </w:rPr>
        <w:t>s dispositions en matière de</w:t>
      </w:r>
      <w:r w:rsidR="00F556E4">
        <w:rPr>
          <w:rFonts w:ascii="Arial" w:hAnsi="Arial" w:cs="Arial"/>
          <w:sz w:val="20"/>
        </w:rPr>
        <w:t xml:space="preserve"> protection des don</w:t>
      </w:r>
      <w:r>
        <w:rPr>
          <w:rFonts w:ascii="Arial" w:hAnsi="Arial" w:cs="Arial"/>
          <w:sz w:val="20"/>
        </w:rPr>
        <w:t>nées et en rend</w:t>
      </w:r>
      <w:r w:rsidR="00B14B63">
        <w:rPr>
          <w:rFonts w:ascii="Arial" w:hAnsi="Arial" w:cs="Arial"/>
          <w:sz w:val="20"/>
        </w:rPr>
        <w:t>ent</w:t>
      </w:r>
      <w:r>
        <w:rPr>
          <w:rFonts w:ascii="Arial" w:hAnsi="Arial" w:cs="Arial"/>
          <w:sz w:val="20"/>
        </w:rPr>
        <w:t xml:space="preserve"> compte à la Municipalité.</w:t>
      </w:r>
    </w:p>
    <w:p w14:paraId="3B625D8D" w14:textId="77777777" w:rsidR="00F57402" w:rsidRDefault="00F556E4" w:rsidP="000629D7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Art.</w:t>
      </w:r>
      <w:r w:rsidR="00E12BFE">
        <w:rPr>
          <w:rFonts w:ascii="Arial" w:hAnsi="Arial" w:cs="Arial"/>
          <w:b/>
          <w:bCs/>
          <w:sz w:val="20"/>
        </w:rPr>
        <w:t xml:space="preserve"> </w:t>
      </w:r>
      <w:r w:rsidR="007F695B">
        <w:rPr>
          <w:rFonts w:ascii="Arial" w:hAnsi="Arial" w:cs="Arial"/>
          <w:b/>
          <w:bCs/>
          <w:sz w:val="20"/>
        </w:rPr>
        <w:t>7</w:t>
      </w:r>
      <w:r>
        <w:rPr>
          <w:rFonts w:ascii="Arial" w:hAnsi="Arial" w:cs="Arial"/>
          <w:b/>
          <w:bCs/>
          <w:sz w:val="20"/>
        </w:rPr>
        <w:t xml:space="preserve"> </w:t>
      </w:r>
      <w:r w:rsidR="00F57402">
        <w:rPr>
          <w:rFonts w:ascii="Arial" w:hAnsi="Arial" w:cs="Arial"/>
          <w:b/>
          <w:bCs/>
          <w:sz w:val="20"/>
        </w:rPr>
        <w:t>Information</w:t>
      </w:r>
    </w:p>
    <w:p w14:paraId="47ABC7E2" w14:textId="77777777" w:rsidR="00F57402" w:rsidRDefault="00F556E4" w:rsidP="000629D7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personnes se trouvant dans la z</w:t>
      </w:r>
      <w:r w:rsidRPr="00F57402">
        <w:rPr>
          <w:rFonts w:ascii="Arial" w:hAnsi="Arial" w:cs="Arial"/>
          <w:sz w:val="20"/>
        </w:rPr>
        <w:t>one surveillée doivent être inf</w:t>
      </w:r>
      <w:r w:rsidR="00B33E4F">
        <w:rPr>
          <w:rFonts w:ascii="Arial" w:hAnsi="Arial" w:cs="Arial"/>
          <w:sz w:val="20"/>
        </w:rPr>
        <w:t xml:space="preserve">ormées de la vidéosurveillance par des </w:t>
      </w:r>
      <w:r w:rsidRPr="00F57402">
        <w:rPr>
          <w:rFonts w:ascii="Arial" w:hAnsi="Arial" w:cs="Arial"/>
          <w:sz w:val="20"/>
        </w:rPr>
        <w:t>panneaux d'information</w:t>
      </w:r>
      <w:r w:rsidR="00F57402" w:rsidRPr="00F57402">
        <w:rPr>
          <w:rFonts w:ascii="Arial" w:hAnsi="Arial" w:cs="Arial"/>
          <w:sz w:val="20"/>
        </w:rPr>
        <w:t>.</w:t>
      </w:r>
    </w:p>
    <w:p w14:paraId="242004E4" w14:textId="77777777" w:rsidR="00F57402" w:rsidRDefault="00F57402" w:rsidP="000629D7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Municipalité tient une</w:t>
      </w:r>
      <w:r w:rsidRPr="00F57402">
        <w:rPr>
          <w:rFonts w:ascii="Arial" w:hAnsi="Arial" w:cs="Arial"/>
          <w:sz w:val="20"/>
        </w:rPr>
        <w:t xml:space="preserve"> liste publique et tenue à jour des installations de vidéosurveillance exploitée</w:t>
      </w:r>
      <w:r>
        <w:rPr>
          <w:rFonts w:ascii="Arial" w:hAnsi="Arial" w:cs="Arial"/>
          <w:sz w:val="20"/>
        </w:rPr>
        <w:t>s</w:t>
      </w:r>
      <w:r w:rsidRPr="00F57402">
        <w:rPr>
          <w:rFonts w:ascii="Arial" w:hAnsi="Arial" w:cs="Arial"/>
          <w:sz w:val="20"/>
        </w:rPr>
        <w:t xml:space="preserve"> sur la base du présent règlement.</w:t>
      </w:r>
    </w:p>
    <w:p w14:paraId="7B6865DB" w14:textId="77777777" w:rsidR="00F57402" w:rsidRDefault="00F556E4" w:rsidP="000629D7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Art. </w:t>
      </w:r>
      <w:r w:rsidR="007F695B">
        <w:rPr>
          <w:rFonts w:ascii="Arial" w:hAnsi="Arial" w:cs="Arial"/>
          <w:b/>
          <w:bCs/>
          <w:sz w:val="20"/>
        </w:rPr>
        <w:t>8</w:t>
      </w:r>
      <w:r>
        <w:rPr>
          <w:rFonts w:ascii="Arial" w:hAnsi="Arial" w:cs="Arial"/>
          <w:b/>
          <w:bCs/>
          <w:sz w:val="20"/>
        </w:rPr>
        <w:t xml:space="preserve"> </w:t>
      </w:r>
      <w:r w:rsidR="007225CD">
        <w:rPr>
          <w:rFonts w:ascii="Arial" w:hAnsi="Arial" w:cs="Arial"/>
          <w:b/>
          <w:bCs/>
          <w:sz w:val="20"/>
        </w:rPr>
        <w:t>Horaire de fonctionnement</w:t>
      </w:r>
    </w:p>
    <w:p w14:paraId="6F188A40" w14:textId="4B8E6978" w:rsidR="000629D7" w:rsidRDefault="007225CD" w:rsidP="000629D7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L’horaire</w:t>
      </w:r>
      <w:r w:rsidR="001406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 fonctionnement des installations</w:t>
      </w:r>
      <w:r w:rsidR="00140648">
        <w:rPr>
          <w:rFonts w:ascii="Arial" w:hAnsi="Arial" w:cs="Arial"/>
          <w:sz w:val="20"/>
        </w:rPr>
        <w:t xml:space="preserve"> est</w:t>
      </w:r>
      <w:r>
        <w:rPr>
          <w:rFonts w:ascii="Arial" w:hAnsi="Arial" w:cs="Arial"/>
          <w:sz w:val="20"/>
        </w:rPr>
        <w:t xml:space="preserve"> décidé par la Municipalité </w:t>
      </w:r>
      <w:r w:rsidR="00140648">
        <w:rPr>
          <w:rFonts w:ascii="Arial" w:hAnsi="Arial" w:cs="Arial"/>
          <w:sz w:val="20"/>
        </w:rPr>
        <w:t>en fonction des nécessités pour atteindre le but fixé</w:t>
      </w:r>
      <w:r>
        <w:rPr>
          <w:rFonts w:ascii="Arial" w:hAnsi="Arial" w:cs="Arial"/>
          <w:sz w:val="20"/>
        </w:rPr>
        <w:t>.</w:t>
      </w:r>
    </w:p>
    <w:p w14:paraId="09E905C1" w14:textId="77777777" w:rsidR="00F57402" w:rsidRDefault="000629D7" w:rsidP="000629D7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B7CB7A8" w14:textId="77777777" w:rsidR="00F57402" w:rsidRDefault="00F556E4" w:rsidP="000629D7">
      <w:pPr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Art. </w:t>
      </w:r>
      <w:r w:rsidR="007F695B">
        <w:rPr>
          <w:rFonts w:ascii="Arial" w:hAnsi="Arial" w:cs="Arial"/>
          <w:b/>
          <w:bCs/>
          <w:sz w:val="20"/>
        </w:rPr>
        <w:t>9</w:t>
      </w:r>
      <w:r>
        <w:rPr>
          <w:rFonts w:ascii="Arial" w:hAnsi="Arial" w:cs="Arial"/>
          <w:b/>
          <w:bCs/>
          <w:sz w:val="20"/>
        </w:rPr>
        <w:t xml:space="preserve"> </w:t>
      </w:r>
      <w:r w:rsidR="00F57402">
        <w:rPr>
          <w:rFonts w:ascii="Arial" w:hAnsi="Arial" w:cs="Arial"/>
          <w:b/>
          <w:bCs/>
          <w:sz w:val="20"/>
        </w:rPr>
        <w:t>Durée de conservation</w:t>
      </w:r>
    </w:p>
    <w:p w14:paraId="1A9E6BFE" w14:textId="77777777" w:rsidR="0019499D" w:rsidRDefault="00F556E4" w:rsidP="000629D7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durée de conservation des images ne peut excéder </w:t>
      </w:r>
      <w:r w:rsidR="00724CB3">
        <w:rPr>
          <w:rFonts w:ascii="Arial" w:hAnsi="Arial" w:cs="Arial"/>
          <w:sz w:val="20"/>
        </w:rPr>
        <w:t xml:space="preserve">le délai prévu par </w:t>
      </w:r>
      <w:r w:rsidR="00472197">
        <w:rPr>
          <w:rFonts w:ascii="Arial" w:hAnsi="Arial" w:cs="Arial"/>
          <w:sz w:val="20"/>
        </w:rPr>
        <w:t>le droit cantonal</w:t>
      </w:r>
      <w:r>
        <w:rPr>
          <w:rFonts w:ascii="Arial" w:hAnsi="Arial" w:cs="Arial"/>
          <w:sz w:val="20"/>
        </w:rPr>
        <w:t>, sauf si l</w:t>
      </w:r>
      <w:r w:rsidR="00746150">
        <w:rPr>
          <w:rFonts w:ascii="Arial" w:hAnsi="Arial" w:cs="Arial"/>
          <w:sz w:val="20"/>
        </w:rPr>
        <w:t>es</w:t>
      </w:r>
      <w:r>
        <w:rPr>
          <w:rFonts w:ascii="Arial" w:hAnsi="Arial" w:cs="Arial"/>
          <w:sz w:val="20"/>
        </w:rPr>
        <w:t xml:space="preserve"> donnée</w:t>
      </w:r>
      <w:r w:rsidR="00746150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746150">
        <w:rPr>
          <w:rFonts w:ascii="Arial" w:hAnsi="Arial" w:cs="Arial"/>
          <w:sz w:val="20"/>
        </w:rPr>
        <w:t>sont</w:t>
      </w:r>
      <w:r>
        <w:rPr>
          <w:rFonts w:ascii="Arial" w:hAnsi="Arial" w:cs="Arial"/>
          <w:sz w:val="20"/>
        </w:rPr>
        <w:t xml:space="preserve"> </w:t>
      </w:r>
      <w:r w:rsidR="00964ED2">
        <w:rPr>
          <w:rFonts w:ascii="Arial" w:hAnsi="Arial" w:cs="Arial"/>
          <w:sz w:val="20"/>
        </w:rPr>
        <w:t xml:space="preserve">transmises conformément à l'article 5 alinéa </w:t>
      </w:r>
      <w:r w:rsidR="00B14B63">
        <w:rPr>
          <w:rFonts w:ascii="Arial" w:hAnsi="Arial" w:cs="Arial"/>
          <w:sz w:val="20"/>
        </w:rPr>
        <w:t>2</w:t>
      </w:r>
      <w:r w:rsidR="00964ED2">
        <w:rPr>
          <w:rFonts w:ascii="Arial" w:hAnsi="Arial" w:cs="Arial"/>
          <w:sz w:val="20"/>
        </w:rPr>
        <w:t>.</w:t>
      </w:r>
    </w:p>
    <w:p w14:paraId="4AA1BF72" w14:textId="77777777" w:rsidR="007846BD" w:rsidRDefault="007846BD" w:rsidP="000629D7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Les images sont détruites automatiquement </w:t>
      </w:r>
      <w:r w:rsidR="00964ED2">
        <w:rPr>
          <w:rFonts w:ascii="Arial" w:hAnsi="Arial" w:cs="Arial"/>
          <w:sz w:val="20"/>
        </w:rPr>
        <w:t>à</w:t>
      </w:r>
      <w:r>
        <w:rPr>
          <w:rFonts w:ascii="Arial" w:hAnsi="Arial" w:cs="Arial"/>
          <w:sz w:val="20"/>
        </w:rPr>
        <w:t xml:space="preserve"> la fin du délai de conservation.</w:t>
      </w:r>
    </w:p>
    <w:p w14:paraId="465AE283" w14:textId="3C38F83C" w:rsidR="00ED1312" w:rsidRPr="00ED1312" w:rsidRDefault="00ED1312" w:rsidP="000629D7">
      <w:pPr>
        <w:spacing w:after="120"/>
        <w:rPr>
          <w:rFonts w:ascii="Arial" w:hAnsi="Arial" w:cs="Arial"/>
          <w:b/>
          <w:bCs/>
          <w:sz w:val="20"/>
        </w:rPr>
      </w:pPr>
      <w:r w:rsidRPr="00ED1312">
        <w:rPr>
          <w:rFonts w:ascii="Arial" w:hAnsi="Arial" w:cs="Arial"/>
          <w:b/>
          <w:bCs/>
          <w:sz w:val="20"/>
        </w:rPr>
        <w:t xml:space="preserve">Art. </w:t>
      </w:r>
      <w:r>
        <w:rPr>
          <w:rFonts w:ascii="Arial" w:hAnsi="Arial" w:cs="Arial"/>
          <w:b/>
          <w:bCs/>
          <w:sz w:val="20"/>
        </w:rPr>
        <w:t xml:space="preserve">10 </w:t>
      </w:r>
      <w:r w:rsidRPr="00ED1312">
        <w:rPr>
          <w:rFonts w:ascii="Arial" w:hAnsi="Arial" w:cs="Arial"/>
          <w:b/>
          <w:bCs/>
          <w:sz w:val="20"/>
        </w:rPr>
        <w:t>Dispositions finales / Entrée en vigueur</w:t>
      </w:r>
    </w:p>
    <w:p w14:paraId="3A3A5FE4" w14:textId="4CABEFE9" w:rsidR="00F57402" w:rsidRDefault="00ED1312" w:rsidP="000629D7">
      <w:pPr>
        <w:spacing w:after="120"/>
        <w:rPr>
          <w:rFonts w:ascii="Arial" w:hAnsi="Arial" w:cs="Arial"/>
          <w:sz w:val="20"/>
        </w:rPr>
      </w:pPr>
      <w:r w:rsidRPr="00ED1312">
        <w:rPr>
          <w:rFonts w:ascii="Arial" w:hAnsi="Arial" w:cs="Arial"/>
          <w:sz w:val="20"/>
        </w:rPr>
        <w:t>La Municipalité fixe la date de l’entrée en vigueur du présent règlement après adoption par le Conseil communal / général et approbation par</w:t>
      </w:r>
      <w:r w:rsidR="006B37EB">
        <w:rPr>
          <w:rFonts w:ascii="Arial" w:hAnsi="Arial" w:cs="Arial"/>
          <w:sz w:val="20"/>
        </w:rPr>
        <w:t xml:space="preserve"> la cheffe ou</w:t>
      </w:r>
      <w:r w:rsidRPr="00ED1312">
        <w:rPr>
          <w:rFonts w:ascii="Arial" w:hAnsi="Arial" w:cs="Arial"/>
          <w:sz w:val="20"/>
        </w:rPr>
        <w:t xml:space="preserve"> le chef du département concerné. L’article 94 al. 2 de la loi du 28 février 1956 sur les communes</w:t>
      </w:r>
      <w:r w:rsidR="006B37EB">
        <w:rPr>
          <w:rFonts w:ascii="Arial" w:hAnsi="Arial" w:cs="Arial"/>
          <w:sz w:val="20"/>
        </w:rPr>
        <w:t xml:space="preserve"> (LC ; BLV 175.11)</w:t>
      </w:r>
      <w:r w:rsidRPr="00ED1312">
        <w:rPr>
          <w:rFonts w:ascii="Arial" w:hAnsi="Arial" w:cs="Arial"/>
          <w:sz w:val="20"/>
        </w:rPr>
        <w:t xml:space="preserve"> est réservé.</w:t>
      </w:r>
    </w:p>
    <w:p w14:paraId="6C7D81BF" w14:textId="77777777" w:rsidR="00F57402" w:rsidRPr="00025D2B" w:rsidRDefault="00F57402" w:rsidP="000629D7">
      <w:pPr>
        <w:spacing w:after="120"/>
        <w:rPr>
          <w:rFonts w:ascii="Times New Roman" w:hAnsi="Times New Roman"/>
        </w:rPr>
      </w:pPr>
    </w:p>
    <w:sectPr w:rsidR="00F57402" w:rsidRPr="00025D2B" w:rsidSect="00025D2B">
      <w:footerReference w:type="default" r:id="rId7"/>
      <w:headerReference w:type="first" r:id="rId8"/>
      <w:footerReference w:type="first" r:id="rId9"/>
      <w:pgSz w:w="11906" w:h="16838" w:code="9"/>
      <w:pgMar w:top="1194" w:right="906" w:bottom="1418" w:left="880" w:header="425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C31D" w14:textId="77777777" w:rsidR="00C42500" w:rsidRDefault="00C42500">
      <w:pPr>
        <w:spacing w:before="0" w:after="0"/>
      </w:pPr>
      <w:r>
        <w:separator/>
      </w:r>
    </w:p>
  </w:endnote>
  <w:endnote w:type="continuationSeparator" w:id="0">
    <w:p w14:paraId="69523517" w14:textId="77777777" w:rsidR="00C42500" w:rsidRDefault="00C425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igh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AF49" w14:textId="49465645" w:rsidR="008B4749" w:rsidRPr="00025D2B" w:rsidRDefault="00724CB3" w:rsidP="00025D2B">
    <w:pPr>
      <w:pStyle w:val="Pieddepage"/>
      <w:jc w:val="right"/>
      <w:rPr>
        <w:rFonts w:ascii="Arial" w:hAnsi="Arial" w:cs="Arial"/>
      </w:rPr>
    </w:pPr>
    <w:r>
      <w:rPr>
        <w:rFonts w:ascii="Arial" w:hAnsi="Arial" w:cs="Arial"/>
      </w:rPr>
      <w:t xml:space="preserve">Version du </w:t>
    </w:r>
    <w:r w:rsidR="000E2F9A">
      <w:rPr>
        <w:rFonts w:ascii="Arial" w:hAnsi="Arial" w:cs="Arial"/>
      </w:rPr>
      <w:t>14.03.2023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B1A9" w14:textId="09BF662E" w:rsidR="008B4749" w:rsidRPr="00025D2B" w:rsidRDefault="008B4749" w:rsidP="00025D2B">
    <w:pPr>
      <w:pStyle w:val="Pieddepage"/>
      <w:jc w:val="right"/>
      <w:rPr>
        <w:rFonts w:ascii="Arial" w:hAnsi="Arial" w:cs="Arial"/>
      </w:rPr>
    </w:pPr>
    <w:r w:rsidRPr="00025D2B">
      <w:rPr>
        <w:rStyle w:val="Numrodepage"/>
        <w:rFonts w:ascii="Arial" w:hAnsi="Arial" w:cs="Arial"/>
      </w:rPr>
      <w:fldChar w:fldCharType="begin"/>
    </w:r>
    <w:r w:rsidRPr="00025D2B">
      <w:rPr>
        <w:rStyle w:val="Numrodepage"/>
        <w:rFonts w:ascii="Arial" w:hAnsi="Arial" w:cs="Arial"/>
      </w:rPr>
      <w:instrText xml:space="preserve"> DATE \@ "dd.MM.yyyy" </w:instrText>
    </w:r>
    <w:r w:rsidRPr="00025D2B">
      <w:rPr>
        <w:rStyle w:val="Numrodepage"/>
        <w:rFonts w:ascii="Arial" w:hAnsi="Arial" w:cs="Arial"/>
      </w:rPr>
      <w:fldChar w:fldCharType="separate"/>
    </w:r>
    <w:r w:rsidR="006B37EB">
      <w:rPr>
        <w:rStyle w:val="Numrodepage"/>
        <w:rFonts w:ascii="Arial" w:hAnsi="Arial" w:cs="Arial"/>
        <w:noProof/>
      </w:rPr>
      <w:t>14.03.2023</w:t>
    </w:r>
    <w:r w:rsidRPr="00025D2B">
      <w:rPr>
        <w:rStyle w:val="Numrodepage"/>
        <w:rFonts w:ascii="Arial" w:hAnsi="Arial" w:cs="Arial"/>
      </w:rPr>
      <w:fldChar w:fldCharType="end"/>
    </w:r>
    <w:r w:rsidRPr="00025D2B">
      <w:rPr>
        <w:rStyle w:val="Numrodepage"/>
        <w:rFonts w:ascii="Arial" w:hAnsi="Arial" w:cs="Arial"/>
      </w:rPr>
      <w:t xml:space="preserve"> -</w:t>
    </w:r>
    <w:r w:rsidRPr="00025D2B">
      <w:rPr>
        <w:rStyle w:val="Numrodepage"/>
        <w:rFonts w:ascii="Arial" w:hAnsi="Arial" w:cs="Arial"/>
      </w:rPr>
      <w:fldChar w:fldCharType="begin"/>
    </w:r>
    <w:r w:rsidRPr="00025D2B">
      <w:rPr>
        <w:rStyle w:val="Numrodepage"/>
        <w:rFonts w:ascii="Arial" w:hAnsi="Arial" w:cs="Arial"/>
      </w:rPr>
      <w:instrText xml:space="preserve"> PAGE </w:instrText>
    </w:r>
    <w:r w:rsidRPr="00025D2B">
      <w:rPr>
        <w:rStyle w:val="Numrodepage"/>
        <w:rFonts w:ascii="Arial" w:hAnsi="Arial" w:cs="Arial"/>
      </w:rPr>
      <w:fldChar w:fldCharType="separate"/>
    </w:r>
    <w:r>
      <w:rPr>
        <w:rStyle w:val="Numrodepage"/>
        <w:rFonts w:ascii="Arial" w:hAnsi="Arial" w:cs="Arial"/>
        <w:noProof/>
      </w:rPr>
      <w:t>1</w:t>
    </w:r>
    <w:r w:rsidRPr="00025D2B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A3D9" w14:textId="77777777" w:rsidR="00C42500" w:rsidRDefault="00C42500">
      <w:pPr>
        <w:spacing w:before="0" w:after="0"/>
      </w:pPr>
      <w:r>
        <w:separator/>
      </w:r>
    </w:p>
  </w:footnote>
  <w:footnote w:type="continuationSeparator" w:id="0">
    <w:p w14:paraId="69E9D20B" w14:textId="77777777" w:rsidR="00C42500" w:rsidRDefault="00C425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77CF" w14:textId="77777777" w:rsidR="008B4749" w:rsidRPr="00025D2B" w:rsidRDefault="008B4749">
    <w:pPr>
      <w:pStyle w:val="En-tte"/>
      <w:tabs>
        <w:tab w:val="clear" w:pos="4252"/>
        <w:tab w:val="clear" w:pos="8504"/>
      </w:tabs>
      <w:ind w:right="249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C2A1DBA"/>
    <w:lvl w:ilvl="0">
      <w:start w:val="1"/>
      <w:numFmt w:val="none"/>
      <w:pStyle w:val="Titre1"/>
      <w:suff w:val="nothing"/>
      <w:lvlText w:val=""/>
      <w:lvlJc w:val="left"/>
    </w:lvl>
    <w:lvl w:ilvl="1">
      <w:start w:val="1"/>
      <w:numFmt w:val="none"/>
      <w:pStyle w:val="Titre2"/>
      <w:suff w:val="nothing"/>
      <w:lvlText w:val=""/>
      <w:lvlJc w:val="left"/>
    </w:lvl>
    <w:lvl w:ilvl="2">
      <w:start w:val="1"/>
      <w:numFmt w:val="decimal"/>
      <w:pStyle w:val="Titre3"/>
      <w:lvlText w:val="%3."/>
      <w:legacy w:legacy="1" w:legacySpace="144" w:legacyIndent="0"/>
      <w:lvlJc w:val="left"/>
    </w:lvl>
    <w:lvl w:ilvl="3">
      <w:start w:val="1"/>
      <w:numFmt w:val="decimal"/>
      <w:pStyle w:val="Titre4"/>
      <w:lvlText w:val="%3.%4"/>
      <w:legacy w:legacy="1" w:legacySpace="144" w:legacyIndent="0"/>
      <w:lvlJc w:val="left"/>
    </w:lvl>
    <w:lvl w:ilvl="4">
      <w:start w:val="1"/>
      <w:numFmt w:val="decimal"/>
      <w:pStyle w:val="Titre5"/>
      <w:lvlText w:val="%3.%4.%5"/>
      <w:legacy w:legacy="1" w:legacySpace="144" w:legacyIndent="0"/>
      <w:lvlJc w:val="left"/>
    </w:lvl>
    <w:lvl w:ilvl="5">
      <w:start w:val="1"/>
      <w:numFmt w:val="none"/>
      <w:pStyle w:val="Titre6"/>
      <w:suff w:val="nothing"/>
      <w:lvlText w:val=""/>
      <w:lvlJc w:val="left"/>
    </w:lvl>
    <w:lvl w:ilvl="6">
      <w:start w:val="1"/>
      <w:numFmt w:val="decimal"/>
      <w:pStyle w:val="Titre7"/>
      <w:lvlText w:val=".%7"/>
      <w:legacy w:legacy="1" w:legacySpace="144" w:legacyIndent="0"/>
      <w:lvlJc w:val="left"/>
    </w:lvl>
    <w:lvl w:ilvl="7">
      <w:start w:val="1"/>
      <w:numFmt w:val="decimal"/>
      <w:pStyle w:val="Titre8"/>
      <w:lvlText w:val=".%7.%8"/>
      <w:legacy w:legacy="1" w:legacySpace="144" w:legacyIndent="0"/>
      <w:lvlJc w:val="left"/>
    </w:lvl>
    <w:lvl w:ilvl="8">
      <w:start w:val="1"/>
      <w:numFmt w:val="decimal"/>
      <w:pStyle w:val="Titre9"/>
      <w:lvlText w:val=".%7.%8.%9"/>
      <w:legacy w:legacy="1" w:legacySpace="144" w:legacyIndent="0"/>
      <w:lvlJc w:val="left"/>
    </w:lvl>
  </w:abstractNum>
  <w:abstractNum w:abstractNumId="1" w15:restartNumberingAfterBreak="0">
    <w:nsid w:val="0AC738B8"/>
    <w:multiLevelType w:val="hybridMultilevel"/>
    <w:tmpl w:val="6FB0359C"/>
    <w:lvl w:ilvl="0" w:tplc="3B1CFB8A">
      <w:start w:val="1"/>
      <w:numFmt w:val="bullet"/>
      <w:pStyle w:val="StandardtabelleAufzhlung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</w:rPr>
    </w:lvl>
    <w:lvl w:ilvl="1" w:tplc="7F94D2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6A8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2B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83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FE4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CA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20D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E460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0BC4"/>
    <w:multiLevelType w:val="hybridMultilevel"/>
    <w:tmpl w:val="45CAD850"/>
    <w:lvl w:ilvl="0" w:tplc="E35A80DC">
      <w:start w:val="1"/>
      <w:numFmt w:val="bullet"/>
      <w:pStyle w:val="StandardeinzugAufzhlung"/>
      <w:lvlText w:val=""/>
      <w:lvlJc w:val="left"/>
      <w:pPr>
        <w:tabs>
          <w:tab w:val="num" w:pos="1069"/>
        </w:tabs>
        <w:ind w:left="993" w:hanging="284"/>
      </w:pPr>
      <w:rPr>
        <w:rFonts w:ascii="Wingdings" w:hAnsi="Wingdings" w:hint="default"/>
        <w:color w:val="auto"/>
      </w:rPr>
    </w:lvl>
    <w:lvl w:ilvl="1" w:tplc="FE5477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12C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6C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C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861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A7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09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22E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05DEA"/>
    <w:multiLevelType w:val="hybridMultilevel"/>
    <w:tmpl w:val="36303DCA"/>
    <w:lvl w:ilvl="0" w:tplc="10C83628">
      <w:start w:val="1"/>
      <w:numFmt w:val="bullet"/>
      <w:pStyle w:val="StandardAufzhlung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</w:rPr>
    </w:lvl>
    <w:lvl w:ilvl="1" w:tplc="E5E29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66F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108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27D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3AF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5CE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CF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8CC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B02"/>
    <w:rsid w:val="00014E46"/>
    <w:rsid w:val="0002263F"/>
    <w:rsid w:val="00025D2B"/>
    <w:rsid w:val="000278D3"/>
    <w:rsid w:val="000366EC"/>
    <w:rsid w:val="000629D7"/>
    <w:rsid w:val="0008687D"/>
    <w:rsid w:val="000937AC"/>
    <w:rsid w:val="000B5D0F"/>
    <w:rsid w:val="000E2F9A"/>
    <w:rsid w:val="000E4FED"/>
    <w:rsid w:val="000E6307"/>
    <w:rsid w:val="00116FF9"/>
    <w:rsid w:val="00140648"/>
    <w:rsid w:val="00163521"/>
    <w:rsid w:val="001702D0"/>
    <w:rsid w:val="00176F63"/>
    <w:rsid w:val="0019499D"/>
    <w:rsid w:val="00284F38"/>
    <w:rsid w:val="002B163D"/>
    <w:rsid w:val="0036717E"/>
    <w:rsid w:val="003860C4"/>
    <w:rsid w:val="00401622"/>
    <w:rsid w:val="004476F0"/>
    <w:rsid w:val="00462ECF"/>
    <w:rsid w:val="00465419"/>
    <w:rsid w:val="00472197"/>
    <w:rsid w:val="004A47CF"/>
    <w:rsid w:val="00570CCF"/>
    <w:rsid w:val="005B147C"/>
    <w:rsid w:val="005C6271"/>
    <w:rsid w:val="00623643"/>
    <w:rsid w:val="006B37EB"/>
    <w:rsid w:val="006C428D"/>
    <w:rsid w:val="006C4E66"/>
    <w:rsid w:val="006F00C5"/>
    <w:rsid w:val="007078ED"/>
    <w:rsid w:val="0071387B"/>
    <w:rsid w:val="007225CD"/>
    <w:rsid w:val="00724CB3"/>
    <w:rsid w:val="00746150"/>
    <w:rsid w:val="00770560"/>
    <w:rsid w:val="007706F5"/>
    <w:rsid w:val="007846BD"/>
    <w:rsid w:val="007C76F1"/>
    <w:rsid w:val="007F695B"/>
    <w:rsid w:val="008575B1"/>
    <w:rsid w:val="008B4749"/>
    <w:rsid w:val="008C09C0"/>
    <w:rsid w:val="00951895"/>
    <w:rsid w:val="00964ED2"/>
    <w:rsid w:val="00996FDB"/>
    <w:rsid w:val="009A68DB"/>
    <w:rsid w:val="009B785C"/>
    <w:rsid w:val="00A05A8E"/>
    <w:rsid w:val="00A2456E"/>
    <w:rsid w:val="00A87E2F"/>
    <w:rsid w:val="00AD314F"/>
    <w:rsid w:val="00B051AD"/>
    <w:rsid w:val="00B14B63"/>
    <w:rsid w:val="00B33E4F"/>
    <w:rsid w:val="00B66221"/>
    <w:rsid w:val="00C115CA"/>
    <w:rsid w:val="00C126B2"/>
    <w:rsid w:val="00C42500"/>
    <w:rsid w:val="00C94C02"/>
    <w:rsid w:val="00CA7DF1"/>
    <w:rsid w:val="00CC21A6"/>
    <w:rsid w:val="00D6001C"/>
    <w:rsid w:val="00D64081"/>
    <w:rsid w:val="00D8039C"/>
    <w:rsid w:val="00DB6D0D"/>
    <w:rsid w:val="00E12BFE"/>
    <w:rsid w:val="00E16B02"/>
    <w:rsid w:val="00E22D3D"/>
    <w:rsid w:val="00E47E77"/>
    <w:rsid w:val="00E6115D"/>
    <w:rsid w:val="00ED1312"/>
    <w:rsid w:val="00EE5F9B"/>
    <w:rsid w:val="00EF4081"/>
    <w:rsid w:val="00F21F47"/>
    <w:rsid w:val="00F35866"/>
    <w:rsid w:val="00F556E4"/>
    <w:rsid w:val="00F57402"/>
    <w:rsid w:val="00F81889"/>
    <w:rsid w:val="00FA7637"/>
    <w:rsid w:val="00F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816214"/>
  <w15:chartTrackingRefBased/>
  <w15:docId w15:val="{4B630B2A-2B79-491D-9806-BD8DCC80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/>
      <w:jc w:val="both"/>
    </w:pPr>
    <w:rPr>
      <w:rFonts w:ascii="Futura Light BT" w:hAnsi="Futura Light BT"/>
      <w:sz w:val="22"/>
    </w:rPr>
  </w:style>
  <w:style w:type="paragraph" w:styleId="Titre1">
    <w:name w:val="heading 1"/>
    <w:basedOn w:val="Normal"/>
    <w:next w:val="Normal"/>
    <w:autoRedefine/>
    <w:qFormat/>
    <w:rsid w:val="00996FDB"/>
    <w:pPr>
      <w:keepNext/>
      <w:numPr>
        <w:numId w:val="4"/>
      </w:numPr>
      <w:tabs>
        <w:tab w:val="num" w:pos="360"/>
        <w:tab w:val="left" w:pos="1630"/>
      </w:tabs>
      <w:spacing w:before="120" w:after="180"/>
      <w:jc w:val="left"/>
      <w:outlineLvl w:val="0"/>
    </w:pPr>
    <w:rPr>
      <w:rFonts w:ascii="Times New Roman" w:hAnsi="Times New Roman"/>
      <w:b/>
      <w:bCs/>
      <w:smallCaps/>
      <w:kern w:val="20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rsid w:val="00996FDB"/>
    <w:pPr>
      <w:keepNext/>
      <w:numPr>
        <w:ilvl w:val="1"/>
        <w:numId w:val="4"/>
      </w:numPr>
      <w:tabs>
        <w:tab w:val="num" w:pos="360"/>
      </w:tabs>
      <w:spacing w:before="0" w:after="40"/>
      <w:outlineLvl w:val="1"/>
    </w:pPr>
    <w:rPr>
      <w:rFonts w:ascii="Times New Roman" w:hAnsi="Times New Roman"/>
      <w:b/>
      <w:bCs/>
      <w:sz w:val="20"/>
      <w:lang w:val="fr-FR" w:eastAsia="fr-FR"/>
    </w:rPr>
  </w:style>
  <w:style w:type="paragraph" w:styleId="Titre3">
    <w:name w:val="heading 3"/>
    <w:basedOn w:val="Normal"/>
    <w:next w:val="Normal"/>
    <w:qFormat/>
    <w:rsid w:val="00996FDB"/>
    <w:pPr>
      <w:keepNext/>
      <w:numPr>
        <w:ilvl w:val="2"/>
        <w:numId w:val="4"/>
      </w:numPr>
      <w:tabs>
        <w:tab w:val="num" w:pos="360"/>
      </w:tabs>
      <w:spacing w:before="120" w:after="100"/>
      <w:jc w:val="left"/>
      <w:outlineLvl w:val="2"/>
    </w:pPr>
    <w:rPr>
      <w:rFonts w:ascii="Times New Roman" w:hAnsi="Times New Roman"/>
      <w:b/>
      <w:bCs/>
      <w:caps/>
      <w:sz w:val="20"/>
      <w:lang w:val="fr-FR" w:eastAsia="fr-FR"/>
    </w:rPr>
  </w:style>
  <w:style w:type="paragraph" w:styleId="Titre4">
    <w:name w:val="heading 4"/>
    <w:basedOn w:val="Normal"/>
    <w:next w:val="Normal"/>
    <w:qFormat/>
    <w:rsid w:val="00996FDB"/>
    <w:pPr>
      <w:keepNext/>
      <w:numPr>
        <w:ilvl w:val="3"/>
        <w:numId w:val="4"/>
      </w:numPr>
      <w:tabs>
        <w:tab w:val="num" w:pos="360"/>
      </w:tabs>
      <w:spacing w:before="120" w:after="100"/>
      <w:jc w:val="left"/>
      <w:outlineLvl w:val="3"/>
    </w:pPr>
    <w:rPr>
      <w:rFonts w:ascii="Times New Roman" w:hAnsi="Times New Roman"/>
      <w:b/>
      <w:bCs/>
      <w:sz w:val="20"/>
      <w:lang w:val="fr-FR" w:eastAsia="fr-FR"/>
    </w:rPr>
  </w:style>
  <w:style w:type="paragraph" w:styleId="Titre5">
    <w:name w:val="heading 5"/>
    <w:basedOn w:val="Normal"/>
    <w:next w:val="Normal"/>
    <w:qFormat/>
    <w:rsid w:val="00996FDB"/>
    <w:pPr>
      <w:keepNext/>
      <w:numPr>
        <w:ilvl w:val="4"/>
        <w:numId w:val="4"/>
      </w:numPr>
      <w:tabs>
        <w:tab w:val="num" w:pos="360"/>
      </w:tabs>
      <w:spacing w:before="120" w:after="100"/>
      <w:jc w:val="left"/>
      <w:outlineLvl w:val="4"/>
    </w:pPr>
    <w:rPr>
      <w:rFonts w:ascii="Times New Roman" w:hAnsi="Times New Roman"/>
      <w:i/>
      <w:iCs/>
      <w:sz w:val="20"/>
      <w:lang w:val="fr-FR" w:eastAsia="fr-FR"/>
    </w:rPr>
  </w:style>
  <w:style w:type="paragraph" w:styleId="Titre6">
    <w:name w:val="heading 6"/>
    <w:basedOn w:val="Normal"/>
    <w:next w:val="Normal"/>
    <w:qFormat/>
    <w:rsid w:val="00996FDB"/>
    <w:pPr>
      <w:keepNext/>
      <w:numPr>
        <w:ilvl w:val="5"/>
        <w:numId w:val="4"/>
      </w:numPr>
      <w:tabs>
        <w:tab w:val="num" w:pos="360"/>
      </w:tabs>
      <w:spacing w:before="120" w:after="100"/>
      <w:jc w:val="left"/>
      <w:outlineLvl w:val="5"/>
    </w:pPr>
    <w:rPr>
      <w:rFonts w:ascii="Times New Roman" w:hAnsi="Times New Roman"/>
      <w:b/>
      <w:bCs/>
      <w:sz w:val="20"/>
      <w:lang w:val="fr-FR" w:eastAsia="fr-FR"/>
    </w:rPr>
  </w:style>
  <w:style w:type="paragraph" w:styleId="Titre7">
    <w:name w:val="heading 7"/>
    <w:basedOn w:val="Normal"/>
    <w:next w:val="Normal"/>
    <w:qFormat/>
    <w:rsid w:val="00996FDB"/>
    <w:pPr>
      <w:numPr>
        <w:ilvl w:val="6"/>
        <w:numId w:val="4"/>
      </w:numPr>
      <w:tabs>
        <w:tab w:val="num" w:pos="360"/>
      </w:tabs>
      <w:spacing w:before="240"/>
      <w:outlineLvl w:val="6"/>
    </w:pPr>
    <w:rPr>
      <w:rFonts w:ascii="Arial" w:hAnsi="Arial" w:cs="Arial"/>
      <w:sz w:val="20"/>
      <w:lang w:val="fr-FR" w:eastAsia="fr-FR"/>
    </w:rPr>
  </w:style>
  <w:style w:type="paragraph" w:styleId="Titre8">
    <w:name w:val="heading 8"/>
    <w:basedOn w:val="Normal"/>
    <w:next w:val="Normal"/>
    <w:qFormat/>
    <w:rsid w:val="00996FDB"/>
    <w:pPr>
      <w:numPr>
        <w:ilvl w:val="7"/>
        <w:numId w:val="4"/>
      </w:numPr>
      <w:tabs>
        <w:tab w:val="num" w:pos="360"/>
      </w:tabs>
      <w:spacing w:before="240"/>
      <w:outlineLvl w:val="7"/>
    </w:pPr>
    <w:rPr>
      <w:rFonts w:ascii="Arial" w:hAnsi="Arial" w:cs="Arial"/>
      <w:i/>
      <w:iCs/>
      <w:sz w:val="20"/>
      <w:lang w:val="fr-FR" w:eastAsia="fr-FR"/>
    </w:rPr>
  </w:style>
  <w:style w:type="paragraph" w:styleId="Titre9">
    <w:name w:val="heading 9"/>
    <w:basedOn w:val="Normal"/>
    <w:next w:val="Normal"/>
    <w:qFormat/>
    <w:rsid w:val="00996FDB"/>
    <w:pPr>
      <w:numPr>
        <w:ilvl w:val="8"/>
        <w:numId w:val="4"/>
      </w:numPr>
      <w:tabs>
        <w:tab w:val="num" w:pos="360"/>
      </w:tabs>
      <w:spacing w:before="240"/>
      <w:outlineLvl w:val="8"/>
    </w:pPr>
    <w:rPr>
      <w:rFonts w:ascii="Arial" w:hAnsi="Arial" w:cs="Arial"/>
      <w:b/>
      <w:bCs/>
      <w:i/>
      <w:iCs/>
      <w:sz w:val="18"/>
      <w:szCs w:val="1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9"/>
    </w:pPr>
  </w:style>
  <w:style w:type="paragraph" w:styleId="Notedebasdepage">
    <w:name w:val="footnote text"/>
    <w:basedOn w:val="Normal"/>
    <w:semiHidden/>
    <w:pPr>
      <w:spacing w:before="120"/>
    </w:pPr>
  </w:style>
  <w:style w:type="character" w:styleId="Appelnotedebasdep">
    <w:name w:val="footnote reference"/>
    <w:semiHidden/>
    <w:rPr>
      <w:rFonts w:ascii="Futura Light BT" w:hAnsi="Futura Light BT"/>
      <w:position w:val="6"/>
      <w:sz w:val="16"/>
    </w:rPr>
  </w:style>
  <w:style w:type="paragraph" w:styleId="Pieddepage">
    <w:name w:val="footer"/>
    <w:basedOn w:val="Normal"/>
    <w:pPr>
      <w:tabs>
        <w:tab w:val="center" w:pos="4876"/>
        <w:tab w:val="right" w:pos="9894"/>
      </w:tabs>
    </w:pPr>
    <w:rPr>
      <w:sz w:val="16"/>
    </w:rPr>
  </w:style>
  <w:style w:type="paragraph" w:styleId="Index1">
    <w:name w:val="index 1"/>
    <w:basedOn w:val="Normal"/>
    <w:next w:val="Normal"/>
    <w:semiHidden/>
    <w:pPr>
      <w:spacing w:before="120"/>
    </w:pPr>
  </w:style>
  <w:style w:type="paragraph" w:styleId="Index2">
    <w:name w:val="index 2"/>
    <w:basedOn w:val="Normal"/>
    <w:next w:val="Normal"/>
    <w:semiHidden/>
    <w:pPr>
      <w:spacing w:before="120"/>
      <w:ind w:left="283"/>
    </w:pPr>
  </w:style>
  <w:style w:type="paragraph" w:styleId="Index3">
    <w:name w:val="index 3"/>
    <w:basedOn w:val="Normal"/>
    <w:next w:val="Normal"/>
    <w:semiHidden/>
    <w:pPr>
      <w:spacing w:before="120"/>
      <w:ind w:left="566"/>
    </w:pPr>
  </w:style>
  <w:style w:type="paragraph" w:styleId="Index4">
    <w:name w:val="index 4"/>
    <w:basedOn w:val="Normal"/>
    <w:next w:val="Normal"/>
    <w:semiHidden/>
    <w:pPr>
      <w:tabs>
        <w:tab w:val="right" w:leader="dot" w:pos="4572"/>
      </w:tabs>
      <w:spacing w:before="120"/>
      <w:ind w:left="800" w:hanging="200"/>
    </w:pPr>
  </w:style>
  <w:style w:type="paragraph" w:styleId="Index5">
    <w:name w:val="index 5"/>
    <w:basedOn w:val="Normal"/>
    <w:next w:val="Normal"/>
    <w:semiHidden/>
    <w:pPr>
      <w:tabs>
        <w:tab w:val="right" w:leader="dot" w:pos="4572"/>
      </w:tabs>
      <w:spacing w:before="120"/>
      <w:ind w:left="1000" w:hanging="200"/>
    </w:pPr>
  </w:style>
  <w:style w:type="paragraph" w:styleId="Index6">
    <w:name w:val="index 6"/>
    <w:basedOn w:val="Normal"/>
    <w:next w:val="Normal"/>
    <w:semiHidden/>
    <w:pPr>
      <w:tabs>
        <w:tab w:val="right" w:leader="dot" w:pos="4572"/>
      </w:tabs>
      <w:spacing w:before="120"/>
      <w:ind w:left="1200" w:hanging="200"/>
    </w:pPr>
  </w:style>
  <w:style w:type="paragraph" w:styleId="Index7">
    <w:name w:val="index 7"/>
    <w:basedOn w:val="Normal"/>
    <w:next w:val="Normal"/>
    <w:semiHidden/>
    <w:pPr>
      <w:tabs>
        <w:tab w:val="right" w:leader="dot" w:pos="4572"/>
      </w:tabs>
      <w:spacing w:before="120"/>
      <w:ind w:left="1400" w:hanging="200"/>
    </w:pPr>
  </w:style>
  <w:style w:type="paragraph" w:styleId="Index8">
    <w:name w:val="index 8"/>
    <w:basedOn w:val="Normal"/>
    <w:next w:val="Normal"/>
    <w:semiHidden/>
    <w:pPr>
      <w:tabs>
        <w:tab w:val="right" w:leader="dot" w:pos="4572"/>
      </w:tabs>
      <w:spacing w:before="120"/>
      <w:ind w:left="1600" w:hanging="200"/>
    </w:pPr>
  </w:style>
  <w:style w:type="paragraph" w:styleId="Index9">
    <w:name w:val="index 9"/>
    <w:basedOn w:val="Normal"/>
    <w:next w:val="Normal"/>
    <w:semiHidden/>
    <w:pPr>
      <w:tabs>
        <w:tab w:val="right" w:leader="dot" w:pos="4572"/>
      </w:tabs>
      <w:spacing w:before="120"/>
      <w:ind w:left="1800" w:hanging="200"/>
    </w:pPr>
  </w:style>
  <w:style w:type="paragraph" w:styleId="Titreindex">
    <w:name w:val="index heading"/>
    <w:basedOn w:val="Normal"/>
    <w:next w:val="Index1"/>
    <w:semiHidden/>
    <w:rsid w:val="00996FDB"/>
    <w:pPr>
      <w:spacing w:before="200" w:after="100"/>
      <w:jc w:val="center"/>
    </w:pPr>
    <w:rPr>
      <w:rFonts w:ascii="Arial" w:hAnsi="Arial" w:cs="Arial"/>
      <w:b/>
      <w:bCs/>
      <w:noProof/>
      <w:sz w:val="20"/>
      <w:lang w:val="fr-FR" w:eastAsia="fr-FR"/>
    </w:rPr>
  </w:style>
  <w:style w:type="paragraph" w:styleId="En-tte">
    <w:name w:val="header"/>
    <w:basedOn w:val="Normal"/>
    <w:pPr>
      <w:tabs>
        <w:tab w:val="center" w:pos="4252"/>
        <w:tab w:val="right" w:pos="8504"/>
      </w:tabs>
      <w:spacing w:before="120"/>
      <w:ind w:right="2325"/>
      <w:jc w:val="right"/>
    </w:pPr>
    <w:rPr>
      <w:lang w:eastAsia="de-DE"/>
    </w:rPr>
  </w:style>
  <w:style w:type="paragraph" w:styleId="TM1">
    <w:name w:val="toc 1"/>
    <w:basedOn w:val="Normal"/>
    <w:next w:val="Normal"/>
    <w:semiHidden/>
    <w:pPr>
      <w:jc w:val="left"/>
    </w:pPr>
    <w:rPr>
      <w:b/>
    </w:rPr>
  </w:style>
  <w:style w:type="paragraph" w:styleId="TM2">
    <w:name w:val="toc 2"/>
    <w:basedOn w:val="Normal"/>
    <w:next w:val="Normal"/>
    <w:semiHidden/>
    <w:pPr>
      <w:ind w:left="198"/>
      <w:jc w:val="left"/>
    </w:pPr>
  </w:style>
  <w:style w:type="paragraph" w:styleId="TM3">
    <w:name w:val="toc 3"/>
    <w:basedOn w:val="Normal"/>
    <w:next w:val="Normal"/>
    <w:semiHidden/>
    <w:pPr>
      <w:ind w:left="403"/>
      <w:jc w:val="left"/>
    </w:pPr>
  </w:style>
  <w:style w:type="paragraph" w:styleId="TM4">
    <w:name w:val="toc 4"/>
    <w:basedOn w:val="Normal"/>
    <w:next w:val="Normal"/>
    <w:semiHidden/>
    <w:pPr>
      <w:ind w:left="600"/>
      <w:jc w:val="left"/>
    </w:pPr>
  </w:style>
  <w:style w:type="paragraph" w:styleId="TM5">
    <w:name w:val="toc 5"/>
    <w:basedOn w:val="Normal"/>
    <w:next w:val="Normal"/>
    <w:semiHidden/>
    <w:pPr>
      <w:ind w:left="800"/>
      <w:jc w:val="left"/>
    </w:pPr>
    <w:rPr>
      <w:bCs/>
    </w:rPr>
  </w:style>
  <w:style w:type="paragraph" w:styleId="TM6">
    <w:name w:val="toc 6"/>
    <w:basedOn w:val="Normal"/>
    <w:next w:val="Normal"/>
    <w:semiHidden/>
    <w:pPr>
      <w:ind w:left="1000"/>
      <w:jc w:val="left"/>
    </w:pPr>
    <w:rPr>
      <w:bCs/>
    </w:rPr>
  </w:style>
  <w:style w:type="paragraph" w:styleId="TM7">
    <w:name w:val="toc 7"/>
    <w:basedOn w:val="Normal"/>
    <w:next w:val="Normal"/>
    <w:semiHidden/>
    <w:pPr>
      <w:ind w:left="1200"/>
      <w:jc w:val="left"/>
    </w:pPr>
    <w:rPr>
      <w:bCs/>
    </w:rPr>
  </w:style>
  <w:style w:type="paragraph" w:styleId="TM8">
    <w:name w:val="toc 8"/>
    <w:basedOn w:val="Normal"/>
    <w:next w:val="Normal"/>
    <w:semiHidden/>
    <w:pPr>
      <w:ind w:left="1400"/>
      <w:jc w:val="left"/>
    </w:pPr>
    <w:rPr>
      <w:bCs/>
    </w:rPr>
  </w:style>
  <w:style w:type="paragraph" w:styleId="TM9">
    <w:name w:val="toc 9"/>
    <w:basedOn w:val="Normal"/>
    <w:next w:val="Normal"/>
    <w:semiHidden/>
    <w:pPr>
      <w:ind w:left="1600"/>
      <w:jc w:val="left"/>
    </w:pPr>
  </w:style>
  <w:style w:type="character" w:styleId="Numrodeligne">
    <w:name w:val="line number"/>
    <w:basedOn w:val="Policepardfaut"/>
  </w:style>
  <w:style w:type="paragraph" w:customStyle="1" w:styleId="VersandartAcheminement">
    <w:name w:val="Versandart / Acheminement"/>
    <w:basedOn w:val="Normal"/>
    <w:pPr>
      <w:spacing w:before="240" w:after="120"/>
      <w:ind w:left="5670"/>
    </w:pPr>
  </w:style>
  <w:style w:type="paragraph" w:customStyle="1" w:styleId="Adresse">
    <w:name w:val="Adresse"/>
    <w:basedOn w:val="VersandartAcheminement"/>
    <w:pPr>
      <w:spacing w:before="0" w:after="0"/>
      <w:jc w:val="left"/>
    </w:pPr>
  </w:style>
  <w:style w:type="paragraph" w:styleId="Salutations">
    <w:name w:val="Salutation"/>
    <w:basedOn w:val="Normal"/>
    <w:next w:val="Normal"/>
    <w:pPr>
      <w:spacing w:before="120" w:after="120"/>
    </w:pPr>
  </w:style>
  <w:style w:type="paragraph" w:customStyle="1" w:styleId="BetreffConcerne">
    <w:name w:val="Betreff / Concerne"/>
    <w:basedOn w:val="Normal"/>
    <w:pPr>
      <w:spacing w:before="560" w:after="440"/>
    </w:pPr>
    <w:rPr>
      <w:b/>
      <w:bCs/>
      <w:sz w:val="26"/>
    </w:rPr>
  </w:style>
  <w:style w:type="paragraph" w:styleId="Date">
    <w:name w:val="Date"/>
    <w:basedOn w:val="Normal"/>
    <w:next w:val="Normal"/>
    <w:pPr>
      <w:spacing w:before="851"/>
      <w:ind w:left="5670"/>
    </w:pPr>
    <w:rPr>
      <w:noProof/>
    </w:rPr>
  </w:style>
  <w:style w:type="paragraph" w:customStyle="1" w:styleId="Dokinfo">
    <w:name w:val="Dokinfo"/>
    <w:basedOn w:val="Normal"/>
    <w:pPr>
      <w:ind w:left="5670"/>
    </w:pPr>
    <w:rPr>
      <w:sz w:val="16"/>
    </w:rPr>
  </w:style>
  <w:style w:type="paragraph" w:customStyle="1" w:styleId="Standardtabelle">
    <w:name w:val="Standardtabelle"/>
    <w:basedOn w:val="Normal"/>
    <w:pPr>
      <w:spacing w:before="0" w:after="0"/>
      <w:jc w:val="left"/>
    </w:pPr>
    <w:rPr>
      <w:sz w:val="20"/>
    </w:rPr>
  </w:style>
  <w:style w:type="paragraph" w:styleId="Signature">
    <w:name w:val="Signature"/>
    <w:basedOn w:val="Normal"/>
    <w:pPr>
      <w:spacing w:before="0" w:after="0"/>
      <w:ind w:left="4253"/>
      <w:jc w:val="left"/>
    </w:pPr>
  </w:style>
  <w:style w:type="paragraph" w:styleId="Formuledepolitesse">
    <w:name w:val="Closing"/>
    <w:basedOn w:val="Normal"/>
    <w:pPr>
      <w:spacing w:before="240" w:after="960"/>
      <w:ind w:left="5676"/>
    </w:pPr>
  </w:style>
  <w:style w:type="paragraph" w:customStyle="1" w:styleId="TitelTitre">
    <w:name w:val="Titel/Titre"/>
    <w:basedOn w:val="Normal"/>
    <w:next w:val="Normal"/>
    <w:pPr>
      <w:jc w:val="left"/>
    </w:pPr>
    <w:rPr>
      <w:b/>
      <w:sz w:val="30"/>
    </w:rPr>
  </w:style>
  <w:style w:type="character" w:styleId="Lienhypertexte">
    <w:name w:val="Hyperlink"/>
    <w:rPr>
      <w:color w:val="0000FF"/>
      <w:u w:val="single"/>
    </w:rPr>
  </w:style>
  <w:style w:type="paragraph" w:customStyle="1" w:styleId="StandardAufzhlung">
    <w:name w:val="Standard Aufzählung"/>
    <w:basedOn w:val="Normal"/>
    <w:pPr>
      <w:numPr>
        <w:numId w:val="1"/>
      </w:numPr>
      <w:tabs>
        <w:tab w:val="clear" w:pos="360"/>
        <w:tab w:val="left" w:pos="284"/>
      </w:tabs>
    </w:pPr>
  </w:style>
  <w:style w:type="paragraph" w:customStyle="1" w:styleId="StandardeinzugAufzhlung">
    <w:name w:val="Standardeinzug Aufzählung"/>
    <w:basedOn w:val="Retraitnormal"/>
    <w:pPr>
      <w:numPr>
        <w:numId w:val="2"/>
      </w:numPr>
      <w:tabs>
        <w:tab w:val="clear" w:pos="1069"/>
        <w:tab w:val="num" w:pos="992"/>
      </w:tabs>
    </w:pPr>
  </w:style>
  <w:style w:type="paragraph" w:customStyle="1" w:styleId="StandardtabelleAufzhlung">
    <w:name w:val="Standardtabelle Aufzählung"/>
    <w:basedOn w:val="Standardtabelle"/>
    <w:pPr>
      <w:numPr>
        <w:numId w:val="3"/>
      </w:numPr>
      <w:tabs>
        <w:tab w:val="clear" w:pos="360"/>
        <w:tab w:val="left" w:pos="284"/>
      </w:tabs>
    </w:pPr>
  </w:style>
  <w:style w:type="character" w:styleId="Numrodepage">
    <w:name w:val="page number"/>
    <w:basedOn w:val="Policepardfaut"/>
  </w:style>
  <w:style w:type="paragraph" w:customStyle="1" w:styleId="Titreniv1">
    <w:name w:val="Titre niv 1"/>
    <w:basedOn w:val="Titre3"/>
    <w:rsid w:val="00996FDB"/>
    <w:pPr>
      <w:numPr>
        <w:ilvl w:val="0"/>
        <w:numId w:val="0"/>
      </w:numPr>
    </w:pPr>
    <w:rPr>
      <w:bCs w:val="0"/>
      <w:caps w:val="0"/>
    </w:rPr>
  </w:style>
  <w:style w:type="paragraph" w:customStyle="1" w:styleId="titreniv2">
    <w:name w:val="titre niv 2"/>
    <w:basedOn w:val="Titre4"/>
    <w:rsid w:val="00996FDB"/>
    <w:pPr>
      <w:numPr>
        <w:ilvl w:val="0"/>
        <w:numId w:val="0"/>
      </w:numPr>
    </w:pPr>
    <w:rPr>
      <w:bCs w:val="0"/>
    </w:rPr>
  </w:style>
  <w:style w:type="paragraph" w:customStyle="1" w:styleId="Titregras">
    <w:name w:val="Titre gras"/>
    <w:rsid w:val="00996FDB"/>
    <w:pPr>
      <w:keepNext/>
      <w:widowControl w:val="0"/>
      <w:spacing w:before="100"/>
    </w:pPr>
    <w:rPr>
      <w:b/>
      <w:bCs/>
      <w:snapToGrid w:val="0"/>
      <w:lang w:val="fr-FR" w:eastAsia="fr-FR"/>
    </w:rPr>
  </w:style>
  <w:style w:type="paragraph" w:customStyle="1" w:styleId="Titregrasitalique">
    <w:name w:val="Titre gras italique"/>
    <w:rsid w:val="00996FDB"/>
    <w:pPr>
      <w:widowControl w:val="0"/>
      <w:spacing w:before="200"/>
    </w:pPr>
    <w:rPr>
      <w:b/>
      <w:bCs/>
      <w:i/>
      <w:iCs/>
      <w:snapToGrid w:val="0"/>
      <w:lang w:val="fr-FR" w:eastAsia="fr-FR"/>
    </w:rPr>
  </w:style>
  <w:style w:type="paragraph" w:customStyle="1" w:styleId="Titreitalique">
    <w:name w:val="Titre italique"/>
    <w:rsid w:val="00996FDB"/>
    <w:pPr>
      <w:keepNext/>
      <w:widowControl w:val="0"/>
      <w:spacing w:before="100"/>
    </w:pPr>
    <w:rPr>
      <w:i/>
      <w:iCs/>
      <w:snapToGrid w:val="0"/>
      <w:lang w:val="fr-FR" w:eastAsia="fr-FR"/>
    </w:rPr>
  </w:style>
  <w:style w:type="paragraph" w:customStyle="1" w:styleId="feuillesdestyle">
    <w:name w:val="feuilles de style"/>
    <w:basedOn w:val="NormalWeb"/>
    <w:rsid w:val="007C76F1"/>
    <w:pPr>
      <w:spacing w:before="100" w:beforeAutospacing="1" w:after="100" w:afterAutospacing="1"/>
      <w:jc w:val="left"/>
    </w:pPr>
    <w:rPr>
      <w:rFonts w:ascii="Verdana" w:hAnsi="Verdana"/>
      <w:color w:val="666666"/>
      <w:sz w:val="15"/>
      <w:szCs w:val="15"/>
    </w:rPr>
  </w:style>
  <w:style w:type="paragraph" w:styleId="NormalWeb">
    <w:name w:val="Normal (Web)"/>
    <w:basedOn w:val="Normal"/>
    <w:rsid w:val="007C76F1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semiHidden/>
    <w:rsid w:val="007078ED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0226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263F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02263F"/>
    <w:rPr>
      <w:rFonts w:ascii="Futura Light BT" w:hAnsi="Futura Light B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263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2263F"/>
    <w:rPr>
      <w:rFonts w:ascii="Futura Light BT" w:hAnsi="Futura Light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</vt:lpstr>
    </vt:vector>
  </TitlesOfParts>
  <Company>Etat de Vaud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Allgemeine Vorlagen</dc:subject>
  <dc:creator>zchcrz</dc:creator>
  <cp:keywords/>
  <cp:lastModifiedBy>Céline Waser</cp:lastModifiedBy>
  <cp:revision>7</cp:revision>
  <cp:lastPrinted>2023-03-14T09:04:00Z</cp:lastPrinted>
  <dcterms:created xsi:type="dcterms:W3CDTF">2022-10-13T12:24:00Z</dcterms:created>
  <dcterms:modified xsi:type="dcterms:W3CDTF">2023-03-14T11:33:00Z</dcterms:modified>
</cp:coreProperties>
</file>