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8739" w14:textId="4479A19A" w:rsidR="00FD1F2F" w:rsidRPr="00FD1F2F" w:rsidRDefault="00FD1F2F" w:rsidP="00FD1F2F">
      <w:pPr>
        <w:tabs>
          <w:tab w:val="left" w:pos="4536"/>
        </w:tabs>
        <w:spacing w:line="240" w:lineRule="auto"/>
        <w:rPr>
          <w:rFonts w:ascii="Arial" w:hAnsi="Arial" w:cs="Arial"/>
          <w:sz w:val="20"/>
          <w:szCs w:val="20"/>
        </w:rPr>
      </w:pPr>
      <w:r w:rsidRPr="00FD1F2F">
        <w:rPr>
          <w:rFonts w:ascii="Arial" w:hAnsi="Arial" w:cs="Arial"/>
          <w:sz w:val="20"/>
          <w:szCs w:val="20"/>
        </w:rPr>
        <w:t xml:space="preserve">COMMUNE DE </w:t>
      </w:r>
      <w:r w:rsidRPr="000C374A">
        <w:rPr>
          <w:rFonts w:ascii="Arial" w:hAnsi="Arial" w:cs="Arial"/>
          <w:sz w:val="20"/>
          <w:szCs w:val="20"/>
          <w:highlight w:val="yellow"/>
        </w:rPr>
        <w:t>XXX</w:t>
      </w:r>
      <w:r w:rsidRPr="00FD1F2F">
        <w:rPr>
          <w:rFonts w:ascii="Arial" w:hAnsi="Arial" w:cs="Arial"/>
          <w:sz w:val="20"/>
          <w:szCs w:val="20"/>
        </w:rPr>
        <w:tab/>
        <w:t xml:space="preserve">PRÉAVIS MUNICIPAL N° </w:t>
      </w:r>
      <w:r w:rsidRPr="000C374A">
        <w:rPr>
          <w:rFonts w:ascii="Arial" w:hAnsi="Arial" w:cs="Arial"/>
          <w:sz w:val="20"/>
          <w:szCs w:val="20"/>
          <w:highlight w:val="yellow"/>
        </w:rPr>
        <w:t>20xx-xx</w:t>
      </w:r>
    </w:p>
    <w:p w14:paraId="0939726E" w14:textId="77777777" w:rsidR="00FD1F2F" w:rsidRPr="00FD1F2F" w:rsidRDefault="00FD1F2F" w:rsidP="00FD1F2F">
      <w:pPr>
        <w:tabs>
          <w:tab w:val="left" w:pos="4536"/>
        </w:tabs>
        <w:spacing w:line="240" w:lineRule="auto"/>
        <w:rPr>
          <w:rFonts w:ascii="Arial" w:hAnsi="Arial" w:cs="Arial"/>
          <w:sz w:val="20"/>
          <w:szCs w:val="20"/>
        </w:rPr>
      </w:pPr>
    </w:p>
    <w:p w14:paraId="6E326D12" w14:textId="3746F69E" w:rsidR="00FD1F2F" w:rsidRPr="00FD1F2F" w:rsidRDefault="00FD1F2F" w:rsidP="00FD1F2F">
      <w:pPr>
        <w:spacing w:line="240" w:lineRule="auto"/>
        <w:jc w:val="center"/>
        <w:rPr>
          <w:rFonts w:ascii="Arial" w:hAnsi="Arial" w:cs="Arial"/>
          <w:sz w:val="20"/>
          <w:szCs w:val="20"/>
        </w:rPr>
      </w:pPr>
      <w:r>
        <w:rPr>
          <w:rFonts w:ascii="Arial" w:hAnsi="Arial" w:cs="Arial"/>
          <w:sz w:val="20"/>
          <w:szCs w:val="20"/>
        </w:rPr>
        <w:t>Ajustement du bilan pour le p</w:t>
      </w:r>
      <w:r w:rsidRPr="00FD1F2F">
        <w:rPr>
          <w:rFonts w:ascii="Arial" w:hAnsi="Arial" w:cs="Arial"/>
          <w:sz w:val="20"/>
          <w:szCs w:val="20"/>
        </w:rPr>
        <w:t>assage</w:t>
      </w:r>
      <w:r w:rsidR="00E1402D">
        <w:rPr>
          <w:rFonts w:ascii="Arial" w:hAnsi="Arial" w:cs="Arial"/>
          <w:sz w:val="20"/>
          <w:szCs w:val="20"/>
        </w:rPr>
        <w:t xml:space="preserve"> au</w:t>
      </w:r>
      <w:r w:rsidRPr="00FD1F2F">
        <w:rPr>
          <w:rFonts w:ascii="Arial" w:hAnsi="Arial" w:cs="Arial"/>
          <w:sz w:val="20"/>
          <w:szCs w:val="20"/>
        </w:rPr>
        <w:t xml:space="preserve"> MCH2</w:t>
      </w:r>
    </w:p>
    <w:p w14:paraId="5F06EE78" w14:textId="27F7479D" w:rsidR="00FD1F2F" w:rsidRPr="00FD1F2F" w:rsidRDefault="00FD1F2F" w:rsidP="00FD1F2F">
      <w:pPr>
        <w:spacing w:line="240" w:lineRule="auto"/>
        <w:rPr>
          <w:rFonts w:ascii="Arial" w:hAnsi="Arial" w:cs="Arial"/>
          <w:sz w:val="20"/>
          <w:szCs w:val="20"/>
        </w:rPr>
      </w:pPr>
    </w:p>
    <w:p w14:paraId="54831997" w14:textId="77777777" w:rsidR="00FD1F2F" w:rsidRPr="00FD1F2F" w:rsidRDefault="00FD1F2F" w:rsidP="00FD1F2F">
      <w:pPr>
        <w:spacing w:line="240" w:lineRule="auto"/>
        <w:rPr>
          <w:rFonts w:ascii="Arial" w:hAnsi="Arial" w:cs="Arial"/>
          <w:sz w:val="20"/>
          <w:szCs w:val="20"/>
        </w:rPr>
      </w:pPr>
    </w:p>
    <w:p w14:paraId="5628D77A" w14:textId="195BA1B0" w:rsidR="00FD1F2F" w:rsidRDefault="00040904" w:rsidP="00FD1F2F">
      <w:pPr>
        <w:spacing w:line="240" w:lineRule="auto"/>
        <w:rPr>
          <w:rFonts w:ascii="Arial" w:hAnsi="Arial" w:cs="Arial"/>
          <w:sz w:val="20"/>
          <w:szCs w:val="20"/>
        </w:rPr>
      </w:pPr>
      <w:r w:rsidRPr="00B960DC">
        <w:rPr>
          <w:rFonts w:ascii="Arial" w:hAnsi="Arial" w:cs="Arial"/>
          <w:sz w:val="20"/>
          <w:szCs w:val="20"/>
          <w:highlight w:val="yellow"/>
        </w:rPr>
        <w:t xml:space="preserve">Madame la Présidente ou </w:t>
      </w:r>
      <w:r w:rsidR="00FD1F2F" w:rsidRPr="00B960DC">
        <w:rPr>
          <w:rFonts w:ascii="Arial" w:hAnsi="Arial" w:cs="Arial"/>
          <w:sz w:val="20"/>
          <w:szCs w:val="20"/>
          <w:highlight w:val="yellow"/>
        </w:rPr>
        <w:t>Monsieur le Président</w:t>
      </w:r>
      <w:r w:rsidR="00FD1F2F" w:rsidRPr="00FD1F2F">
        <w:rPr>
          <w:rFonts w:ascii="Arial" w:hAnsi="Arial" w:cs="Arial"/>
          <w:sz w:val="20"/>
          <w:szCs w:val="20"/>
        </w:rPr>
        <w:t>,</w:t>
      </w:r>
      <w:r w:rsidR="00FD1F2F" w:rsidRPr="00FD1F2F">
        <w:rPr>
          <w:rFonts w:ascii="Arial" w:hAnsi="Arial" w:cs="Arial"/>
          <w:sz w:val="20"/>
          <w:szCs w:val="20"/>
        </w:rPr>
        <w:br/>
        <w:t>Mesdames les Conseillères, Messieurs les Conseillers,</w:t>
      </w:r>
    </w:p>
    <w:p w14:paraId="0E87CF17" w14:textId="77777777" w:rsidR="00943B18" w:rsidRPr="00FD1F2F" w:rsidRDefault="00943B18" w:rsidP="00FD1F2F">
      <w:pPr>
        <w:spacing w:line="240" w:lineRule="auto"/>
        <w:rPr>
          <w:rFonts w:ascii="Arial" w:hAnsi="Arial" w:cs="Arial"/>
          <w:sz w:val="20"/>
          <w:szCs w:val="20"/>
        </w:rPr>
      </w:pPr>
    </w:p>
    <w:p w14:paraId="77DF5283" w14:textId="5DF8478B" w:rsidR="00FD1F2F" w:rsidRPr="00782E26" w:rsidRDefault="00FD1F2F" w:rsidP="00782E26">
      <w:pPr>
        <w:pStyle w:val="NormalWeb"/>
        <w:jc w:val="both"/>
        <w:rPr>
          <w:rFonts w:ascii="Arial" w:hAnsi="Arial" w:cs="Arial"/>
          <w:caps/>
          <w:sz w:val="20"/>
          <w:szCs w:val="20"/>
        </w:rPr>
      </w:pPr>
      <w:r w:rsidRPr="00782E26">
        <w:rPr>
          <w:rFonts w:ascii="Arial" w:hAnsi="Arial" w:cs="Arial"/>
          <w:caps/>
          <w:sz w:val="20"/>
          <w:szCs w:val="20"/>
        </w:rPr>
        <w:t>Introduction</w:t>
      </w:r>
    </w:p>
    <w:p w14:paraId="2BA7869C" w14:textId="3DC5E07C" w:rsidR="00FD1F2F" w:rsidRPr="00FD1F2F" w:rsidRDefault="00FD1F2F" w:rsidP="000C374A">
      <w:pPr>
        <w:pStyle w:val="NormalWeb"/>
        <w:jc w:val="both"/>
        <w:rPr>
          <w:rFonts w:ascii="Arial" w:hAnsi="Arial" w:cs="Arial"/>
          <w:sz w:val="20"/>
          <w:szCs w:val="20"/>
        </w:rPr>
      </w:pPr>
      <w:r w:rsidRPr="00FD1F2F">
        <w:rPr>
          <w:rFonts w:ascii="Arial" w:hAnsi="Arial" w:cs="Arial"/>
          <w:sz w:val="20"/>
          <w:szCs w:val="20"/>
        </w:rPr>
        <w:t xml:space="preserve">En 2008, la Conférence des directeurs et directrices cantonaux des finances (CDF) </w:t>
      </w:r>
      <w:proofErr w:type="gramStart"/>
      <w:r w:rsidRPr="00FD1F2F">
        <w:rPr>
          <w:rFonts w:ascii="Arial" w:hAnsi="Arial" w:cs="Arial"/>
          <w:sz w:val="20"/>
          <w:szCs w:val="20"/>
        </w:rPr>
        <w:t>a</w:t>
      </w:r>
      <w:proofErr w:type="gramEnd"/>
      <w:r w:rsidRPr="00FD1F2F">
        <w:rPr>
          <w:rFonts w:ascii="Arial" w:hAnsi="Arial" w:cs="Arial"/>
          <w:sz w:val="20"/>
          <w:szCs w:val="20"/>
        </w:rPr>
        <w:t xml:space="preserve"> édité un nouveau modèle comptable harmonisé de deuxième génération « MCH2 » pour le secteur public. Ce modèle a pour objectifs de renforcer l’harmonisation de la présentation des comptes et de se rapprocher des normes internationales. La situation financière des communes et des associations de communes sera </w:t>
      </w:r>
      <w:r w:rsidR="00680AF6">
        <w:rPr>
          <w:rFonts w:ascii="Arial" w:hAnsi="Arial" w:cs="Arial"/>
          <w:sz w:val="20"/>
          <w:szCs w:val="20"/>
        </w:rPr>
        <w:t xml:space="preserve">ainsi </w:t>
      </w:r>
      <w:r w:rsidRPr="00FD1F2F">
        <w:rPr>
          <w:rFonts w:ascii="Arial" w:hAnsi="Arial" w:cs="Arial"/>
          <w:sz w:val="20"/>
          <w:szCs w:val="20"/>
        </w:rPr>
        <w:t>plus transparente et sa lecture plus aisée pour chaque citoyenne et citoyen. Le MCH2 comporte un nouveau plan comptable et des recommandations pour la comptabilisation. Il a déjà été adopté par tous les cantons et la plupart des communes suisses.</w:t>
      </w:r>
    </w:p>
    <w:p w14:paraId="3881422D" w14:textId="5E1C832F" w:rsidR="00FD1F2F" w:rsidRPr="00FD1F2F" w:rsidRDefault="004C390F" w:rsidP="000C374A">
      <w:pPr>
        <w:spacing w:before="100" w:beforeAutospacing="1" w:after="100" w:afterAutospacing="1" w:line="240" w:lineRule="auto"/>
        <w:jc w:val="both"/>
        <w:rPr>
          <w:rFonts w:ascii="Arial" w:eastAsia="Times New Roman" w:hAnsi="Arial" w:cs="Arial"/>
          <w:sz w:val="20"/>
          <w:szCs w:val="20"/>
          <w:lang w:eastAsia="fr-CH"/>
        </w:rPr>
      </w:pPr>
      <w:r>
        <w:rPr>
          <w:rFonts w:ascii="Arial" w:eastAsia="Times New Roman" w:hAnsi="Arial" w:cs="Arial"/>
          <w:sz w:val="20"/>
          <w:szCs w:val="20"/>
          <w:lang w:eastAsia="fr-CH"/>
        </w:rPr>
        <w:t>T</w:t>
      </w:r>
      <w:r w:rsidR="00FD1F2F" w:rsidRPr="00FD1F2F">
        <w:rPr>
          <w:rFonts w:ascii="Arial" w:eastAsia="Times New Roman" w:hAnsi="Arial" w:cs="Arial"/>
          <w:sz w:val="20"/>
          <w:szCs w:val="20"/>
          <w:lang w:eastAsia="fr-CH"/>
        </w:rPr>
        <w:t>outes les communes, fractions de communes, ententes et associations de communes d</w:t>
      </w:r>
      <w:r w:rsidR="00680AF6">
        <w:rPr>
          <w:rFonts w:ascii="Arial" w:eastAsia="Times New Roman" w:hAnsi="Arial" w:cs="Arial"/>
          <w:sz w:val="20"/>
          <w:szCs w:val="20"/>
          <w:lang w:eastAsia="fr-CH"/>
        </w:rPr>
        <w:t>evront franchir le pas et</w:t>
      </w:r>
      <w:r w:rsidR="00FD1F2F" w:rsidRPr="00FD1F2F">
        <w:rPr>
          <w:rFonts w:ascii="Arial" w:eastAsia="Times New Roman" w:hAnsi="Arial" w:cs="Arial"/>
          <w:sz w:val="20"/>
          <w:szCs w:val="20"/>
          <w:lang w:eastAsia="fr-CH"/>
        </w:rPr>
        <w:t xml:space="preserve"> passer au MCH2. Une vingtaine de communes dites « pilotes » </w:t>
      </w:r>
      <w:r w:rsidR="00680AF6">
        <w:rPr>
          <w:rFonts w:ascii="Arial" w:eastAsia="Times New Roman" w:hAnsi="Arial" w:cs="Arial"/>
          <w:sz w:val="20"/>
          <w:szCs w:val="20"/>
          <w:lang w:eastAsia="fr-CH"/>
        </w:rPr>
        <w:t>tient</w:t>
      </w:r>
      <w:r w:rsidR="00FD1F2F" w:rsidRPr="00FD1F2F">
        <w:rPr>
          <w:rFonts w:ascii="Arial" w:eastAsia="Times New Roman" w:hAnsi="Arial" w:cs="Arial"/>
          <w:sz w:val="20"/>
          <w:szCs w:val="20"/>
          <w:lang w:eastAsia="fr-CH"/>
        </w:rPr>
        <w:t xml:space="preserve"> </w:t>
      </w:r>
      <w:r w:rsidR="00E90467">
        <w:rPr>
          <w:rFonts w:ascii="Arial" w:eastAsia="Times New Roman" w:hAnsi="Arial" w:cs="Arial"/>
          <w:sz w:val="20"/>
          <w:szCs w:val="20"/>
          <w:lang w:eastAsia="fr-CH"/>
        </w:rPr>
        <w:t xml:space="preserve">déjà </w:t>
      </w:r>
      <w:r w:rsidR="00FD1F2F" w:rsidRPr="00FD1F2F">
        <w:rPr>
          <w:rFonts w:ascii="Arial" w:eastAsia="Times New Roman" w:hAnsi="Arial" w:cs="Arial"/>
          <w:sz w:val="20"/>
          <w:szCs w:val="20"/>
          <w:lang w:eastAsia="fr-CH"/>
        </w:rPr>
        <w:t>ses comptes en MCH2 d</w:t>
      </w:r>
      <w:r w:rsidR="00680AF6">
        <w:rPr>
          <w:rFonts w:ascii="Arial" w:eastAsia="Times New Roman" w:hAnsi="Arial" w:cs="Arial"/>
          <w:sz w:val="20"/>
          <w:szCs w:val="20"/>
          <w:lang w:eastAsia="fr-CH"/>
        </w:rPr>
        <w:t>epuis</w:t>
      </w:r>
      <w:r w:rsidR="00FD1F2F" w:rsidRPr="00FD1F2F">
        <w:rPr>
          <w:rFonts w:ascii="Arial" w:eastAsia="Times New Roman" w:hAnsi="Arial" w:cs="Arial"/>
          <w:sz w:val="20"/>
          <w:szCs w:val="20"/>
          <w:lang w:eastAsia="fr-CH"/>
        </w:rPr>
        <w:t xml:space="preserve"> le 1er janvier 2024.</w:t>
      </w:r>
      <w:r w:rsidR="00F652CB">
        <w:rPr>
          <w:rFonts w:ascii="Arial" w:eastAsia="Times New Roman" w:hAnsi="Arial" w:cs="Arial"/>
          <w:sz w:val="20"/>
          <w:szCs w:val="20"/>
          <w:lang w:eastAsia="fr-CH"/>
        </w:rPr>
        <w:t xml:space="preserve"> </w:t>
      </w:r>
      <w:r w:rsidR="00FD1F2F" w:rsidRPr="00FD1F2F">
        <w:rPr>
          <w:rFonts w:ascii="Arial" w:eastAsia="Times New Roman" w:hAnsi="Arial" w:cs="Arial"/>
          <w:sz w:val="20"/>
          <w:szCs w:val="20"/>
          <w:lang w:eastAsia="fr-CH"/>
        </w:rPr>
        <w:t>Une période transitoire de trois années est ensuite prévue durant laquelle les communes et associations de communes vaudoises pourront soumettre leurs comptes selon le PCV ou selon le MCH2. Dès l’exercice 2027,</w:t>
      </w:r>
      <w:r w:rsidR="00E86BF6">
        <w:rPr>
          <w:rFonts w:ascii="Arial" w:eastAsia="Times New Roman" w:hAnsi="Arial" w:cs="Arial"/>
          <w:sz w:val="20"/>
          <w:szCs w:val="20"/>
          <w:lang w:eastAsia="fr-CH"/>
        </w:rPr>
        <w:t xml:space="preserve"> les bases légales cantonales ne permettront plus aux</w:t>
      </w:r>
      <w:r w:rsidR="00FD1F2F" w:rsidRPr="00FD1F2F">
        <w:rPr>
          <w:rFonts w:ascii="Arial" w:eastAsia="Times New Roman" w:hAnsi="Arial" w:cs="Arial"/>
          <w:sz w:val="20"/>
          <w:szCs w:val="20"/>
          <w:lang w:eastAsia="fr-CH"/>
        </w:rPr>
        <w:t xml:space="preserve"> communes </w:t>
      </w:r>
      <w:r>
        <w:rPr>
          <w:rFonts w:ascii="Arial" w:eastAsia="Times New Roman" w:hAnsi="Arial" w:cs="Arial"/>
          <w:sz w:val="20"/>
          <w:szCs w:val="20"/>
          <w:lang w:eastAsia="fr-CH"/>
        </w:rPr>
        <w:t>de</w:t>
      </w:r>
      <w:r w:rsidR="00FD1F2F" w:rsidRPr="00FD1F2F">
        <w:rPr>
          <w:rFonts w:ascii="Arial" w:eastAsia="Times New Roman" w:hAnsi="Arial" w:cs="Arial"/>
          <w:sz w:val="20"/>
          <w:szCs w:val="20"/>
          <w:lang w:eastAsia="fr-CH"/>
        </w:rPr>
        <w:t xml:space="preserve"> </w:t>
      </w:r>
      <w:r>
        <w:rPr>
          <w:rFonts w:ascii="Arial" w:eastAsia="Times New Roman" w:hAnsi="Arial" w:cs="Arial"/>
          <w:sz w:val="20"/>
          <w:szCs w:val="20"/>
          <w:lang w:eastAsia="fr-CH"/>
        </w:rPr>
        <w:t xml:space="preserve">tenir </w:t>
      </w:r>
      <w:r w:rsidR="00FD1F2F" w:rsidRPr="00FD1F2F">
        <w:rPr>
          <w:rFonts w:ascii="Arial" w:eastAsia="Times New Roman" w:hAnsi="Arial" w:cs="Arial"/>
          <w:sz w:val="20"/>
          <w:szCs w:val="20"/>
          <w:lang w:eastAsia="fr-CH"/>
        </w:rPr>
        <w:t xml:space="preserve">leurs comptes </w:t>
      </w:r>
      <w:r>
        <w:rPr>
          <w:rFonts w:ascii="Arial" w:eastAsia="Times New Roman" w:hAnsi="Arial" w:cs="Arial"/>
          <w:sz w:val="20"/>
          <w:szCs w:val="20"/>
          <w:lang w:eastAsia="fr-CH"/>
        </w:rPr>
        <w:t>en</w:t>
      </w:r>
      <w:r w:rsidR="00FD1F2F" w:rsidRPr="00FD1F2F">
        <w:rPr>
          <w:rFonts w:ascii="Arial" w:eastAsia="Times New Roman" w:hAnsi="Arial" w:cs="Arial"/>
          <w:sz w:val="20"/>
          <w:szCs w:val="20"/>
          <w:lang w:eastAsia="fr-CH"/>
        </w:rPr>
        <w:t xml:space="preserve"> MCH</w:t>
      </w:r>
      <w:r w:rsidR="00824993">
        <w:rPr>
          <w:rFonts w:ascii="Arial" w:eastAsia="Times New Roman" w:hAnsi="Arial" w:cs="Arial"/>
          <w:sz w:val="20"/>
          <w:szCs w:val="20"/>
          <w:lang w:eastAsia="fr-CH"/>
        </w:rPr>
        <w:t>1</w:t>
      </w:r>
      <w:r w:rsidR="00FD1F2F" w:rsidRPr="00FD1F2F">
        <w:rPr>
          <w:rFonts w:ascii="Arial" w:eastAsia="Times New Roman" w:hAnsi="Arial" w:cs="Arial"/>
          <w:sz w:val="20"/>
          <w:szCs w:val="20"/>
          <w:lang w:eastAsia="fr-CH"/>
        </w:rPr>
        <w:t xml:space="preserve">. Par conséquent, les budgets communaux 2027 devront tous être conformes aux </w:t>
      </w:r>
      <w:r w:rsidR="00E90467">
        <w:rPr>
          <w:rFonts w:ascii="Arial" w:eastAsia="Times New Roman" w:hAnsi="Arial" w:cs="Arial"/>
          <w:sz w:val="20"/>
          <w:szCs w:val="20"/>
          <w:lang w:eastAsia="fr-CH"/>
        </w:rPr>
        <w:t xml:space="preserve">nouvelles </w:t>
      </w:r>
      <w:r w:rsidR="00FD1F2F" w:rsidRPr="00FD1F2F">
        <w:rPr>
          <w:rFonts w:ascii="Arial" w:eastAsia="Times New Roman" w:hAnsi="Arial" w:cs="Arial"/>
          <w:sz w:val="20"/>
          <w:szCs w:val="20"/>
          <w:lang w:eastAsia="fr-CH"/>
        </w:rPr>
        <w:t>exigences MCH2.</w:t>
      </w:r>
    </w:p>
    <w:p w14:paraId="26AEEED5" w14:textId="124B26BC" w:rsidR="00040904" w:rsidRDefault="00040904" w:rsidP="000C374A">
      <w:pPr>
        <w:spacing w:before="100" w:beforeAutospacing="1" w:after="100" w:afterAutospacing="1" w:line="240" w:lineRule="auto"/>
        <w:jc w:val="both"/>
        <w:rPr>
          <w:rFonts w:ascii="Arial" w:eastAsia="Times New Roman" w:hAnsi="Arial" w:cs="Arial"/>
          <w:sz w:val="20"/>
          <w:szCs w:val="20"/>
          <w:lang w:eastAsia="fr-CH"/>
        </w:rPr>
      </w:pPr>
      <w:r>
        <w:rPr>
          <w:rFonts w:ascii="Arial" w:eastAsia="Times New Roman" w:hAnsi="Arial" w:cs="Arial"/>
          <w:sz w:val="20"/>
          <w:szCs w:val="20"/>
          <w:lang w:eastAsia="fr-CH"/>
        </w:rPr>
        <w:t xml:space="preserve">Notre commune </w:t>
      </w:r>
      <w:r w:rsidR="000353ED">
        <w:rPr>
          <w:rFonts w:ascii="Arial" w:eastAsia="Times New Roman" w:hAnsi="Arial" w:cs="Arial"/>
          <w:sz w:val="20"/>
          <w:szCs w:val="20"/>
          <w:lang w:eastAsia="fr-CH"/>
        </w:rPr>
        <w:t xml:space="preserve">a choisi </w:t>
      </w:r>
      <w:r>
        <w:rPr>
          <w:rFonts w:ascii="Arial" w:eastAsia="Times New Roman" w:hAnsi="Arial" w:cs="Arial"/>
          <w:sz w:val="20"/>
          <w:szCs w:val="20"/>
          <w:lang w:eastAsia="fr-CH"/>
        </w:rPr>
        <w:t>son année de passage au MCH2 et</w:t>
      </w:r>
      <w:r w:rsidR="004C390F">
        <w:rPr>
          <w:rFonts w:ascii="Arial" w:eastAsia="Times New Roman" w:hAnsi="Arial" w:cs="Arial"/>
          <w:sz w:val="20"/>
          <w:szCs w:val="20"/>
          <w:lang w:eastAsia="fr-CH"/>
        </w:rPr>
        <w:t xml:space="preserve"> s’est engagée à présenter ses comptes selon le nouveau référentiel comptable</w:t>
      </w:r>
      <w:r>
        <w:rPr>
          <w:rFonts w:ascii="Arial" w:eastAsia="Times New Roman" w:hAnsi="Arial" w:cs="Arial"/>
          <w:sz w:val="20"/>
          <w:szCs w:val="20"/>
          <w:lang w:eastAsia="fr-CH"/>
        </w:rPr>
        <w:t xml:space="preserve"> dès le 1</w:t>
      </w:r>
      <w:r w:rsidRPr="00040904">
        <w:rPr>
          <w:rFonts w:ascii="Arial" w:eastAsia="Times New Roman" w:hAnsi="Arial" w:cs="Arial"/>
          <w:sz w:val="20"/>
          <w:szCs w:val="20"/>
          <w:vertAlign w:val="superscript"/>
          <w:lang w:eastAsia="fr-CH"/>
        </w:rPr>
        <w:t>er</w:t>
      </w:r>
      <w:r>
        <w:rPr>
          <w:rFonts w:ascii="Arial" w:eastAsia="Times New Roman" w:hAnsi="Arial" w:cs="Arial"/>
          <w:sz w:val="20"/>
          <w:szCs w:val="20"/>
          <w:lang w:eastAsia="fr-CH"/>
        </w:rPr>
        <w:t xml:space="preserve"> janvier </w:t>
      </w:r>
      <w:proofErr w:type="spellStart"/>
      <w:r w:rsidRPr="000C374A">
        <w:rPr>
          <w:rFonts w:ascii="Arial" w:eastAsia="Times New Roman" w:hAnsi="Arial" w:cs="Arial"/>
          <w:sz w:val="20"/>
          <w:szCs w:val="20"/>
          <w:highlight w:val="yellow"/>
          <w:lang w:eastAsia="fr-CH"/>
        </w:rPr>
        <w:t>xxxx</w:t>
      </w:r>
      <w:proofErr w:type="spellEnd"/>
      <w:r>
        <w:rPr>
          <w:rFonts w:ascii="Arial" w:eastAsia="Times New Roman" w:hAnsi="Arial" w:cs="Arial"/>
          <w:sz w:val="20"/>
          <w:szCs w:val="20"/>
          <w:lang w:eastAsia="fr-CH"/>
        </w:rPr>
        <w:t>.</w:t>
      </w:r>
      <w:r w:rsidRPr="00040904">
        <w:rPr>
          <w:rFonts w:ascii="Arial" w:eastAsia="Times New Roman" w:hAnsi="Arial" w:cs="Arial"/>
          <w:sz w:val="20"/>
          <w:szCs w:val="20"/>
          <w:lang w:eastAsia="fr-CH"/>
        </w:rPr>
        <w:t xml:space="preserve"> </w:t>
      </w:r>
      <w:r w:rsidR="000F0319">
        <w:rPr>
          <w:rFonts w:ascii="Arial" w:eastAsia="Times New Roman" w:hAnsi="Arial" w:cs="Arial"/>
          <w:sz w:val="20"/>
          <w:szCs w:val="20"/>
          <w:lang w:eastAsia="fr-CH"/>
        </w:rPr>
        <w:t>L</w:t>
      </w:r>
      <w:r>
        <w:rPr>
          <w:rFonts w:ascii="Arial" w:eastAsia="Times New Roman" w:hAnsi="Arial" w:cs="Arial"/>
          <w:sz w:val="20"/>
          <w:szCs w:val="20"/>
          <w:lang w:eastAsia="fr-CH"/>
        </w:rPr>
        <w:t>e</w:t>
      </w:r>
      <w:r w:rsidRPr="00FD1F2F">
        <w:rPr>
          <w:rFonts w:ascii="Arial" w:eastAsia="Times New Roman" w:hAnsi="Arial" w:cs="Arial"/>
          <w:sz w:val="20"/>
          <w:szCs w:val="20"/>
          <w:lang w:eastAsia="fr-CH"/>
        </w:rPr>
        <w:t>s personnes en charge de la comptabilité</w:t>
      </w:r>
      <w:r w:rsidR="000F0319">
        <w:rPr>
          <w:rFonts w:ascii="Arial" w:eastAsia="Times New Roman" w:hAnsi="Arial" w:cs="Arial"/>
          <w:sz w:val="20"/>
          <w:szCs w:val="20"/>
          <w:lang w:eastAsia="fr-CH"/>
        </w:rPr>
        <w:t xml:space="preserve"> </w:t>
      </w:r>
      <w:r w:rsidRPr="00FD1F2F">
        <w:rPr>
          <w:rFonts w:ascii="Arial" w:eastAsia="Times New Roman" w:hAnsi="Arial" w:cs="Arial"/>
          <w:sz w:val="20"/>
          <w:szCs w:val="20"/>
          <w:lang w:eastAsia="fr-CH"/>
        </w:rPr>
        <w:t>devront intégrer de nouvelles pratiques et se conformer à de nouvelles exigences en matière de présentation des comptes.</w:t>
      </w:r>
      <w:r w:rsidR="004C390F">
        <w:rPr>
          <w:rFonts w:ascii="Arial" w:eastAsia="Times New Roman" w:hAnsi="Arial" w:cs="Arial"/>
          <w:sz w:val="20"/>
          <w:szCs w:val="20"/>
          <w:lang w:eastAsia="fr-CH"/>
        </w:rPr>
        <w:t xml:space="preserve"> Ce préavis </w:t>
      </w:r>
      <w:r w:rsidR="0046724E">
        <w:rPr>
          <w:rFonts w:ascii="Arial" w:eastAsia="Times New Roman" w:hAnsi="Arial" w:cs="Arial"/>
          <w:sz w:val="20"/>
          <w:szCs w:val="20"/>
          <w:lang w:eastAsia="fr-CH"/>
        </w:rPr>
        <w:t xml:space="preserve">vise notamment à mettre en conformité la présentation du bilan de notre commune avec les nouvelles pratiques en matière de </w:t>
      </w:r>
      <w:r w:rsidR="00106A85">
        <w:rPr>
          <w:rFonts w:ascii="Arial" w:eastAsia="Times New Roman" w:hAnsi="Arial" w:cs="Arial"/>
          <w:sz w:val="20"/>
          <w:szCs w:val="20"/>
          <w:lang w:eastAsia="fr-CH"/>
        </w:rPr>
        <w:t>capitaux propres</w:t>
      </w:r>
      <w:r w:rsidR="0046724E">
        <w:rPr>
          <w:rFonts w:ascii="Arial" w:eastAsia="Times New Roman" w:hAnsi="Arial" w:cs="Arial"/>
          <w:sz w:val="20"/>
          <w:szCs w:val="20"/>
          <w:lang w:eastAsia="fr-CH"/>
        </w:rPr>
        <w:t xml:space="preserve"> et de </w:t>
      </w:r>
      <w:r w:rsidR="007174A4">
        <w:rPr>
          <w:rFonts w:ascii="Arial" w:eastAsia="Times New Roman" w:hAnsi="Arial" w:cs="Arial"/>
          <w:sz w:val="20"/>
          <w:szCs w:val="20"/>
          <w:lang w:eastAsia="fr-CH"/>
        </w:rPr>
        <w:t>re</w:t>
      </w:r>
      <w:r w:rsidR="0046724E">
        <w:rPr>
          <w:rFonts w:ascii="Arial" w:eastAsia="Times New Roman" w:hAnsi="Arial" w:cs="Arial"/>
          <w:sz w:val="20"/>
          <w:szCs w:val="20"/>
          <w:lang w:eastAsia="fr-CH"/>
        </w:rPr>
        <w:t>classement des immobilisations entre le patrimoine administratif et le patrimoine financier.</w:t>
      </w:r>
    </w:p>
    <w:p w14:paraId="04ACF271" w14:textId="77777777" w:rsidR="000F0319" w:rsidRPr="00FD1F2F" w:rsidRDefault="000F0319" w:rsidP="00FD1F2F">
      <w:pPr>
        <w:spacing w:before="100" w:beforeAutospacing="1" w:after="100" w:afterAutospacing="1" w:line="240" w:lineRule="auto"/>
        <w:rPr>
          <w:rFonts w:ascii="Arial" w:eastAsia="Times New Roman" w:hAnsi="Arial" w:cs="Arial"/>
          <w:sz w:val="20"/>
          <w:szCs w:val="20"/>
          <w:lang w:eastAsia="fr-CH"/>
        </w:rPr>
      </w:pPr>
    </w:p>
    <w:p w14:paraId="25158425" w14:textId="1BB93F17" w:rsidR="00FD1F2F" w:rsidRPr="00FD1F2F" w:rsidRDefault="00E2541D" w:rsidP="00FD1F2F">
      <w:pPr>
        <w:spacing w:line="240" w:lineRule="auto"/>
        <w:rPr>
          <w:rFonts w:ascii="Arial" w:hAnsi="Arial" w:cs="Arial"/>
          <w:sz w:val="20"/>
          <w:szCs w:val="20"/>
        </w:rPr>
      </w:pPr>
      <w:r>
        <w:rPr>
          <w:rFonts w:ascii="Arial" w:hAnsi="Arial" w:cs="Arial"/>
          <w:sz w:val="20"/>
          <w:szCs w:val="20"/>
        </w:rPr>
        <w:t>REAF</w:t>
      </w:r>
      <w:r w:rsidR="000F0319">
        <w:rPr>
          <w:rFonts w:ascii="Arial" w:hAnsi="Arial" w:cs="Arial"/>
          <w:sz w:val="20"/>
          <w:szCs w:val="20"/>
        </w:rPr>
        <w:t>F</w:t>
      </w:r>
      <w:r>
        <w:rPr>
          <w:rFonts w:ascii="Arial" w:hAnsi="Arial" w:cs="Arial"/>
          <w:sz w:val="20"/>
          <w:szCs w:val="20"/>
        </w:rPr>
        <w:t>ECTATION</w:t>
      </w:r>
      <w:r w:rsidR="00FD1F2F" w:rsidRPr="00FD1F2F">
        <w:rPr>
          <w:rFonts w:ascii="Arial" w:hAnsi="Arial" w:cs="Arial"/>
          <w:sz w:val="20"/>
          <w:szCs w:val="20"/>
        </w:rPr>
        <w:t xml:space="preserve"> DES FONDS DE RÉSERVE</w:t>
      </w:r>
    </w:p>
    <w:p w14:paraId="0B7E1745" w14:textId="1BBC4617" w:rsidR="00E2541D" w:rsidRDefault="00E72A1F" w:rsidP="00E72A1F">
      <w:pPr>
        <w:spacing w:line="240" w:lineRule="auto"/>
        <w:rPr>
          <w:rFonts w:ascii="Arial" w:hAnsi="Arial" w:cs="Arial"/>
          <w:sz w:val="20"/>
          <w:szCs w:val="20"/>
        </w:rPr>
      </w:pPr>
      <w:r w:rsidRPr="00E72A1F">
        <w:rPr>
          <w:rFonts w:ascii="Arial" w:hAnsi="Arial" w:cs="Arial"/>
          <w:sz w:val="20"/>
          <w:szCs w:val="20"/>
        </w:rPr>
        <w:t>Au sein du capital propre,</w:t>
      </w:r>
      <w:r w:rsidR="00E2541D">
        <w:rPr>
          <w:rFonts w:ascii="Arial" w:hAnsi="Arial" w:cs="Arial"/>
          <w:sz w:val="20"/>
          <w:szCs w:val="20"/>
        </w:rPr>
        <w:t xml:space="preserve"> MCH2</w:t>
      </w:r>
      <w:r w:rsidR="000F0319">
        <w:rPr>
          <w:rFonts w:ascii="Arial" w:hAnsi="Arial" w:cs="Arial"/>
          <w:sz w:val="20"/>
          <w:szCs w:val="20"/>
        </w:rPr>
        <w:t xml:space="preserve"> distingue</w:t>
      </w:r>
      <w:r w:rsidRPr="00E72A1F">
        <w:rPr>
          <w:rFonts w:ascii="Arial" w:hAnsi="Arial" w:cs="Arial"/>
          <w:sz w:val="20"/>
          <w:szCs w:val="20"/>
        </w:rPr>
        <w:t xml:space="preserve"> </w:t>
      </w:r>
      <w:r w:rsidR="00E2541D">
        <w:rPr>
          <w:rFonts w:ascii="Arial" w:hAnsi="Arial" w:cs="Arial"/>
          <w:sz w:val="20"/>
          <w:szCs w:val="20"/>
        </w:rPr>
        <w:t xml:space="preserve">les </w:t>
      </w:r>
      <w:r w:rsidR="00106A85">
        <w:rPr>
          <w:rFonts w:ascii="Arial" w:hAnsi="Arial" w:cs="Arial"/>
          <w:sz w:val="20"/>
          <w:szCs w:val="20"/>
        </w:rPr>
        <w:t xml:space="preserve">capitaux propres suivants </w:t>
      </w:r>
      <w:r w:rsidR="000F0319">
        <w:rPr>
          <w:rFonts w:ascii="Arial" w:hAnsi="Arial" w:cs="Arial"/>
          <w:sz w:val="20"/>
          <w:szCs w:val="20"/>
        </w:rPr>
        <w:t>:</w:t>
      </w:r>
    </w:p>
    <w:p w14:paraId="190BB82F" w14:textId="0CC17300" w:rsidR="00E2541D" w:rsidRDefault="0046724E" w:rsidP="002E457F">
      <w:pPr>
        <w:pStyle w:val="Paragraphedeliste"/>
        <w:numPr>
          <w:ilvl w:val="0"/>
          <w:numId w:val="3"/>
        </w:numPr>
        <w:spacing w:after="240" w:line="240" w:lineRule="auto"/>
        <w:ind w:left="714" w:hanging="357"/>
        <w:contextualSpacing w:val="0"/>
        <w:rPr>
          <w:rFonts w:ascii="Arial" w:hAnsi="Arial" w:cs="Arial"/>
          <w:sz w:val="20"/>
          <w:szCs w:val="20"/>
        </w:rPr>
      </w:pPr>
      <w:r>
        <w:rPr>
          <w:rFonts w:ascii="Arial" w:hAnsi="Arial" w:cs="Arial"/>
          <w:sz w:val="20"/>
          <w:szCs w:val="20"/>
        </w:rPr>
        <w:t>l</w:t>
      </w:r>
      <w:r w:rsidR="00E72A1F" w:rsidRPr="00E2541D">
        <w:rPr>
          <w:rFonts w:ascii="Arial" w:hAnsi="Arial" w:cs="Arial"/>
          <w:sz w:val="20"/>
          <w:szCs w:val="20"/>
        </w:rPr>
        <w:t xml:space="preserve">es </w:t>
      </w:r>
      <w:r w:rsidR="00E72A1F" w:rsidRPr="000C374A">
        <w:rPr>
          <w:rFonts w:ascii="Arial" w:hAnsi="Arial" w:cs="Arial"/>
          <w:b/>
          <w:bCs/>
          <w:sz w:val="20"/>
          <w:szCs w:val="20"/>
        </w:rPr>
        <w:t>financements spéciaux</w:t>
      </w:r>
      <w:r>
        <w:rPr>
          <w:rFonts w:ascii="Arial" w:hAnsi="Arial" w:cs="Arial"/>
          <w:sz w:val="20"/>
          <w:szCs w:val="20"/>
        </w:rPr>
        <w:t xml:space="preserve"> </w:t>
      </w:r>
      <w:r w:rsidR="00E2541D">
        <w:rPr>
          <w:rFonts w:ascii="Arial" w:hAnsi="Arial" w:cs="Arial"/>
          <w:sz w:val="20"/>
          <w:szCs w:val="20"/>
        </w:rPr>
        <w:t xml:space="preserve">qui </w:t>
      </w:r>
      <w:r w:rsidR="00E72A1F" w:rsidRPr="00E2541D">
        <w:rPr>
          <w:rFonts w:ascii="Arial" w:hAnsi="Arial" w:cs="Arial"/>
          <w:sz w:val="20"/>
          <w:szCs w:val="20"/>
        </w:rPr>
        <w:t xml:space="preserve">sont des capitaux destinés à un but spécifique et alimentés par des recettes spécifiques (souvent issues d’une taxe) qui lui sont affectées en raison d’un règlement. Les financements spéciaux concernent des domaines qui doivent être obligatoirement autofinancés. </w:t>
      </w:r>
      <w:r w:rsidR="00E2541D">
        <w:rPr>
          <w:rFonts w:ascii="Arial" w:hAnsi="Arial" w:cs="Arial"/>
          <w:sz w:val="20"/>
          <w:szCs w:val="20"/>
        </w:rPr>
        <w:t>On trouvera dans cette catégorie les fonds pour la gestion des déchets urbains, pour l’approvisionnement en eau et pour le traitement des eaux usées</w:t>
      </w:r>
      <w:r w:rsidR="00290BA8">
        <w:rPr>
          <w:rFonts w:ascii="Arial" w:hAnsi="Arial" w:cs="Arial"/>
          <w:sz w:val="20"/>
          <w:szCs w:val="20"/>
        </w:rPr>
        <w:t xml:space="preserve">, </w:t>
      </w:r>
    </w:p>
    <w:p w14:paraId="5AB52234" w14:textId="75070141" w:rsidR="00E72A1F" w:rsidRDefault="0046724E" w:rsidP="002E457F">
      <w:pPr>
        <w:pStyle w:val="Paragraphedeliste"/>
        <w:numPr>
          <w:ilvl w:val="0"/>
          <w:numId w:val="3"/>
        </w:numPr>
        <w:spacing w:after="240" w:line="240" w:lineRule="auto"/>
        <w:ind w:left="714" w:hanging="357"/>
        <w:contextualSpacing w:val="0"/>
        <w:rPr>
          <w:rFonts w:ascii="Arial" w:hAnsi="Arial" w:cs="Arial"/>
          <w:sz w:val="20"/>
          <w:szCs w:val="20"/>
        </w:rPr>
      </w:pPr>
      <w:r>
        <w:rPr>
          <w:rFonts w:ascii="Arial" w:hAnsi="Arial" w:cs="Arial"/>
          <w:sz w:val="20"/>
          <w:szCs w:val="20"/>
        </w:rPr>
        <w:t>l</w:t>
      </w:r>
      <w:r w:rsidR="00E72A1F" w:rsidRPr="00E2541D">
        <w:rPr>
          <w:rFonts w:ascii="Arial" w:hAnsi="Arial" w:cs="Arial"/>
          <w:sz w:val="20"/>
          <w:szCs w:val="20"/>
        </w:rPr>
        <w:t xml:space="preserve">es </w:t>
      </w:r>
      <w:r w:rsidR="00E72A1F" w:rsidRPr="000C374A">
        <w:rPr>
          <w:rFonts w:ascii="Arial" w:hAnsi="Arial" w:cs="Arial"/>
          <w:b/>
          <w:bCs/>
          <w:sz w:val="20"/>
          <w:szCs w:val="20"/>
        </w:rPr>
        <w:t>fonds</w:t>
      </w:r>
      <w:r>
        <w:rPr>
          <w:rFonts w:ascii="Arial" w:hAnsi="Arial" w:cs="Arial"/>
          <w:sz w:val="20"/>
          <w:szCs w:val="20"/>
        </w:rPr>
        <w:t xml:space="preserve"> </w:t>
      </w:r>
      <w:r w:rsidR="00E2541D">
        <w:rPr>
          <w:rFonts w:ascii="Arial" w:hAnsi="Arial" w:cs="Arial"/>
          <w:sz w:val="20"/>
          <w:szCs w:val="20"/>
        </w:rPr>
        <w:t xml:space="preserve">qui </w:t>
      </w:r>
      <w:r w:rsidR="00E72A1F" w:rsidRPr="00E2541D">
        <w:rPr>
          <w:rFonts w:ascii="Arial" w:hAnsi="Arial" w:cs="Arial"/>
          <w:sz w:val="20"/>
          <w:szCs w:val="20"/>
        </w:rPr>
        <w:t xml:space="preserve">sont destinés à un but spécifique (p.ex. </w:t>
      </w:r>
      <w:r w:rsidR="000F0319">
        <w:rPr>
          <w:rFonts w:ascii="Arial" w:hAnsi="Arial" w:cs="Arial"/>
          <w:sz w:val="20"/>
          <w:szCs w:val="20"/>
        </w:rPr>
        <w:t>pour le renouvellement des véhicules</w:t>
      </w:r>
      <w:r w:rsidR="00E72A1F" w:rsidRPr="00E2541D">
        <w:rPr>
          <w:rFonts w:ascii="Arial" w:hAnsi="Arial" w:cs="Arial"/>
          <w:sz w:val="20"/>
          <w:szCs w:val="20"/>
        </w:rPr>
        <w:t>), mais</w:t>
      </w:r>
      <w:r w:rsidR="00943B18" w:rsidRPr="00E2541D">
        <w:rPr>
          <w:rFonts w:ascii="Arial" w:hAnsi="Arial" w:cs="Arial"/>
          <w:sz w:val="20"/>
          <w:szCs w:val="20"/>
        </w:rPr>
        <w:t xml:space="preserve"> </w:t>
      </w:r>
      <w:r w:rsidR="00E72A1F" w:rsidRPr="00E2541D">
        <w:rPr>
          <w:rFonts w:ascii="Arial" w:hAnsi="Arial" w:cs="Arial"/>
          <w:sz w:val="20"/>
          <w:szCs w:val="20"/>
        </w:rPr>
        <w:t>ne sont pas liés à des domaines qui doivent êtr</w:t>
      </w:r>
      <w:r w:rsidR="00E72A1F" w:rsidRPr="004D4B3D">
        <w:rPr>
          <w:rFonts w:ascii="Arial" w:hAnsi="Arial" w:cs="Arial"/>
          <w:sz w:val="20"/>
          <w:szCs w:val="20"/>
        </w:rPr>
        <w:t xml:space="preserve">e autofinancés. Par conséquent, ces </w:t>
      </w:r>
      <w:r w:rsidR="00943B18" w:rsidRPr="004D4B3D">
        <w:rPr>
          <w:rFonts w:ascii="Arial" w:hAnsi="Arial" w:cs="Arial"/>
          <w:sz w:val="20"/>
          <w:szCs w:val="20"/>
        </w:rPr>
        <w:t>f</w:t>
      </w:r>
      <w:r w:rsidR="00E72A1F" w:rsidRPr="004D4B3D">
        <w:rPr>
          <w:rFonts w:ascii="Arial" w:hAnsi="Arial" w:cs="Arial"/>
          <w:sz w:val="20"/>
          <w:szCs w:val="20"/>
        </w:rPr>
        <w:t>onds peuvent être financés par l’attribution des recettes d’une</w:t>
      </w:r>
      <w:r w:rsidR="00E72A1F" w:rsidRPr="00E2541D">
        <w:rPr>
          <w:rFonts w:ascii="Arial" w:hAnsi="Arial" w:cs="Arial"/>
          <w:sz w:val="20"/>
          <w:szCs w:val="20"/>
        </w:rPr>
        <w:t xml:space="preserve"> ou plusieurs taxes (p.ex. la taxe de</w:t>
      </w:r>
      <w:r w:rsidR="00943B18" w:rsidRPr="00E2541D">
        <w:rPr>
          <w:rFonts w:ascii="Arial" w:hAnsi="Arial" w:cs="Arial"/>
          <w:sz w:val="20"/>
          <w:szCs w:val="20"/>
        </w:rPr>
        <w:t xml:space="preserve"> </w:t>
      </w:r>
      <w:r w:rsidR="00E72A1F" w:rsidRPr="00E2541D">
        <w:rPr>
          <w:rFonts w:ascii="Arial" w:hAnsi="Arial" w:cs="Arial"/>
          <w:sz w:val="20"/>
          <w:szCs w:val="20"/>
        </w:rPr>
        <w:t>séjour) et/ou par des attributions à partir du ménage com</w:t>
      </w:r>
      <w:r w:rsidR="00E72A1F" w:rsidRPr="004D4B3D">
        <w:rPr>
          <w:rFonts w:ascii="Arial" w:hAnsi="Arial" w:cs="Arial"/>
          <w:sz w:val="20"/>
          <w:szCs w:val="20"/>
        </w:rPr>
        <w:t xml:space="preserve">munal. </w:t>
      </w:r>
      <w:r w:rsidR="005A3A0A" w:rsidRPr="004D4B3D">
        <w:rPr>
          <w:rFonts w:ascii="Arial" w:hAnsi="Arial" w:cs="Arial"/>
          <w:sz w:val="20"/>
          <w:szCs w:val="20"/>
        </w:rPr>
        <w:t>Un règlement définira son but, l</w:t>
      </w:r>
      <w:r w:rsidR="00E72A1F" w:rsidRPr="004D4B3D">
        <w:rPr>
          <w:rFonts w:ascii="Arial" w:hAnsi="Arial" w:cs="Arial"/>
          <w:sz w:val="20"/>
          <w:szCs w:val="20"/>
        </w:rPr>
        <w:t xml:space="preserve">es montants annuels attribués </w:t>
      </w:r>
      <w:r w:rsidR="004D4B3D" w:rsidRPr="004D4B3D">
        <w:rPr>
          <w:rFonts w:ascii="Arial" w:hAnsi="Arial" w:cs="Arial"/>
          <w:sz w:val="20"/>
          <w:szCs w:val="20"/>
        </w:rPr>
        <w:t xml:space="preserve">au </w:t>
      </w:r>
      <w:r w:rsidR="00E72A1F" w:rsidRPr="004D4B3D">
        <w:rPr>
          <w:rFonts w:ascii="Arial" w:hAnsi="Arial" w:cs="Arial"/>
          <w:sz w:val="20"/>
          <w:szCs w:val="20"/>
        </w:rPr>
        <w:t>fonds à partir du ménage</w:t>
      </w:r>
      <w:r w:rsidR="00E72A1F" w:rsidRPr="00E2541D">
        <w:rPr>
          <w:rFonts w:ascii="Arial" w:hAnsi="Arial" w:cs="Arial"/>
          <w:sz w:val="20"/>
          <w:szCs w:val="20"/>
        </w:rPr>
        <w:t xml:space="preserve"> communal (ou la méthode pour leur détermination) et les conditions régissant son utilisation. Les montants</w:t>
      </w:r>
      <w:r w:rsidR="00943B18" w:rsidRPr="00E2541D">
        <w:rPr>
          <w:rFonts w:ascii="Arial" w:hAnsi="Arial" w:cs="Arial"/>
          <w:sz w:val="20"/>
          <w:szCs w:val="20"/>
        </w:rPr>
        <w:t xml:space="preserve"> </w:t>
      </w:r>
      <w:r w:rsidR="00E72A1F" w:rsidRPr="00E2541D">
        <w:rPr>
          <w:rFonts w:ascii="Arial" w:hAnsi="Arial" w:cs="Arial"/>
          <w:sz w:val="20"/>
          <w:szCs w:val="20"/>
        </w:rPr>
        <w:t>attribués à un fonds ne peuvent pas dépendre du résultat des comptes annuels. De surcroit, il n’est pas</w:t>
      </w:r>
      <w:r w:rsidR="00943B18" w:rsidRPr="00E2541D">
        <w:rPr>
          <w:rFonts w:ascii="Arial" w:hAnsi="Arial" w:cs="Arial"/>
          <w:sz w:val="20"/>
          <w:szCs w:val="20"/>
        </w:rPr>
        <w:t xml:space="preserve"> </w:t>
      </w:r>
      <w:r w:rsidR="00E72A1F" w:rsidRPr="00E2541D">
        <w:rPr>
          <w:rFonts w:ascii="Arial" w:hAnsi="Arial" w:cs="Arial"/>
          <w:sz w:val="20"/>
          <w:szCs w:val="20"/>
        </w:rPr>
        <w:t>autorisé d’attribuer à un fonds un pourcentage fixe d’un impôt (principe de l’interdiction d’affe</w:t>
      </w:r>
      <w:r w:rsidR="00E72A1F" w:rsidRPr="00B40BC2">
        <w:rPr>
          <w:rFonts w:ascii="Arial" w:hAnsi="Arial" w:cs="Arial"/>
          <w:sz w:val="20"/>
          <w:szCs w:val="20"/>
        </w:rPr>
        <w:t>cter les</w:t>
      </w:r>
      <w:r w:rsidR="00943B18" w:rsidRPr="00B40BC2">
        <w:rPr>
          <w:rFonts w:ascii="Arial" w:hAnsi="Arial" w:cs="Arial"/>
          <w:sz w:val="20"/>
          <w:szCs w:val="20"/>
        </w:rPr>
        <w:t xml:space="preserve"> </w:t>
      </w:r>
      <w:r w:rsidR="00E72A1F" w:rsidRPr="00B40BC2">
        <w:rPr>
          <w:rFonts w:ascii="Arial" w:hAnsi="Arial" w:cs="Arial"/>
          <w:sz w:val="20"/>
          <w:szCs w:val="20"/>
        </w:rPr>
        <w:t>impôts généraux, avec l’exception de l’impôt spécial particulièrement affecté</w:t>
      </w:r>
      <w:r w:rsidR="00E72A1F" w:rsidRPr="00E2541D">
        <w:rPr>
          <w:rFonts w:ascii="Arial" w:hAnsi="Arial" w:cs="Arial"/>
          <w:sz w:val="20"/>
          <w:szCs w:val="20"/>
        </w:rPr>
        <w:t>)</w:t>
      </w:r>
      <w:r w:rsidR="00E367CA">
        <w:rPr>
          <w:rFonts w:ascii="Arial" w:hAnsi="Arial" w:cs="Arial"/>
          <w:sz w:val="20"/>
          <w:szCs w:val="20"/>
        </w:rPr>
        <w:t>,</w:t>
      </w:r>
    </w:p>
    <w:p w14:paraId="4C295F9B" w14:textId="2026D0C3" w:rsidR="00E72A1F" w:rsidRDefault="0046724E" w:rsidP="002E457F">
      <w:pPr>
        <w:pStyle w:val="Paragraphedeliste"/>
        <w:numPr>
          <w:ilvl w:val="0"/>
          <w:numId w:val="3"/>
        </w:numPr>
        <w:spacing w:after="240" w:line="240" w:lineRule="auto"/>
        <w:ind w:left="714" w:hanging="357"/>
        <w:contextualSpacing w:val="0"/>
        <w:rPr>
          <w:rFonts w:ascii="Arial" w:hAnsi="Arial" w:cs="Arial"/>
          <w:sz w:val="20"/>
          <w:szCs w:val="20"/>
        </w:rPr>
      </w:pPr>
      <w:r>
        <w:rPr>
          <w:rFonts w:ascii="Arial" w:hAnsi="Arial" w:cs="Arial"/>
          <w:sz w:val="20"/>
          <w:szCs w:val="20"/>
        </w:rPr>
        <w:lastRenderedPageBreak/>
        <w:t>l</w:t>
      </w:r>
      <w:r w:rsidR="00E72A1F" w:rsidRPr="00E2541D">
        <w:rPr>
          <w:rFonts w:ascii="Arial" w:hAnsi="Arial" w:cs="Arial"/>
          <w:sz w:val="20"/>
          <w:szCs w:val="20"/>
        </w:rPr>
        <w:t xml:space="preserve">es </w:t>
      </w:r>
      <w:r w:rsidR="00E72A1F" w:rsidRPr="000C374A">
        <w:rPr>
          <w:rFonts w:ascii="Arial" w:hAnsi="Arial" w:cs="Arial"/>
          <w:b/>
          <w:bCs/>
          <w:sz w:val="20"/>
          <w:szCs w:val="20"/>
        </w:rPr>
        <w:t>legs et les fondations sans personnalité juridique</w:t>
      </w:r>
      <w:r>
        <w:rPr>
          <w:rFonts w:ascii="Arial" w:hAnsi="Arial" w:cs="Arial"/>
          <w:sz w:val="20"/>
          <w:szCs w:val="20"/>
        </w:rPr>
        <w:t xml:space="preserve"> qui</w:t>
      </w:r>
      <w:r w:rsidR="00E72A1F" w:rsidRPr="00E2541D">
        <w:rPr>
          <w:rFonts w:ascii="Arial" w:hAnsi="Arial" w:cs="Arial"/>
          <w:sz w:val="20"/>
          <w:szCs w:val="20"/>
        </w:rPr>
        <w:t xml:space="preserve"> correspondent à des capitaux cédés à la</w:t>
      </w:r>
      <w:r w:rsidR="00943B18" w:rsidRPr="00E2541D">
        <w:rPr>
          <w:rFonts w:ascii="Arial" w:hAnsi="Arial" w:cs="Arial"/>
          <w:sz w:val="20"/>
          <w:szCs w:val="20"/>
        </w:rPr>
        <w:t xml:space="preserve"> </w:t>
      </w:r>
      <w:r w:rsidR="00E72A1F" w:rsidRPr="00E2541D">
        <w:rPr>
          <w:rFonts w:ascii="Arial" w:hAnsi="Arial" w:cs="Arial"/>
          <w:sz w:val="20"/>
          <w:szCs w:val="20"/>
        </w:rPr>
        <w:t>collectivité publique par des tiers avec obligation de les affecter aux buts voulus par eux. Les recettes</w:t>
      </w:r>
      <w:r w:rsidR="00943B18" w:rsidRPr="00E2541D">
        <w:rPr>
          <w:rFonts w:ascii="Arial" w:hAnsi="Arial" w:cs="Arial"/>
          <w:sz w:val="20"/>
          <w:szCs w:val="20"/>
        </w:rPr>
        <w:t xml:space="preserve"> </w:t>
      </w:r>
      <w:r w:rsidR="00E72A1F" w:rsidRPr="00E2541D">
        <w:rPr>
          <w:rFonts w:ascii="Arial" w:hAnsi="Arial" w:cs="Arial"/>
          <w:sz w:val="20"/>
          <w:szCs w:val="20"/>
        </w:rPr>
        <w:t>de la collectivité publique ne doivent pas contribuer à alimenter les legs et fondations</w:t>
      </w:r>
      <w:r w:rsidR="00E367CA">
        <w:rPr>
          <w:rFonts w:ascii="Arial" w:hAnsi="Arial" w:cs="Arial"/>
          <w:sz w:val="20"/>
          <w:szCs w:val="20"/>
        </w:rPr>
        <w:t>,</w:t>
      </w:r>
    </w:p>
    <w:p w14:paraId="1616ED52" w14:textId="45373F6E" w:rsidR="00B932B0" w:rsidRDefault="0046724E" w:rsidP="0015318E">
      <w:pPr>
        <w:pStyle w:val="Paragraphedeliste"/>
        <w:numPr>
          <w:ilvl w:val="0"/>
          <w:numId w:val="3"/>
        </w:numPr>
        <w:spacing w:after="240" w:line="240" w:lineRule="auto"/>
        <w:ind w:left="714" w:hanging="357"/>
        <w:contextualSpacing w:val="0"/>
        <w:rPr>
          <w:rFonts w:ascii="Arial" w:hAnsi="Arial" w:cs="Arial"/>
          <w:sz w:val="20"/>
          <w:szCs w:val="20"/>
        </w:rPr>
      </w:pPr>
      <w:r>
        <w:rPr>
          <w:rFonts w:ascii="Arial" w:hAnsi="Arial" w:cs="Arial"/>
          <w:sz w:val="20"/>
          <w:szCs w:val="20"/>
        </w:rPr>
        <w:t>l</w:t>
      </w:r>
      <w:r w:rsidR="00B932B0" w:rsidRPr="00B932B0">
        <w:rPr>
          <w:rFonts w:ascii="Arial" w:hAnsi="Arial" w:cs="Arial"/>
          <w:sz w:val="20"/>
          <w:szCs w:val="20"/>
        </w:rPr>
        <w:t xml:space="preserve">es </w:t>
      </w:r>
      <w:r w:rsidR="00B932B0" w:rsidRPr="000C374A">
        <w:rPr>
          <w:rFonts w:ascii="Arial" w:hAnsi="Arial" w:cs="Arial"/>
          <w:b/>
          <w:bCs/>
          <w:sz w:val="20"/>
          <w:szCs w:val="20"/>
        </w:rPr>
        <w:t>préfinancements</w:t>
      </w:r>
      <w:r>
        <w:rPr>
          <w:rFonts w:ascii="Arial" w:hAnsi="Arial" w:cs="Arial"/>
          <w:sz w:val="20"/>
          <w:szCs w:val="20"/>
        </w:rPr>
        <w:t xml:space="preserve"> qui</w:t>
      </w:r>
      <w:r w:rsidR="00B932B0" w:rsidRPr="00B932B0">
        <w:rPr>
          <w:rFonts w:ascii="Arial" w:hAnsi="Arial" w:cs="Arial"/>
          <w:sz w:val="20"/>
          <w:szCs w:val="20"/>
        </w:rPr>
        <w:t xml:space="preserve"> correspondent à une constitution de réserve pour une immobilisation du patrimoine administratif clairement identifiée et prévue à une courte échéance</w:t>
      </w:r>
      <w:r>
        <w:rPr>
          <w:rFonts w:ascii="Arial" w:hAnsi="Arial" w:cs="Arial"/>
          <w:sz w:val="20"/>
          <w:szCs w:val="20"/>
        </w:rPr>
        <w:t xml:space="preserve"> (notamment une immobilisation prévue </w:t>
      </w:r>
      <w:r w:rsidR="00E367CA">
        <w:rPr>
          <w:rFonts w:ascii="Arial" w:hAnsi="Arial" w:cs="Arial"/>
          <w:sz w:val="20"/>
          <w:szCs w:val="20"/>
        </w:rPr>
        <w:t xml:space="preserve">par </w:t>
      </w:r>
      <w:r>
        <w:rPr>
          <w:rFonts w:ascii="Arial" w:hAnsi="Arial" w:cs="Arial"/>
          <w:sz w:val="20"/>
          <w:szCs w:val="20"/>
        </w:rPr>
        <w:t>le plan des investissements à 5 ans de la commune)</w:t>
      </w:r>
      <w:r w:rsidR="00E367CA">
        <w:rPr>
          <w:rFonts w:ascii="Arial" w:hAnsi="Arial" w:cs="Arial"/>
          <w:sz w:val="20"/>
          <w:szCs w:val="20"/>
        </w:rPr>
        <w:t>,</w:t>
      </w:r>
    </w:p>
    <w:p w14:paraId="23679B7F" w14:textId="7506C31A" w:rsidR="00B932B0" w:rsidRDefault="0046724E" w:rsidP="0015318E">
      <w:pPr>
        <w:pStyle w:val="Paragraphedeliste"/>
        <w:numPr>
          <w:ilvl w:val="0"/>
          <w:numId w:val="3"/>
        </w:numPr>
        <w:spacing w:after="240" w:line="240" w:lineRule="auto"/>
        <w:ind w:left="714" w:hanging="357"/>
        <w:contextualSpacing w:val="0"/>
        <w:rPr>
          <w:rFonts w:ascii="Arial" w:hAnsi="Arial" w:cs="Arial"/>
          <w:sz w:val="20"/>
          <w:szCs w:val="20"/>
        </w:rPr>
      </w:pPr>
      <w:r>
        <w:rPr>
          <w:rFonts w:ascii="Arial" w:hAnsi="Arial" w:cs="Arial"/>
          <w:sz w:val="20"/>
          <w:szCs w:val="20"/>
        </w:rPr>
        <w:t>l</w:t>
      </w:r>
      <w:r w:rsidR="00B932B0">
        <w:rPr>
          <w:rFonts w:ascii="Arial" w:hAnsi="Arial" w:cs="Arial"/>
          <w:sz w:val="20"/>
          <w:szCs w:val="20"/>
        </w:rPr>
        <w:t xml:space="preserve">es </w:t>
      </w:r>
      <w:r w:rsidR="00B932B0" w:rsidRPr="000C374A">
        <w:rPr>
          <w:rFonts w:ascii="Arial" w:hAnsi="Arial" w:cs="Arial"/>
          <w:b/>
          <w:bCs/>
          <w:sz w:val="20"/>
          <w:szCs w:val="20"/>
        </w:rPr>
        <w:t>amortissements supplémentaires cumulés</w:t>
      </w:r>
      <w:r>
        <w:rPr>
          <w:rFonts w:ascii="Arial" w:hAnsi="Arial" w:cs="Arial"/>
          <w:sz w:val="20"/>
          <w:szCs w:val="20"/>
        </w:rPr>
        <w:t xml:space="preserve"> qui</w:t>
      </w:r>
      <w:r w:rsidR="00B932B0">
        <w:rPr>
          <w:rFonts w:ascii="Arial" w:hAnsi="Arial" w:cs="Arial"/>
          <w:sz w:val="20"/>
          <w:szCs w:val="20"/>
        </w:rPr>
        <w:t xml:space="preserve"> correspondent à la constitution </w:t>
      </w:r>
      <w:r w:rsidR="00285CED">
        <w:rPr>
          <w:rFonts w:ascii="Arial" w:hAnsi="Arial" w:cs="Arial"/>
          <w:sz w:val="20"/>
          <w:szCs w:val="20"/>
        </w:rPr>
        <w:t xml:space="preserve">d’une </w:t>
      </w:r>
      <w:r w:rsidR="00B932B0">
        <w:rPr>
          <w:rFonts w:ascii="Arial" w:hAnsi="Arial" w:cs="Arial"/>
          <w:sz w:val="20"/>
          <w:szCs w:val="20"/>
        </w:rPr>
        <w:t>réserve visant une couverture anticipée des charges d’amortissement planifiées d’une immobilisation déjà en cours d’amortissement</w:t>
      </w:r>
      <w:r w:rsidR="00E367CA">
        <w:rPr>
          <w:rFonts w:ascii="Arial" w:hAnsi="Arial" w:cs="Arial"/>
          <w:sz w:val="20"/>
          <w:szCs w:val="20"/>
        </w:rPr>
        <w:t>,</w:t>
      </w:r>
    </w:p>
    <w:p w14:paraId="253A7CEE" w14:textId="1F77C4BE" w:rsidR="00B932B0" w:rsidRPr="00B932B0" w:rsidRDefault="00F652CB" w:rsidP="0015318E">
      <w:pPr>
        <w:pStyle w:val="Paragraphedeliste"/>
        <w:numPr>
          <w:ilvl w:val="0"/>
          <w:numId w:val="3"/>
        </w:numPr>
        <w:spacing w:after="240" w:line="240" w:lineRule="auto"/>
        <w:ind w:left="714" w:hanging="357"/>
        <w:contextualSpacing w:val="0"/>
        <w:rPr>
          <w:rFonts w:ascii="Arial" w:hAnsi="Arial" w:cs="Arial"/>
          <w:sz w:val="20"/>
          <w:szCs w:val="20"/>
        </w:rPr>
      </w:pPr>
      <w:r>
        <w:rPr>
          <w:rFonts w:ascii="Arial" w:hAnsi="Arial" w:cs="Arial"/>
          <w:b/>
          <w:bCs/>
          <w:sz w:val="20"/>
          <w:szCs w:val="20"/>
        </w:rPr>
        <w:t>l</w:t>
      </w:r>
      <w:r w:rsidR="00B932B0" w:rsidRPr="000C374A">
        <w:rPr>
          <w:rFonts w:ascii="Arial" w:hAnsi="Arial" w:cs="Arial"/>
          <w:b/>
          <w:bCs/>
          <w:sz w:val="20"/>
          <w:szCs w:val="20"/>
        </w:rPr>
        <w:t>a réserve de politique budgétaire</w:t>
      </w:r>
      <w:r w:rsidR="0046724E">
        <w:rPr>
          <w:rFonts w:ascii="Arial" w:hAnsi="Arial" w:cs="Arial"/>
          <w:sz w:val="20"/>
          <w:szCs w:val="20"/>
        </w:rPr>
        <w:t xml:space="preserve"> qui</w:t>
      </w:r>
      <w:r w:rsidR="00B932B0">
        <w:rPr>
          <w:rFonts w:ascii="Arial" w:hAnsi="Arial" w:cs="Arial"/>
          <w:sz w:val="20"/>
          <w:szCs w:val="20"/>
        </w:rPr>
        <w:t xml:space="preserve"> correspond</w:t>
      </w:r>
      <w:r w:rsidR="00285CED">
        <w:rPr>
          <w:rFonts w:ascii="Arial" w:hAnsi="Arial" w:cs="Arial"/>
          <w:sz w:val="20"/>
          <w:szCs w:val="20"/>
        </w:rPr>
        <w:t xml:space="preserve"> à un compte unique de réserve</w:t>
      </w:r>
      <w:r w:rsidR="0046724E">
        <w:rPr>
          <w:rFonts w:ascii="Arial" w:hAnsi="Arial" w:cs="Arial"/>
          <w:sz w:val="20"/>
          <w:szCs w:val="20"/>
        </w:rPr>
        <w:t xml:space="preserve"> non affecté</w:t>
      </w:r>
      <w:r w:rsidR="00285CED">
        <w:rPr>
          <w:rFonts w:ascii="Arial" w:hAnsi="Arial" w:cs="Arial"/>
          <w:sz w:val="20"/>
          <w:szCs w:val="20"/>
        </w:rPr>
        <w:t xml:space="preserve"> qui est assimilable à une réserve conjoncturelle ou d’équilibrage.</w:t>
      </w:r>
    </w:p>
    <w:p w14:paraId="302BA6EF" w14:textId="74AFC545" w:rsidR="00943B18" w:rsidRDefault="00943B18" w:rsidP="00E72A1F">
      <w:pPr>
        <w:spacing w:line="240" w:lineRule="auto"/>
        <w:rPr>
          <w:rFonts w:ascii="Arial" w:hAnsi="Arial" w:cs="Arial"/>
          <w:sz w:val="20"/>
          <w:szCs w:val="20"/>
        </w:rPr>
      </w:pPr>
      <w:r>
        <w:rPr>
          <w:rFonts w:ascii="Arial" w:hAnsi="Arial" w:cs="Arial"/>
          <w:sz w:val="20"/>
          <w:szCs w:val="20"/>
        </w:rPr>
        <w:t>Le MCH1 actuel</w:t>
      </w:r>
      <w:r w:rsidR="00E72A1F" w:rsidRPr="00E72A1F">
        <w:rPr>
          <w:rFonts w:ascii="Arial" w:hAnsi="Arial" w:cs="Arial"/>
          <w:sz w:val="20"/>
          <w:szCs w:val="20"/>
        </w:rPr>
        <w:t xml:space="preserve"> prévo</w:t>
      </w:r>
      <w:r w:rsidR="0046724E">
        <w:rPr>
          <w:rFonts w:ascii="Arial" w:hAnsi="Arial" w:cs="Arial"/>
          <w:sz w:val="20"/>
          <w:szCs w:val="20"/>
        </w:rPr>
        <w:t>it</w:t>
      </w:r>
      <w:r w:rsidR="00F652CB">
        <w:rPr>
          <w:rFonts w:ascii="Arial" w:hAnsi="Arial" w:cs="Arial"/>
          <w:sz w:val="20"/>
          <w:szCs w:val="20"/>
        </w:rPr>
        <w:t xml:space="preserve"> </w:t>
      </w:r>
      <w:r w:rsidR="00E72A1F" w:rsidRPr="00E72A1F">
        <w:rPr>
          <w:rFonts w:ascii="Arial" w:hAnsi="Arial" w:cs="Arial"/>
          <w:sz w:val="20"/>
          <w:szCs w:val="20"/>
        </w:rPr>
        <w:t>plusieurs réserves avec des affectations</w:t>
      </w:r>
      <w:r>
        <w:rPr>
          <w:rFonts w:ascii="Arial" w:hAnsi="Arial" w:cs="Arial"/>
          <w:sz w:val="20"/>
          <w:szCs w:val="20"/>
        </w:rPr>
        <w:t xml:space="preserve"> </w:t>
      </w:r>
      <w:r w:rsidR="00E72A1F" w:rsidRPr="00E72A1F">
        <w:rPr>
          <w:rFonts w:ascii="Arial" w:hAnsi="Arial" w:cs="Arial"/>
          <w:sz w:val="20"/>
          <w:szCs w:val="20"/>
        </w:rPr>
        <w:t xml:space="preserve">disparates, voire des réserves dites générales. </w:t>
      </w:r>
      <w:r w:rsidR="002E457F">
        <w:rPr>
          <w:rFonts w:ascii="Arial" w:hAnsi="Arial" w:cs="Arial"/>
          <w:sz w:val="20"/>
          <w:szCs w:val="20"/>
        </w:rPr>
        <w:t>Lors du</w:t>
      </w:r>
      <w:r w:rsidR="00E72A1F" w:rsidRPr="00E72A1F">
        <w:rPr>
          <w:rFonts w:ascii="Arial" w:hAnsi="Arial" w:cs="Arial"/>
          <w:sz w:val="20"/>
          <w:szCs w:val="20"/>
        </w:rPr>
        <w:t xml:space="preserve"> passage au MCH2, les réserves constituées</w:t>
      </w:r>
      <w:r>
        <w:rPr>
          <w:rFonts w:ascii="Arial" w:hAnsi="Arial" w:cs="Arial"/>
          <w:sz w:val="20"/>
          <w:szCs w:val="20"/>
        </w:rPr>
        <w:t xml:space="preserve"> </w:t>
      </w:r>
      <w:r w:rsidR="00E72A1F" w:rsidRPr="00E72A1F">
        <w:rPr>
          <w:rFonts w:ascii="Arial" w:hAnsi="Arial" w:cs="Arial"/>
          <w:sz w:val="20"/>
          <w:szCs w:val="20"/>
        </w:rPr>
        <w:t>pour préfinancer des dépenses d’investissement d</w:t>
      </w:r>
      <w:r w:rsidR="0046724E">
        <w:rPr>
          <w:rFonts w:ascii="Arial" w:hAnsi="Arial" w:cs="Arial"/>
          <w:sz w:val="20"/>
          <w:szCs w:val="20"/>
        </w:rPr>
        <w:t>evro</w:t>
      </w:r>
      <w:r w:rsidR="00E72A1F" w:rsidRPr="00E72A1F">
        <w:rPr>
          <w:rFonts w:ascii="Arial" w:hAnsi="Arial" w:cs="Arial"/>
          <w:sz w:val="20"/>
          <w:szCs w:val="20"/>
        </w:rPr>
        <w:t xml:space="preserve">nt être </w:t>
      </w:r>
      <w:r w:rsidR="00B1087A">
        <w:rPr>
          <w:rFonts w:ascii="Arial" w:hAnsi="Arial" w:cs="Arial"/>
          <w:sz w:val="20"/>
          <w:szCs w:val="20"/>
        </w:rPr>
        <w:t>réaffectées</w:t>
      </w:r>
      <w:r w:rsidR="00E72A1F" w:rsidRPr="00E72A1F">
        <w:rPr>
          <w:rFonts w:ascii="Arial" w:hAnsi="Arial" w:cs="Arial"/>
          <w:sz w:val="20"/>
          <w:szCs w:val="20"/>
        </w:rPr>
        <w:t xml:space="preserve"> </w:t>
      </w:r>
      <w:r w:rsidR="00B1087A">
        <w:rPr>
          <w:rFonts w:ascii="Arial" w:hAnsi="Arial" w:cs="Arial"/>
          <w:sz w:val="20"/>
          <w:szCs w:val="20"/>
        </w:rPr>
        <w:t>au</w:t>
      </w:r>
      <w:r w:rsidR="00E72A1F" w:rsidRPr="00E72A1F">
        <w:rPr>
          <w:rFonts w:ascii="Arial" w:hAnsi="Arial" w:cs="Arial"/>
          <w:sz w:val="20"/>
          <w:szCs w:val="20"/>
        </w:rPr>
        <w:t xml:space="preserve"> compte </w:t>
      </w:r>
      <w:r w:rsidR="00E72A1F" w:rsidRPr="00943B18">
        <w:rPr>
          <w:rFonts w:ascii="Arial" w:hAnsi="Arial" w:cs="Arial"/>
          <w:i/>
          <w:iCs/>
          <w:sz w:val="20"/>
          <w:szCs w:val="20"/>
        </w:rPr>
        <w:t>2930</w:t>
      </w:r>
      <w:r w:rsidRPr="00943B18">
        <w:rPr>
          <w:rFonts w:ascii="Arial" w:hAnsi="Arial" w:cs="Arial"/>
          <w:i/>
          <w:iCs/>
          <w:sz w:val="20"/>
          <w:szCs w:val="20"/>
        </w:rPr>
        <w:t xml:space="preserve"> </w:t>
      </w:r>
      <w:r w:rsidR="00E72A1F" w:rsidRPr="00943B18">
        <w:rPr>
          <w:rFonts w:ascii="Arial" w:hAnsi="Arial" w:cs="Arial"/>
          <w:i/>
          <w:iCs/>
          <w:sz w:val="20"/>
          <w:szCs w:val="20"/>
        </w:rPr>
        <w:t>Préfinancements et amortissements supplémentaires cumulés</w:t>
      </w:r>
      <w:r w:rsidR="00E72A1F" w:rsidRPr="00E72A1F">
        <w:rPr>
          <w:rFonts w:ascii="Arial" w:hAnsi="Arial" w:cs="Arial"/>
          <w:sz w:val="20"/>
          <w:szCs w:val="20"/>
        </w:rPr>
        <w:t>. En revanche, les autres réserves</w:t>
      </w:r>
      <w:r>
        <w:rPr>
          <w:rFonts w:ascii="Arial" w:hAnsi="Arial" w:cs="Arial"/>
          <w:sz w:val="20"/>
          <w:szCs w:val="20"/>
        </w:rPr>
        <w:t xml:space="preserve"> </w:t>
      </w:r>
      <w:r w:rsidR="00E72A1F" w:rsidRPr="00E72A1F">
        <w:rPr>
          <w:rFonts w:ascii="Arial" w:hAnsi="Arial" w:cs="Arial"/>
          <w:sz w:val="20"/>
          <w:szCs w:val="20"/>
        </w:rPr>
        <w:t>d</w:t>
      </w:r>
      <w:r w:rsidR="00B1087A">
        <w:rPr>
          <w:rFonts w:ascii="Arial" w:hAnsi="Arial" w:cs="Arial"/>
          <w:sz w:val="20"/>
          <w:szCs w:val="20"/>
        </w:rPr>
        <w:t>evront</w:t>
      </w:r>
      <w:r w:rsidR="00E72A1F" w:rsidRPr="00E72A1F">
        <w:rPr>
          <w:rFonts w:ascii="Arial" w:hAnsi="Arial" w:cs="Arial"/>
          <w:sz w:val="20"/>
          <w:szCs w:val="20"/>
        </w:rPr>
        <w:t xml:space="preserve"> être </w:t>
      </w:r>
      <w:r w:rsidR="00B1087A">
        <w:rPr>
          <w:rFonts w:ascii="Arial" w:hAnsi="Arial" w:cs="Arial"/>
          <w:sz w:val="20"/>
          <w:szCs w:val="20"/>
        </w:rPr>
        <w:t xml:space="preserve">dissoutes et </w:t>
      </w:r>
      <w:r w:rsidR="00E367CA">
        <w:rPr>
          <w:rFonts w:ascii="Arial" w:hAnsi="Arial" w:cs="Arial"/>
          <w:sz w:val="20"/>
          <w:szCs w:val="20"/>
        </w:rPr>
        <w:t xml:space="preserve">iront </w:t>
      </w:r>
      <w:r w:rsidR="00B1087A">
        <w:rPr>
          <w:rFonts w:ascii="Arial" w:hAnsi="Arial" w:cs="Arial"/>
          <w:sz w:val="20"/>
          <w:szCs w:val="20"/>
        </w:rPr>
        <w:t>alimenter</w:t>
      </w:r>
      <w:r w:rsidR="00E72A1F" w:rsidRPr="00E72A1F">
        <w:rPr>
          <w:rFonts w:ascii="Arial" w:hAnsi="Arial" w:cs="Arial"/>
          <w:sz w:val="20"/>
          <w:szCs w:val="20"/>
        </w:rPr>
        <w:t xml:space="preserve"> le compte </w:t>
      </w:r>
      <w:r w:rsidR="00E72A1F" w:rsidRPr="00943B18">
        <w:rPr>
          <w:rFonts w:ascii="Arial" w:hAnsi="Arial" w:cs="Arial"/>
          <w:i/>
          <w:iCs/>
          <w:sz w:val="20"/>
          <w:szCs w:val="20"/>
        </w:rPr>
        <w:t>2940 Réserve de politique budgétaire</w:t>
      </w:r>
      <w:r w:rsidR="00E72A1F" w:rsidRPr="00E72A1F">
        <w:rPr>
          <w:rFonts w:ascii="Arial" w:hAnsi="Arial" w:cs="Arial"/>
          <w:sz w:val="20"/>
          <w:szCs w:val="20"/>
        </w:rPr>
        <w:t xml:space="preserve">, sauf si </w:t>
      </w:r>
      <w:r>
        <w:rPr>
          <w:rFonts w:ascii="Arial" w:hAnsi="Arial" w:cs="Arial"/>
          <w:sz w:val="20"/>
          <w:szCs w:val="20"/>
        </w:rPr>
        <w:t xml:space="preserve">elles sont </w:t>
      </w:r>
      <w:r w:rsidR="00E72A1F" w:rsidRPr="00E72A1F">
        <w:rPr>
          <w:rFonts w:ascii="Arial" w:hAnsi="Arial" w:cs="Arial"/>
          <w:sz w:val="20"/>
          <w:szCs w:val="20"/>
        </w:rPr>
        <w:t>basées sur un</w:t>
      </w:r>
      <w:r>
        <w:rPr>
          <w:rFonts w:ascii="Arial" w:hAnsi="Arial" w:cs="Arial"/>
          <w:sz w:val="20"/>
          <w:szCs w:val="20"/>
        </w:rPr>
        <w:t xml:space="preserve"> </w:t>
      </w:r>
      <w:r w:rsidR="00E72A1F" w:rsidRPr="00E72A1F">
        <w:rPr>
          <w:rFonts w:ascii="Arial" w:hAnsi="Arial" w:cs="Arial"/>
          <w:sz w:val="20"/>
          <w:szCs w:val="20"/>
        </w:rPr>
        <w:t>règlement communal</w:t>
      </w:r>
      <w:r w:rsidR="00B1087A">
        <w:rPr>
          <w:rFonts w:ascii="Arial" w:hAnsi="Arial" w:cs="Arial"/>
          <w:sz w:val="20"/>
          <w:szCs w:val="20"/>
        </w:rPr>
        <w:t xml:space="preserve"> ou sur une base légale cantonale ou fédérale</w:t>
      </w:r>
      <w:r w:rsidR="00E72A1F" w:rsidRPr="00E72A1F">
        <w:rPr>
          <w:rFonts w:ascii="Arial" w:hAnsi="Arial" w:cs="Arial"/>
          <w:sz w:val="20"/>
          <w:szCs w:val="20"/>
        </w:rPr>
        <w:t xml:space="preserve">. Ces dernières </w:t>
      </w:r>
      <w:r w:rsidR="00B1087A">
        <w:rPr>
          <w:rFonts w:ascii="Arial" w:hAnsi="Arial" w:cs="Arial"/>
          <w:sz w:val="20"/>
          <w:szCs w:val="20"/>
        </w:rPr>
        <w:t>seront réaffectées</w:t>
      </w:r>
      <w:r w:rsidR="00E72A1F" w:rsidRPr="00E72A1F">
        <w:rPr>
          <w:rFonts w:ascii="Arial" w:hAnsi="Arial" w:cs="Arial"/>
          <w:sz w:val="20"/>
          <w:szCs w:val="20"/>
        </w:rPr>
        <w:t xml:space="preserve"> au compte </w:t>
      </w:r>
      <w:r w:rsidR="00E72A1F" w:rsidRPr="00943B18">
        <w:rPr>
          <w:rFonts w:ascii="Arial" w:hAnsi="Arial" w:cs="Arial"/>
          <w:i/>
          <w:iCs/>
          <w:sz w:val="20"/>
          <w:szCs w:val="20"/>
        </w:rPr>
        <w:t>2910 Fonds</w:t>
      </w:r>
      <w:r w:rsidR="00E72A1F" w:rsidRPr="00E72A1F">
        <w:rPr>
          <w:rFonts w:ascii="Arial" w:hAnsi="Arial" w:cs="Arial"/>
          <w:sz w:val="20"/>
          <w:szCs w:val="20"/>
        </w:rPr>
        <w:t xml:space="preserve">. </w:t>
      </w:r>
    </w:p>
    <w:p w14:paraId="095CEA49" w14:textId="3D458F31" w:rsidR="00ED0AAA" w:rsidRDefault="002E457F" w:rsidP="00E72A1F">
      <w:pPr>
        <w:spacing w:line="240" w:lineRule="auto"/>
        <w:rPr>
          <w:rFonts w:ascii="Arial" w:hAnsi="Arial" w:cs="Arial"/>
          <w:sz w:val="20"/>
          <w:szCs w:val="20"/>
        </w:rPr>
      </w:pPr>
      <w:r>
        <w:rPr>
          <w:rFonts w:ascii="Arial" w:hAnsi="Arial" w:cs="Arial"/>
          <w:sz w:val="20"/>
          <w:szCs w:val="20"/>
        </w:rPr>
        <w:t>En application</w:t>
      </w:r>
      <w:r w:rsidR="00943B18">
        <w:rPr>
          <w:rFonts w:ascii="Arial" w:hAnsi="Arial" w:cs="Arial"/>
          <w:sz w:val="20"/>
          <w:szCs w:val="20"/>
        </w:rPr>
        <w:t xml:space="preserve"> de ces nouvelles règles, les fonds suivants doivent être </w:t>
      </w:r>
      <w:r>
        <w:rPr>
          <w:rFonts w:ascii="Arial" w:hAnsi="Arial" w:cs="Arial"/>
          <w:sz w:val="20"/>
          <w:szCs w:val="20"/>
        </w:rPr>
        <w:t xml:space="preserve">réaffectés ou </w:t>
      </w:r>
      <w:r w:rsidR="00943B18">
        <w:rPr>
          <w:rFonts w:ascii="Arial" w:hAnsi="Arial" w:cs="Arial"/>
          <w:sz w:val="20"/>
          <w:szCs w:val="20"/>
        </w:rPr>
        <w:t>dissouts</w:t>
      </w:r>
      <w:r w:rsidR="00B1087A">
        <w:rPr>
          <w:rFonts w:ascii="Arial" w:hAnsi="Arial" w:cs="Arial"/>
          <w:sz w:val="20"/>
          <w:szCs w:val="20"/>
        </w:rPr>
        <w:t> :</w:t>
      </w:r>
    </w:p>
    <w:p w14:paraId="2AF530BE" w14:textId="7206F5B0" w:rsidR="002E457F" w:rsidRPr="000C374A" w:rsidRDefault="002E457F" w:rsidP="00943B18">
      <w:pPr>
        <w:pStyle w:val="Paragraphedeliste"/>
        <w:numPr>
          <w:ilvl w:val="0"/>
          <w:numId w:val="1"/>
        </w:numPr>
        <w:spacing w:line="240" w:lineRule="auto"/>
        <w:rPr>
          <w:rFonts w:ascii="Arial" w:hAnsi="Arial" w:cs="Arial"/>
          <w:sz w:val="20"/>
          <w:szCs w:val="20"/>
          <w:highlight w:val="yellow"/>
        </w:rPr>
      </w:pPr>
      <w:r w:rsidRPr="000C374A">
        <w:rPr>
          <w:rFonts w:ascii="Arial" w:hAnsi="Arial" w:cs="Arial"/>
          <w:sz w:val="20"/>
          <w:szCs w:val="20"/>
          <w:highlight w:val="yellow"/>
        </w:rPr>
        <w:t>Détail des fonds à réaffecter</w:t>
      </w:r>
      <w:r w:rsidR="00B1087A" w:rsidRPr="000C374A">
        <w:rPr>
          <w:rFonts w:ascii="Arial" w:hAnsi="Arial" w:cs="Arial"/>
          <w:sz w:val="20"/>
          <w:szCs w:val="20"/>
          <w:highlight w:val="yellow"/>
        </w:rPr>
        <w:t xml:space="preserve"> (compte concerné</w:t>
      </w:r>
      <w:r w:rsidR="00E367CA">
        <w:rPr>
          <w:rFonts w:ascii="Arial" w:hAnsi="Arial" w:cs="Arial"/>
          <w:sz w:val="20"/>
          <w:szCs w:val="20"/>
          <w:highlight w:val="yellow"/>
        </w:rPr>
        <w:t xml:space="preserve"> (dissolution)</w:t>
      </w:r>
      <w:r w:rsidR="00B1087A" w:rsidRPr="000C374A">
        <w:rPr>
          <w:rFonts w:ascii="Arial" w:hAnsi="Arial" w:cs="Arial"/>
          <w:sz w:val="20"/>
          <w:szCs w:val="20"/>
          <w:highlight w:val="yellow"/>
        </w:rPr>
        <w:t xml:space="preserve"> </w:t>
      </w:r>
      <w:r w:rsidR="00B1087A" w:rsidRPr="000C374A">
        <w:rPr>
          <w:rFonts w:ascii="Arial" w:hAnsi="Arial" w:cs="Arial"/>
          <w:sz w:val="20"/>
          <w:szCs w:val="20"/>
          <w:highlight w:val="yellow"/>
        </w:rPr>
        <w:sym w:font="Symbol" w:char="F0AE"/>
      </w:r>
      <w:r w:rsidR="00B1087A" w:rsidRPr="000C374A">
        <w:rPr>
          <w:rFonts w:ascii="Arial" w:hAnsi="Arial" w:cs="Arial"/>
          <w:sz w:val="20"/>
          <w:szCs w:val="20"/>
          <w:highlight w:val="yellow"/>
        </w:rPr>
        <w:t xml:space="preserve"> nouveau compte </w:t>
      </w:r>
      <w:r w:rsidR="00E367CA">
        <w:rPr>
          <w:rFonts w:ascii="Arial" w:hAnsi="Arial" w:cs="Arial"/>
          <w:sz w:val="20"/>
          <w:szCs w:val="20"/>
          <w:highlight w:val="yellow"/>
        </w:rPr>
        <w:t>(attribution)</w:t>
      </w:r>
      <w:r w:rsidR="00B1087A" w:rsidRPr="000C374A">
        <w:rPr>
          <w:rFonts w:ascii="Arial" w:hAnsi="Arial" w:cs="Arial"/>
          <w:sz w:val="20"/>
          <w:szCs w:val="20"/>
          <w:highlight w:val="yellow"/>
        </w:rPr>
        <w:t>)</w:t>
      </w:r>
    </w:p>
    <w:p w14:paraId="5D0DD2BB" w14:textId="77777777" w:rsidR="00943B18" w:rsidRPr="00943B18" w:rsidRDefault="00943B18" w:rsidP="00943B18">
      <w:pPr>
        <w:spacing w:line="240" w:lineRule="auto"/>
        <w:rPr>
          <w:rFonts w:ascii="Arial" w:hAnsi="Arial" w:cs="Arial"/>
          <w:sz w:val="20"/>
          <w:szCs w:val="20"/>
        </w:rPr>
      </w:pPr>
    </w:p>
    <w:p w14:paraId="2FF01FAA" w14:textId="718B2A50" w:rsidR="00ED0AAA" w:rsidRPr="00FD1F2F" w:rsidRDefault="007174A4" w:rsidP="00ED0AAA">
      <w:pPr>
        <w:spacing w:line="240" w:lineRule="auto"/>
        <w:rPr>
          <w:rFonts w:ascii="Arial" w:hAnsi="Arial" w:cs="Arial"/>
          <w:sz w:val="20"/>
          <w:szCs w:val="20"/>
        </w:rPr>
      </w:pPr>
      <w:r w:rsidRPr="000C374A">
        <w:rPr>
          <w:rFonts w:ascii="Arial" w:hAnsi="Arial" w:cs="Arial"/>
          <w:sz w:val="20"/>
          <w:szCs w:val="20"/>
        </w:rPr>
        <w:t>RE</w:t>
      </w:r>
      <w:r w:rsidR="00B40BC2">
        <w:rPr>
          <w:rFonts w:ascii="Arial" w:hAnsi="Arial" w:cs="Arial"/>
          <w:sz w:val="20"/>
          <w:szCs w:val="20"/>
        </w:rPr>
        <w:t>CLASSEMENT</w:t>
      </w:r>
      <w:r w:rsidR="00B40BC2" w:rsidRPr="00FD1F2F">
        <w:rPr>
          <w:rFonts w:ascii="Arial" w:hAnsi="Arial" w:cs="Arial"/>
          <w:sz w:val="20"/>
          <w:szCs w:val="20"/>
        </w:rPr>
        <w:t xml:space="preserve"> </w:t>
      </w:r>
      <w:r w:rsidR="00ED0AAA" w:rsidRPr="00FD1F2F">
        <w:rPr>
          <w:rFonts w:ascii="Arial" w:hAnsi="Arial" w:cs="Arial"/>
          <w:sz w:val="20"/>
          <w:szCs w:val="20"/>
        </w:rPr>
        <w:t xml:space="preserve">DES </w:t>
      </w:r>
      <w:r w:rsidR="00ED0AAA">
        <w:rPr>
          <w:rFonts w:ascii="Arial" w:hAnsi="Arial" w:cs="Arial"/>
          <w:sz w:val="20"/>
          <w:szCs w:val="20"/>
        </w:rPr>
        <w:t>IMMOBILISATIONS D</w:t>
      </w:r>
      <w:r w:rsidR="00B40BC2">
        <w:rPr>
          <w:rFonts w:ascii="Arial" w:hAnsi="Arial" w:cs="Arial"/>
          <w:sz w:val="20"/>
          <w:szCs w:val="20"/>
        </w:rPr>
        <w:t>U</w:t>
      </w:r>
      <w:r w:rsidR="00ED0AAA">
        <w:rPr>
          <w:rFonts w:ascii="Arial" w:hAnsi="Arial" w:cs="Arial"/>
          <w:sz w:val="20"/>
          <w:szCs w:val="20"/>
        </w:rPr>
        <w:t xml:space="preserve"> PATRIMOINE ADMINISTRATIF ET FINANCIER</w:t>
      </w:r>
    </w:p>
    <w:p w14:paraId="713409B4" w14:textId="08A9D646" w:rsidR="00ED0AAA" w:rsidRPr="00ED0AAA" w:rsidRDefault="00ED0AAA" w:rsidP="00ED0AAA">
      <w:pPr>
        <w:spacing w:line="240" w:lineRule="auto"/>
        <w:rPr>
          <w:rFonts w:ascii="Arial" w:hAnsi="Arial" w:cs="Arial"/>
          <w:sz w:val="20"/>
          <w:szCs w:val="20"/>
        </w:rPr>
      </w:pPr>
      <w:r w:rsidRPr="00ED0AAA">
        <w:rPr>
          <w:rFonts w:ascii="Arial" w:hAnsi="Arial" w:cs="Arial"/>
          <w:sz w:val="20"/>
          <w:szCs w:val="20"/>
        </w:rPr>
        <w:t>Le patrimoine se compose des ressources sur lesquelles l’entité a le contrôle du fait d’évènements</w:t>
      </w:r>
      <w:r>
        <w:rPr>
          <w:rFonts w:ascii="Arial" w:hAnsi="Arial" w:cs="Arial"/>
          <w:sz w:val="20"/>
          <w:szCs w:val="20"/>
        </w:rPr>
        <w:t xml:space="preserve"> </w:t>
      </w:r>
      <w:r w:rsidRPr="00ED0AAA">
        <w:rPr>
          <w:rFonts w:ascii="Arial" w:hAnsi="Arial" w:cs="Arial"/>
          <w:sz w:val="20"/>
          <w:szCs w:val="20"/>
        </w:rPr>
        <w:t>passés. Il fait l’objet d’une classification séparant le patrimoine administratif</w:t>
      </w:r>
      <w:r w:rsidR="007174A4">
        <w:rPr>
          <w:rFonts w:ascii="Arial" w:hAnsi="Arial" w:cs="Arial"/>
          <w:sz w:val="20"/>
          <w:szCs w:val="20"/>
        </w:rPr>
        <w:t xml:space="preserve"> (PA)</w:t>
      </w:r>
      <w:r w:rsidRPr="00ED0AAA">
        <w:rPr>
          <w:rFonts w:ascii="Arial" w:hAnsi="Arial" w:cs="Arial"/>
          <w:sz w:val="20"/>
          <w:szCs w:val="20"/>
        </w:rPr>
        <w:t xml:space="preserve"> du patrimoine financier</w:t>
      </w:r>
      <w:r w:rsidR="007174A4">
        <w:rPr>
          <w:rFonts w:ascii="Arial" w:hAnsi="Arial" w:cs="Arial"/>
          <w:sz w:val="20"/>
          <w:szCs w:val="20"/>
        </w:rPr>
        <w:t xml:space="preserve"> (PF)</w:t>
      </w:r>
      <w:r w:rsidRPr="00ED0AAA">
        <w:rPr>
          <w:rFonts w:ascii="Arial" w:hAnsi="Arial" w:cs="Arial"/>
          <w:sz w:val="20"/>
          <w:szCs w:val="20"/>
        </w:rPr>
        <w:t>.</w:t>
      </w:r>
      <w:r>
        <w:rPr>
          <w:rFonts w:ascii="Arial" w:hAnsi="Arial" w:cs="Arial"/>
          <w:sz w:val="20"/>
          <w:szCs w:val="20"/>
        </w:rPr>
        <w:t xml:space="preserve"> </w:t>
      </w:r>
    </w:p>
    <w:p w14:paraId="29FB80DF" w14:textId="58312738" w:rsidR="00ED0AAA" w:rsidRPr="007174A4" w:rsidRDefault="00ED0AAA" w:rsidP="00ED0AAA">
      <w:pPr>
        <w:spacing w:line="240" w:lineRule="auto"/>
        <w:rPr>
          <w:rFonts w:ascii="Arial" w:hAnsi="Arial" w:cs="Arial"/>
          <w:sz w:val="20"/>
          <w:szCs w:val="20"/>
        </w:rPr>
      </w:pPr>
      <w:r w:rsidRPr="00ED0AAA">
        <w:rPr>
          <w:rFonts w:ascii="Arial" w:hAnsi="Arial" w:cs="Arial"/>
          <w:sz w:val="20"/>
          <w:szCs w:val="20"/>
        </w:rPr>
        <w:t>Les éléments du patrimoine administratif constituent le capital productif permettant à la collectivité</w:t>
      </w:r>
      <w:r>
        <w:rPr>
          <w:rFonts w:ascii="Arial" w:hAnsi="Arial" w:cs="Arial"/>
          <w:sz w:val="20"/>
          <w:szCs w:val="20"/>
        </w:rPr>
        <w:t xml:space="preserve"> </w:t>
      </w:r>
      <w:r w:rsidRPr="00ED0AAA">
        <w:rPr>
          <w:rFonts w:ascii="Arial" w:hAnsi="Arial" w:cs="Arial"/>
          <w:sz w:val="20"/>
          <w:szCs w:val="20"/>
        </w:rPr>
        <w:t xml:space="preserve">publique d’accomplir les tâches publiques dont la réalisation lui incombe. Un actif classé dans le </w:t>
      </w:r>
      <w:r w:rsidRPr="00B40BC2">
        <w:rPr>
          <w:rFonts w:ascii="Arial" w:hAnsi="Arial" w:cs="Arial"/>
          <w:sz w:val="20"/>
          <w:szCs w:val="20"/>
        </w:rPr>
        <w:t xml:space="preserve">patrimoine administratif ne peut </w:t>
      </w:r>
      <w:r w:rsidR="007174A4">
        <w:rPr>
          <w:rFonts w:ascii="Arial" w:hAnsi="Arial" w:cs="Arial"/>
          <w:sz w:val="20"/>
          <w:szCs w:val="20"/>
        </w:rPr>
        <w:t xml:space="preserve">donc </w:t>
      </w:r>
      <w:r w:rsidRPr="00B40BC2">
        <w:rPr>
          <w:rFonts w:ascii="Arial" w:hAnsi="Arial" w:cs="Arial"/>
          <w:sz w:val="20"/>
          <w:szCs w:val="20"/>
        </w:rPr>
        <w:t>pas être aliéné librement. L’organe compétent en la matière</w:t>
      </w:r>
      <w:r w:rsidR="00E00EA1" w:rsidRPr="00B40BC2">
        <w:rPr>
          <w:rFonts w:ascii="Arial" w:hAnsi="Arial" w:cs="Arial"/>
          <w:sz w:val="20"/>
          <w:szCs w:val="20"/>
        </w:rPr>
        <w:t>,</w:t>
      </w:r>
      <w:r w:rsidRPr="00B40BC2">
        <w:rPr>
          <w:rFonts w:ascii="Arial" w:hAnsi="Arial" w:cs="Arial"/>
          <w:sz w:val="20"/>
          <w:szCs w:val="20"/>
        </w:rPr>
        <w:t xml:space="preserve"> le </w:t>
      </w:r>
      <w:r w:rsidRPr="000C374A">
        <w:rPr>
          <w:rFonts w:ascii="Arial" w:hAnsi="Arial" w:cs="Arial"/>
          <w:sz w:val="20"/>
          <w:szCs w:val="20"/>
          <w:highlight w:val="yellow"/>
        </w:rPr>
        <w:t>Conseil général</w:t>
      </w:r>
      <w:r w:rsidR="00B468DA" w:rsidRPr="007174A4">
        <w:rPr>
          <w:rFonts w:ascii="Arial" w:hAnsi="Arial" w:cs="Arial"/>
          <w:sz w:val="20"/>
          <w:szCs w:val="20"/>
          <w:highlight w:val="yellow"/>
        </w:rPr>
        <w:t>/</w:t>
      </w:r>
      <w:r w:rsidRPr="000C374A">
        <w:rPr>
          <w:rFonts w:ascii="Arial" w:hAnsi="Arial" w:cs="Arial"/>
          <w:sz w:val="20"/>
          <w:szCs w:val="20"/>
          <w:highlight w:val="yellow"/>
        </w:rPr>
        <w:t>communal</w:t>
      </w:r>
      <w:r w:rsidR="00B468DA" w:rsidRPr="000C374A">
        <w:rPr>
          <w:rFonts w:ascii="Arial" w:hAnsi="Arial" w:cs="Arial"/>
          <w:sz w:val="20"/>
          <w:szCs w:val="20"/>
          <w:highlight w:val="yellow"/>
        </w:rPr>
        <w:t>/intercommunal</w:t>
      </w:r>
      <w:r w:rsidRPr="00B40BC2">
        <w:rPr>
          <w:rFonts w:ascii="Arial" w:hAnsi="Arial" w:cs="Arial"/>
          <w:sz w:val="20"/>
          <w:szCs w:val="20"/>
        </w:rPr>
        <w:t>, doit en effet reconnaître au préalable que l’actif en question n’est plus nécessaire</w:t>
      </w:r>
      <w:r w:rsidRPr="00ED0AAA">
        <w:rPr>
          <w:rFonts w:ascii="Arial" w:hAnsi="Arial" w:cs="Arial"/>
          <w:sz w:val="20"/>
          <w:szCs w:val="20"/>
        </w:rPr>
        <w:t xml:space="preserve"> pour l’accomplissement de tâches publiques. Autrement dit,</w:t>
      </w:r>
      <w:r>
        <w:rPr>
          <w:rFonts w:ascii="Arial" w:hAnsi="Arial" w:cs="Arial"/>
          <w:sz w:val="20"/>
          <w:szCs w:val="20"/>
        </w:rPr>
        <w:t xml:space="preserve"> </w:t>
      </w:r>
      <w:r w:rsidR="00047BBC">
        <w:rPr>
          <w:rFonts w:ascii="Arial" w:hAnsi="Arial" w:cs="Arial"/>
          <w:sz w:val="20"/>
          <w:szCs w:val="20"/>
        </w:rPr>
        <w:t xml:space="preserve">un préavis doit être déposé et </w:t>
      </w:r>
      <w:r w:rsidRPr="00ED0AAA">
        <w:rPr>
          <w:rFonts w:ascii="Arial" w:hAnsi="Arial" w:cs="Arial"/>
          <w:sz w:val="20"/>
          <w:szCs w:val="20"/>
        </w:rPr>
        <w:t xml:space="preserve">l’organe compétent doit prendre la décision </w:t>
      </w:r>
      <w:r w:rsidRPr="007174A4">
        <w:rPr>
          <w:rFonts w:ascii="Arial" w:hAnsi="Arial" w:cs="Arial"/>
          <w:sz w:val="20"/>
          <w:szCs w:val="20"/>
        </w:rPr>
        <w:t>de transférer l’actif du patrimoine administratif au patrimoine financier</w:t>
      </w:r>
      <w:r w:rsidR="00E00EA1" w:rsidRPr="007174A4">
        <w:rPr>
          <w:rFonts w:ascii="Arial" w:hAnsi="Arial" w:cs="Arial"/>
          <w:sz w:val="20"/>
          <w:szCs w:val="20"/>
        </w:rPr>
        <w:t>.</w:t>
      </w:r>
      <w:r w:rsidR="00CF4E95">
        <w:rPr>
          <w:rFonts w:ascii="Arial" w:hAnsi="Arial" w:cs="Arial"/>
          <w:sz w:val="20"/>
          <w:szCs w:val="20"/>
        </w:rPr>
        <w:t xml:space="preserve"> </w:t>
      </w:r>
      <w:r w:rsidR="007174A4" w:rsidRPr="000C374A">
        <w:rPr>
          <w:rFonts w:ascii="Arial" w:hAnsi="Arial" w:cs="Arial"/>
          <w:sz w:val="20"/>
          <w:szCs w:val="20"/>
        </w:rPr>
        <w:t>Le patrimoine financier comprend en effet tous les actifs qui peuvent être cédés sans porter préjudice à l’accomplissement des tâches publiques. Ils sont détenus par les collectivités publiques pour en retirer des revenus ou pour valoriser le capital.</w:t>
      </w:r>
    </w:p>
    <w:p w14:paraId="406616EB" w14:textId="2BC915DE" w:rsidR="00B1087A" w:rsidRDefault="00B1087A" w:rsidP="00ED0AAA">
      <w:pPr>
        <w:spacing w:line="240" w:lineRule="auto"/>
        <w:rPr>
          <w:rFonts w:ascii="Arial" w:hAnsi="Arial" w:cs="Arial"/>
          <w:sz w:val="20"/>
          <w:szCs w:val="20"/>
        </w:rPr>
      </w:pPr>
      <w:r w:rsidRPr="007174A4">
        <w:rPr>
          <w:rFonts w:ascii="Arial" w:hAnsi="Arial" w:cs="Arial"/>
          <w:sz w:val="20"/>
          <w:szCs w:val="20"/>
        </w:rPr>
        <w:t xml:space="preserve">De surcroît, MCH2 </w:t>
      </w:r>
      <w:r w:rsidR="007174A4" w:rsidRPr="007174A4">
        <w:rPr>
          <w:rFonts w:ascii="Arial" w:hAnsi="Arial" w:cs="Arial"/>
          <w:sz w:val="20"/>
          <w:szCs w:val="20"/>
        </w:rPr>
        <w:t>prévoit</w:t>
      </w:r>
      <w:r w:rsidRPr="007174A4">
        <w:rPr>
          <w:rFonts w:ascii="Arial" w:hAnsi="Arial" w:cs="Arial"/>
          <w:sz w:val="20"/>
          <w:szCs w:val="20"/>
        </w:rPr>
        <w:t xml:space="preserve"> la répartition d’un bâtiment entre patrimoine </w:t>
      </w:r>
      <w:r w:rsidR="00B40BC2" w:rsidRPr="007174A4">
        <w:rPr>
          <w:rFonts w:ascii="Arial" w:hAnsi="Arial" w:cs="Arial"/>
          <w:sz w:val="20"/>
          <w:szCs w:val="20"/>
        </w:rPr>
        <w:t>administratif</w:t>
      </w:r>
      <w:r>
        <w:rPr>
          <w:rFonts w:ascii="Arial" w:hAnsi="Arial" w:cs="Arial"/>
          <w:sz w:val="20"/>
          <w:szCs w:val="20"/>
        </w:rPr>
        <w:t xml:space="preserve"> et patrimoine </w:t>
      </w:r>
      <w:r w:rsidR="00B40BC2">
        <w:rPr>
          <w:rFonts w:ascii="Arial" w:hAnsi="Arial" w:cs="Arial"/>
          <w:sz w:val="20"/>
          <w:szCs w:val="20"/>
        </w:rPr>
        <w:t>financier</w:t>
      </w:r>
      <w:r>
        <w:rPr>
          <w:rFonts w:ascii="Arial" w:hAnsi="Arial" w:cs="Arial"/>
          <w:sz w:val="20"/>
          <w:szCs w:val="20"/>
        </w:rPr>
        <w:t xml:space="preserve"> si celui-ci présente des usages multiples (par exemple un bâtiment de l’administration communal qui compte également en son sein plusieurs appartements mis en location).</w:t>
      </w:r>
    </w:p>
    <w:p w14:paraId="71A72EA5" w14:textId="0173C9DE" w:rsidR="00ED0AAA" w:rsidRDefault="00ED0AAA" w:rsidP="00ED0AAA">
      <w:pPr>
        <w:spacing w:line="240" w:lineRule="auto"/>
        <w:rPr>
          <w:rFonts w:ascii="Arial" w:hAnsi="Arial" w:cs="Arial"/>
          <w:sz w:val="20"/>
          <w:szCs w:val="20"/>
        </w:rPr>
      </w:pPr>
      <w:r>
        <w:rPr>
          <w:rFonts w:ascii="Arial" w:hAnsi="Arial" w:cs="Arial"/>
          <w:sz w:val="20"/>
          <w:szCs w:val="20"/>
        </w:rPr>
        <w:t>For</w:t>
      </w:r>
      <w:r w:rsidR="00E72A1F">
        <w:rPr>
          <w:rFonts w:ascii="Arial" w:hAnsi="Arial" w:cs="Arial"/>
          <w:sz w:val="20"/>
          <w:szCs w:val="20"/>
        </w:rPr>
        <w:t xml:space="preserve">t de ces éléments, nous vous proposons de </w:t>
      </w:r>
      <w:r w:rsidR="007174A4">
        <w:rPr>
          <w:rFonts w:ascii="Arial" w:hAnsi="Arial" w:cs="Arial"/>
          <w:sz w:val="20"/>
          <w:szCs w:val="20"/>
        </w:rPr>
        <w:t xml:space="preserve">reclasser </w:t>
      </w:r>
      <w:r w:rsidR="00E72A1F">
        <w:rPr>
          <w:rFonts w:ascii="Arial" w:hAnsi="Arial" w:cs="Arial"/>
          <w:sz w:val="20"/>
          <w:szCs w:val="20"/>
        </w:rPr>
        <w:t>les immobilisations</w:t>
      </w:r>
      <w:r w:rsidR="002E457F">
        <w:rPr>
          <w:rFonts w:ascii="Arial" w:hAnsi="Arial" w:cs="Arial"/>
          <w:sz w:val="20"/>
          <w:szCs w:val="20"/>
        </w:rPr>
        <w:t xml:space="preserve"> </w:t>
      </w:r>
      <w:r w:rsidR="00B1087A">
        <w:rPr>
          <w:rFonts w:ascii="Arial" w:hAnsi="Arial" w:cs="Arial"/>
          <w:sz w:val="20"/>
          <w:szCs w:val="20"/>
        </w:rPr>
        <w:t>suivantes,</w:t>
      </w:r>
      <w:r w:rsidR="002E457F">
        <w:rPr>
          <w:rFonts w:ascii="Arial" w:hAnsi="Arial" w:cs="Arial"/>
          <w:sz w:val="20"/>
          <w:szCs w:val="20"/>
        </w:rPr>
        <w:t xml:space="preserve"> actuellement dans le patrimoine administratif</w:t>
      </w:r>
      <w:r w:rsidR="004A28EA">
        <w:rPr>
          <w:rFonts w:ascii="Arial" w:hAnsi="Arial" w:cs="Arial"/>
          <w:sz w:val="20"/>
          <w:szCs w:val="20"/>
        </w:rPr>
        <w:t>,</w:t>
      </w:r>
      <w:r w:rsidR="002E457F">
        <w:rPr>
          <w:rFonts w:ascii="Arial" w:hAnsi="Arial" w:cs="Arial"/>
          <w:sz w:val="20"/>
          <w:szCs w:val="20"/>
        </w:rPr>
        <w:t xml:space="preserve"> dans le patrimoine financier :</w:t>
      </w:r>
    </w:p>
    <w:p w14:paraId="1C4BABBA" w14:textId="36C0D269" w:rsidR="00E72A1F" w:rsidRPr="000C374A" w:rsidRDefault="00E72A1F" w:rsidP="00E72A1F">
      <w:pPr>
        <w:pStyle w:val="Paragraphedeliste"/>
        <w:numPr>
          <w:ilvl w:val="0"/>
          <w:numId w:val="1"/>
        </w:numPr>
        <w:spacing w:line="240" w:lineRule="auto"/>
        <w:rPr>
          <w:rFonts w:ascii="Arial" w:hAnsi="Arial" w:cs="Arial"/>
          <w:sz w:val="20"/>
          <w:szCs w:val="20"/>
          <w:highlight w:val="yellow"/>
        </w:rPr>
      </w:pPr>
      <w:r w:rsidRPr="000C374A">
        <w:rPr>
          <w:rFonts w:ascii="Arial" w:hAnsi="Arial" w:cs="Arial"/>
          <w:sz w:val="20"/>
          <w:szCs w:val="20"/>
          <w:highlight w:val="yellow"/>
        </w:rPr>
        <w:t>Détail des immobilisations</w:t>
      </w:r>
    </w:p>
    <w:p w14:paraId="1E54DCB0" w14:textId="1D7CFFB9" w:rsidR="00E72A1F" w:rsidRDefault="00B1087A" w:rsidP="00E72A1F">
      <w:pPr>
        <w:spacing w:line="240" w:lineRule="auto"/>
        <w:rPr>
          <w:rFonts w:ascii="Arial" w:hAnsi="Arial" w:cs="Arial"/>
          <w:sz w:val="20"/>
          <w:szCs w:val="20"/>
        </w:rPr>
      </w:pPr>
      <w:r>
        <w:rPr>
          <w:rFonts w:ascii="Arial" w:hAnsi="Arial" w:cs="Arial"/>
          <w:sz w:val="20"/>
          <w:szCs w:val="20"/>
        </w:rPr>
        <w:t>et d</w:t>
      </w:r>
      <w:r w:rsidR="00973010">
        <w:rPr>
          <w:rFonts w:ascii="Arial" w:hAnsi="Arial" w:cs="Arial"/>
          <w:sz w:val="20"/>
          <w:szCs w:val="20"/>
        </w:rPr>
        <w:t>e</w:t>
      </w:r>
      <w:r w:rsidR="00E72A1F">
        <w:rPr>
          <w:rFonts w:ascii="Arial" w:hAnsi="Arial" w:cs="Arial"/>
          <w:sz w:val="20"/>
          <w:szCs w:val="20"/>
        </w:rPr>
        <w:t xml:space="preserve"> </w:t>
      </w:r>
      <w:r w:rsidR="007174A4">
        <w:rPr>
          <w:rFonts w:ascii="Arial" w:hAnsi="Arial" w:cs="Arial"/>
          <w:sz w:val="20"/>
          <w:szCs w:val="20"/>
        </w:rPr>
        <w:t xml:space="preserve">reclasser </w:t>
      </w:r>
      <w:r w:rsidR="00E72A1F">
        <w:rPr>
          <w:rFonts w:ascii="Arial" w:hAnsi="Arial" w:cs="Arial"/>
          <w:sz w:val="20"/>
          <w:szCs w:val="20"/>
        </w:rPr>
        <w:t>les immobilisations suivantes</w:t>
      </w:r>
      <w:r w:rsidR="004A28EA">
        <w:rPr>
          <w:rFonts w:ascii="Arial" w:hAnsi="Arial" w:cs="Arial"/>
          <w:sz w:val="20"/>
          <w:szCs w:val="20"/>
        </w:rPr>
        <w:t xml:space="preserve">, actuellement dans le patrimoine financier, dans le patrimoine administratif </w:t>
      </w:r>
      <w:r w:rsidR="00E72A1F">
        <w:rPr>
          <w:rFonts w:ascii="Arial" w:hAnsi="Arial" w:cs="Arial"/>
          <w:sz w:val="20"/>
          <w:szCs w:val="20"/>
        </w:rPr>
        <w:t>:</w:t>
      </w:r>
    </w:p>
    <w:p w14:paraId="70C1B5A2" w14:textId="58C80A0C" w:rsidR="00E82599" w:rsidRPr="000C374A" w:rsidRDefault="00E72A1F" w:rsidP="00973010">
      <w:pPr>
        <w:pStyle w:val="Paragraphedeliste"/>
        <w:numPr>
          <w:ilvl w:val="0"/>
          <w:numId w:val="1"/>
        </w:numPr>
        <w:spacing w:line="240" w:lineRule="auto"/>
        <w:rPr>
          <w:rFonts w:ascii="Arial" w:hAnsi="Arial" w:cs="Arial"/>
          <w:sz w:val="20"/>
          <w:szCs w:val="20"/>
          <w:highlight w:val="yellow"/>
        </w:rPr>
      </w:pPr>
      <w:r w:rsidRPr="000C374A">
        <w:rPr>
          <w:rFonts w:ascii="Arial" w:hAnsi="Arial" w:cs="Arial"/>
          <w:sz w:val="20"/>
          <w:szCs w:val="20"/>
          <w:highlight w:val="yellow"/>
        </w:rPr>
        <w:t>Détail des immobilisations</w:t>
      </w:r>
    </w:p>
    <w:p w14:paraId="0D365CE2" w14:textId="6CF4000E" w:rsidR="00973010" w:rsidRDefault="00973010" w:rsidP="00973010">
      <w:pPr>
        <w:spacing w:line="240" w:lineRule="auto"/>
        <w:rPr>
          <w:rFonts w:ascii="Arial" w:hAnsi="Arial" w:cs="Arial"/>
          <w:sz w:val="20"/>
          <w:szCs w:val="20"/>
        </w:rPr>
      </w:pPr>
    </w:p>
    <w:p w14:paraId="67B31CE2" w14:textId="77777777" w:rsidR="00973010" w:rsidRPr="00973010" w:rsidRDefault="00973010" w:rsidP="00973010">
      <w:pPr>
        <w:spacing w:line="240" w:lineRule="auto"/>
        <w:rPr>
          <w:rFonts w:ascii="Arial" w:hAnsi="Arial" w:cs="Arial"/>
          <w:sz w:val="20"/>
          <w:szCs w:val="20"/>
        </w:rPr>
      </w:pPr>
    </w:p>
    <w:p w14:paraId="322E6D7C" w14:textId="3725518A" w:rsidR="00FD1F2F" w:rsidRPr="00E82599" w:rsidRDefault="00FD1F2F" w:rsidP="00E82599">
      <w:pPr>
        <w:spacing w:line="240" w:lineRule="auto"/>
        <w:rPr>
          <w:rFonts w:ascii="Arial" w:hAnsi="Arial" w:cs="Arial"/>
          <w:sz w:val="20"/>
          <w:szCs w:val="20"/>
        </w:rPr>
      </w:pPr>
      <w:r w:rsidRPr="00E82599">
        <w:rPr>
          <w:rFonts w:ascii="Arial" w:hAnsi="Arial" w:cs="Arial"/>
          <w:sz w:val="20"/>
          <w:szCs w:val="20"/>
        </w:rPr>
        <w:lastRenderedPageBreak/>
        <w:t xml:space="preserve">CONCLUSIONS AU CONSEIL </w:t>
      </w:r>
      <w:r w:rsidRPr="000C374A">
        <w:rPr>
          <w:rFonts w:ascii="Arial" w:hAnsi="Arial" w:cs="Arial"/>
          <w:sz w:val="20"/>
          <w:szCs w:val="20"/>
          <w:highlight w:val="yellow"/>
        </w:rPr>
        <w:t>COMMUNAL</w:t>
      </w:r>
      <w:r w:rsidR="00B1087A" w:rsidRPr="000C374A">
        <w:rPr>
          <w:rFonts w:ascii="Arial" w:hAnsi="Arial" w:cs="Arial"/>
          <w:sz w:val="20"/>
          <w:szCs w:val="20"/>
          <w:highlight w:val="yellow"/>
        </w:rPr>
        <w:t xml:space="preserve"> / GENERAL</w:t>
      </w:r>
      <w:r w:rsidR="005C25CA" w:rsidRPr="000C374A">
        <w:rPr>
          <w:rFonts w:ascii="Arial" w:hAnsi="Arial" w:cs="Arial"/>
          <w:sz w:val="20"/>
          <w:szCs w:val="20"/>
          <w:highlight w:val="yellow"/>
        </w:rPr>
        <w:t xml:space="preserve"> / INTERCOMMUNAL</w:t>
      </w:r>
    </w:p>
    <w:p w14:paraId="6C9B8F5E" w14:textId="4BC52B8E" w:rsidR="0023561E" w:rsidRDefault="00FD1F2F" w:rsidP="00FD1F2F">
      <w:pPr>
        <w:spacing w:line="240" w:lineRule="auto"/>
        <w:rPr>
          <w:rFonts w:ascii="Arial" w:hAnsi="Arial" w:cs="Arial"/>
          <w:sz w:val="20"/>
          <w:szCs w:val="20"/>
        </w:rPr>
      </w:pPr>
      <w:r w:rsidRPr="00FD1F2F">
        <w:rPr>
          <w:rFonts w:ascii="Arial" w:hAnsi="Arial" w:cs="Arial"/>
          <w:sz w:val="20"/>
          <w:szCs w:val="20"/>
        </w:rPr>
        <w:t xml:space="preserve">Nous vous invitons, </w:t>
      </w:r>
      <w:r w:rsidR="00973010" w:rsidRPr="00B960DC">
        <w:rPr>
          <w:rFonts w:ascii="Arial" w:hAnsi="Arial" w:cs="Arial"/>
          <w:sz w:val="20"/>
          <w:szCs w:val="20"/>
          <w:highlight w:val="yellow"/>
        </w:rPr>
        <w:t xml:space="preserve">Madame la Présidente ou </w:t>
      </w:r>
      <w:r w:rsidRPr="00B960DC">
        <w:rPr>
          <w:rFonts w:ascii="Arial" w:hAnsi="Arial" w:cs="Arial"/>
          <w:sz w:val="20"/>
          <w:szCs w:val="20"/>
          <w:highlight w:val="yellow"/>
        </w:rPr>
        <w:t>Monsieur le Président</w:t>
      </w:r>
      <w:r w:rsidRPr="00FD1F2F">
        <w:rPr>
          <w:rFonts w:ascii="Arial" w:hAnsi="Arial" w:cs="Arial"/>
          <w:sz w:val="20"/>
          <w:szCs w:val="20"/>
        </w:rPr>
        <w:t>, Mesdames les Conseillères, Messieurs les Conseillers,</w:t>
      </w:r>
      <w:r w:rsidR="00E82599">
        <w:rPr>
          <w:rFonts w:ascii="Arial" w:hAnsi="Arial" w:cs="Arial"/>
          <w:sz w:val="20"/>
          <w:szCs w:val="20"/>
        </w:rPr>
        <w:t xml:space="preserve"> </w:t>
      </w:r>
      <w:r w:rsidRPr="00FD1F2F">
        <w:rPr>
          <w:rFonts w:ascii="Arial" w:hAnsi="Arial" w:cs="Arial"/>
          <w:sz w:val="20"/>
          <w:szCs w:val="20"/>
        </w:rPr>
        <w:t xml:space="preserve">à bien vouloir </w:t>
      </w:r>
      <w:r w:rsidR="00B1087A">
        <w:rPr>
          <w:rFonts w:ascii="Arial" w:hAnsi="Arial" w:cs="Arial"/>
          <w:sz w:val="20"/>
          <w:szCs w:val="20"/>
        </w:rPr>
        <w:t>prendre l</w:t>
      </w:r>
      <w:r w:rsidR="00B960DC">
        <w:rPr>
          <w:rFonts w:ascii="Arial" w:hAnsi="Arial" w:cs="Arial"/>
          <w:sz w:val="20"/>
          <w:szCs w:val="20"/>
        </w:rPr>
        <w:t>es</w:t>
      </w:r>
      <w:r w:rsidR="00B1087A">
        <w:rPr>
          <w:rFonts w:ascii="Arial" w:hAnsi="Arial" w:cs="Arial"/>
          <w:sz w:val="20"/>
          <w:szCs w:val="20"/>
        </w:rPr>
        <w:t xml:space="preserve"> décision</w:t>
      </w:r>
      <w:r w:rsidR="00B960DC">
        <w:rPr>
          <w:rFonts w:ascii="Arial" w:hAnsi="Arial" w:cs="Arial"/>
          <w:sz w:val="20"/>
          <w:szCs w:val="20"/>
        </w:rPr>
        <w:t>s</w:t>
      </w:r>
      <w:r w:rsidR="00B1087A">
        <w:rPr>
          <w:rFonts w:ascii="Arial" w:hAnsi="Arial" w:cs="Arial"/>
          <w:sz w:val="20"/>
          <w:szCs w:val="20"/>
        </w:rPr>
        <w:t xml:space="preserve"> suivante</w:t>
      </w:r>
      <w:r w:rsidR="00B960DC">
        <w:rPr>
          <w:rFonts w:ascii="Arial" w:hAnsi="Arial" w:cs="Arial"/>
          <w:sz w:val="20"/>
          <w:szCs w:val="20"/>
        </w:rPr>
        <w:t>s</w:t>
      </w:r>
      <w:r w:rsidR="00B1087A">
        <w:rPr>
          <w:rFonts w:ascii="Arial" w:hAnsi="Arial" w:cs="Arial"/>
          <w:sz w:val="20"/>
          <w:szCs w:val="20"/>
        </w:rPr>
        <w:t> :</w:t>
      </w:r>
    </w:p>
    <w:p w14:paraId="1F02CAD7" w14:textId="7F331730" w:rsidR="00FD1F2F" w:rsidRPr="00FD1F2F" w:rsidRDefault="0023561E" w:rsidP="00FD1F2F">
      <w:pPr>
        <w:spacing w:line="240" w:lineRule="auto"/>
        <w:rPr>
          <w:rFonts w:ascii="Arial" w:hAnsi="Arial" w:cs="Arial"/>
          <w:sz w:val="20"/>
          <w:szCs w:val="20"/>
        </w:rPr>
      </w:pPr>
      <w:r w:rsidRPr="00FD1F2F">
        <w:rPr>
          <w:rFonts w:ascii="Arial" w:hAnsi="Arial" w:cs="Arial"/>
          <w:sz w:val="20"/>
          <w:szCs w:val="20"/>
        </w:rPr>
        <w:t>Après avoir pris connaissance du préavis municipal N° 20</w:t>
      </w:r>
      <w:r>
        <w:rPr>
          <w:rFonts w:ascii="Arial" w:hAnsi="Arial" w:cs="Arial"/>
          <w:sz w:val="20"/>
          <w:szCs w:val="20"/>
        </w:rPr>
        <w:t>xx</w:t>
      </w:r>
      <w:r w:rsidRPr="00FD1F2F">
        <w:rPr>
          <w:rFonts w:ascii="Arial" w:hAnsi="Arial" w:cs="Arial"/>
          <w:sz w:val="20"/>
          <w:szCs w:val="20"/>
        </w:rPr>
        <w:t>-</w:t>
      </w:r>
      <w:r>
        <w:rPr>
          <w:rFonts w:ascii="Arial" w:hAnsi="Arial" w:cs="Arial"/>
          <w:sz w:val="20"/>
          <w:szCs w:val="20"/>
        </w:rPr>
        <w:t>xx</w:t>
      </w:r>
      <w:r w:rsidRPr="00FD1F2F">
        <w:rPr>
          <w:rFonts w:ascii="Arial" w:hAnsi="Arial" w:cs="Arial"/>
          <w:sz w:val="20"/>
          <w:szCs w:val="20"/>
        </w:rPr>
        <w:t xml:space="preserve">, ouï le rapport de </w:t>
      </w:r>
      <w:r w:rsidRPr="004C44EB">
        <w:rPr>
          <w:rFonts w:ascii="Arial" w:hAnsi="Arial" w:cs="Arial"/>
          <w:sz w:val="20"/>
          <w:szCs w:val="20"/>
          <w:highlight w:val="yellow"/>
        </w:rPr>
        <w:t>la Commission de gestion / des finances</w:t>
      </w:r>
      <w:r>
        <w:rPr>
          <w:rFonts w:ascii="Arial" w:hAnsi="Arial" w:cs="Arial"/>
          <w:sz w:val="20"/>
          <w:szCs w:val="20"/>
        </w:rPr>
        <w:t xml:space="preserve"> </w:t>
      </w:r>
      <w:r w:rsidRPr="00FD1F2F">
        <w:rPr>
          <w:rFonts w:ascii="Arial" w:hAnsi="Arial" w:cs="Arial"/>
          <w:sz w:val="20"/>
          <w:szCs w:val="20"/>
        </w:rPr>
        <w:t>chargée de l’étude de cet objet, considérant que celui-ci a été porté à l’ordre du jour,</w:t>
      </w:r>
      <w:r>
        <w:rPr>
          <w:rFonts w:ascii="Arial" w:hAnsi="Arial" w:cs="Arial"/>
          <w:sz w:val="20"/>
          <w:szCs w:val="20"/>
        </w:rPr>
        <w:t xml:space="preserve"> </w:t>
      </w:r>
    </w:p>
    <w:p w14:paraId="492C4F4E" w14:textId="635E8A05" w:rsidR="00FD1F2F" w:rsidRPr="00FD1F2F" w:rsidRDefault="00FD1F2F" w:rsidP="00FD1F2F">
      <w:pPr>
        <w:spacing w:line="240" w:lineRule="auto"/>
        <w:rPr>
          <w:rFonts w:ascii="Arial" w:hAnsi="Arial" w:cs="Arial"/>
          <w:sz w:val="20"/>
          <w:szCs w:val="20"/>
        </w:rPr>
      </w:pPr>
      <w:r w:rsidRPr="00FD1F2F">
        <w:rPr>
          <w:rFonts w:ascii="Arial" w:hAnsi="Arial" w:cs="Arial"/>
          <w:sz w:val="20"/>
          <w:szCs w:val="20"/>
        </w:rPr>
        <w:t xml:space="preserve">LE CONSEIL </w:t>
      </w:r>
      <w:r w:rsidRPr="000C374A">
        <w:rPr>
          <w:rFonts w:ascii="Arial" w:hAnsi="Arial" w:cs="Arial"/>
          <w:sz w:val="20"/>
          <w:szCs w:val="20"/>
          <w:highlight w:val="yellow"/>
        </w:rPr>
        <w:t>COMMUNAL</w:t>
      </w:r>
      <w:r w:rsidR="00B1087A" w:rsidRPr="000C374A">
        <w:rPr>
          <w:rFonts w:ascii="Arial" w:hAnsi="Arial" w:cs="Arial"/>
          <w:sz w:val="20"/>
          <w:szCs w:val="20"/>
          <w:highlight w:val="yellow"/>
        </w:rPr>
        <w:t xml:space="preserve"> / GENERAL</w:t>
      </w:r>
      <w:r w:rsidR="005C25CA" w:rsidRPr="000C374A">
        <w:rPr>
          <w:rFonts w:ascii="Arial" w:hAnsi="Arial" w:cs="Arial"/>
          <w:sz w:val="20"/>
          <w:szCs w:val="20"/>
          <w:highlight w:val="yellow"/>
        </w:rPr>
        <w:t xml:space="preserve"> / INTERCOMMUNAL</w:t>
      </w:r>
      <w:r w:rsidRPr="00FD1F2F">
        <w:rPr>
          <w:rFonts w:ascii="Arial" w:hAnsi="Arial" w:cs="Arial"/>
          <w:sz w:val="20"/>
          <w:szCs w:val="20"/>
        </w:rPr>
        <w:t xml:space="preserve"> DE </w:t>
      </w:r>
      <w:r w:rsidR="00E82599" w:rsidRPr="000C374A">
        <w:rPr>
          <w:rFonts w:ascii="Arial" w:hAnsi="Arial" w:cs="Arial"/>
          <w:sz w:val="20"/>
          <w:szCs w:val="20"/>
          <w:highlight w:val="yellow"/>
        </w:rPr>
        <w:t>xxx</w:t>
      </w:r>
    </w:p>
    <w:p w14:paraId="1A515C2D" w14:textId="6FA8C822" w:rsidR="00FD1F2F" w:rsidRPr="00FD1F2F" w:rsidRDefault="00FD1F2F" w:rsidP="00FD1F2F">
      <w:pPr>
        <w:spacing w:line="240" w:lineRule="auto"/>
        <w:rPr>
          <w:rFonts w:ascii="Arial" w:hAnsi="Arial" w:cs="Arial"/>
          <w:sz w:val="20"/>
          <w:szCs w:val="20"/>
        </w:rPr>
      </w:pPr>
      <w:r w:rsidRPr="00FD1F2F">
        <w:rPr>
          <w:rFonts w:ascii="Arial" w:hAnsi="Arial" w:cs="Arial"/>
          <w:sz w:val="20"/>
          <w:szCs w:val="20"/>
        </w:rPr>
        <w:t>décide</w:t>
      </w:r>
    </w:p>
    <w:p w14:paraId="3A5E1844" w14:textId="1C729B46" w:rsidR="004A28EA" w:rsidRPr="004A28EA" w:rsidRDefault="004A28EA" w:rsidP="004A28EA">
      <w:pPr>
        <w:pStyle w:val="Paragraphedeliste"/>
        <w:numPr>
          <w:ilvl w:val="0"/>
          <w:numId w:val="5"/>
        </w:numPr>
        <w:spacing w:after="120" w:line="240" w:lineRule="auto"/>
        <w:ind w:left="714" w:hanging="357"/>
        <w:contextualSpacing w:val="0"/>
        <w:rPr>
          <w:rFonts w:ascii="Arial" w:hAnsi="Arial" w:cs="Arial"/>
          <w:sz w:val="20"/>
          <w:szCs w:val="20"/>
        </w:rPr>
      </w:pPr>
      <w:r w:rsidRPr="004A28EA">
        <w:rPr>
          <w:rFonts w:ascii="Arial" w:hAnsi="Arial" w:cs="Arial"/>
          <w:sz w:val="20"/>
          <w:szCs w:val="20"/>
        </w:rPr>
        <w:t>de réaffecter les fonds de réserve de la manière suivante :</w:t>
      </w:r>
      <w:proofErr w:type="gramStart"/>
      <w:r w:rsidRPr="004A28EA">
        <w:rPr>
          <w:rFonts w:ascii="Arial" w:hAnsi="Arial" w:cs="Arial"/>
          <w:sz w:val="20"/>
          <w:szCs w:val="20"/>
        </w:rPr>
        <w:t xml:space="preserve"> </w:t>
      </w:r>
      <w:r w:rsidRPr="000C374A">
        <w:rPr>
          <w:rFonts w:ascii="Arial" w:hAnsi="Arial" w:cs="Arial"/>
          <w:sz w:val="20"/>
          <w:szCs w:val="20"/>
          <w:highlight w:val="yellow"/>
        </w:rPr>
        <w:t>..</w:t>
      </w:r>
      <w:proofErr w:type="gramEnd"/>
      <w:r w:rsidRPr="000C374A">
        <w:rPr>
          <w:rFonts w:ascii="Arial" w:hAnsi="Arial" w:cs="Arial"/>
          <w:sz w:val="20"/>
          <w:szCs w:val="20"/>
          <w:highlight w:val="yellow"/>
        </w:rPr>
        <w:t>(à lister)..</w:t>
      </w:r>
    </w:p>
    <w:p w14:paraId="35CF36CC" w14:textId="148F0ABF" w:rsidR="00FD1F2F" w:rsidRPr="004A28EA" w:rsidRDefault="00E82599" w:rsidP="004A28EA">
      <w:pPr>
        <w:pStyle w:val="Paragraphedeliste"/>
        <w:numPr>
          <w:ilvl w:val="0"/>
          <w:numId w:val="5"/>
        </w:numPr>
        <w:spacing w:after="120" w:line="240" w:lineRule="auto"/>
        <w:ind w:left="714" w:hanging="357"/>
        <w:contextualSpacing w:val="0"/>
        <w:rPr>
          <w:rFonts w:ascii="Arial" w:hAnsi="Arial" w:cs="Arial"/>
          <w:sz w:val="20"/>
          <w:szCs w:val="20"/>
        </w:rPr>
      </w:pPr>
      <w:r w:rsidRPr="004A28EA">
        <w:rPr>
          <w:rFonts w:ascii="Arial" w:hAnsi="Arial" w:cs="Arial"/>
          <w:sz w:val="20"/>
          <w:szCs w:val="20"/>
        </w:rPr>
        <w:t xml:space="preserve">de dissoudre les fonds de réserve suivants </w:t>
      </w:r>
      <w:r w:rsidRPr="000C374A">
        <w:rPr>
          <w:rFonts w:ascii="Arial" w:hAnsi="Arial" w:cs="Arial"/>
          <w:sz w:val="20"/>
          <w:szCs w:val="20"/>
          <w:highlight w:val="yellow"/>
        </w:rPr>
        <w:t>…(à lister) …</w:t>
      </w:r>
      <w:r w:rsidRPr="004A28EA">
        <w:rPr>
          <w:rFonts w:ascii="Arial" w:hAnsi="Arial" w:cs="Arial"/>
          <w:sz w:val="20"/>
          <w:szCs w:val="20"/>
        </w:rPr>
        <w:t xml:space="preserve"> dans la réserve de politique budgétaire.</w:t>
      </w:r>
    </w:p>
    <w:p w14:paraId="5124FC28" w14:textId="1F357C20" w:rsidR="00E82599" w:rsidRPr="004A28EA" w:rsidRDefault="00E82599" w:rsidP="004A28EA">
      <w:pPr>
        <w:pStyle w:val="Paragraphedeliste"/>
        <w:numPr>
          <w:ilvl w:val="0"/>
          <w:numId w:val="5"/>
        </w:numPr>
        <w:spacing w:after="120" w:line="240" w:lineRule="auto"/>
        <w:ind w:left="714" w:hanging="357"/>
        <w:contextualSpacing w:val="0"/>
        <w:rPr>
          <w:rFonts w:ascii="Arial" w:hAnsi="Arial" w:cs="Arial"/>
          <w:sz w:val="20"/>
          <w:szCs w:val="20"/>
        </w:rPr>
      </w:pPr>
      <w:r w:rsidRPr="004A28EA">
        <w:rPr>
          <w:rFonts w:ascii="Arial" w:hAnsi="Arial" w:cs="Arial"/>
          <w:sz w:val="20"/>
          <w:szCs w:val="20"/>
        </w:rPr>
        <w:t xml:space="preserve">de </w:t>
      </w:r>
      <w:r w:rsidR="007174A4">
        <w:rPr>
          <w:rFonts w:ascii="Arial" w:hAnsi="Arial" w:cs="Arial"/>
          <w:sz w:val="20"/>
          <w:szCs w:val="20"/>
        </w:rPr>
        <w:t>reclasser</w:t>
      </w:r>
      <w:r w:rsidR="007174A4" w:rsidRPr="004A28EA">
        <w:rPr>
          <w:rFonts w:ascii="Arial" w:hAnsi="Arial" w:cs="Arial"/>
          <w:sz w:val="20"/>
          <w:szCs w:val="20"/>
        </w:rPr>
        <w:t xml:space="preserve"> </w:t>
      </w:r>
      <w:r w:rsidRPr="004A28EA">
        <w:rPr>
          <w:rFonts w:ascii="Arial" w:hAnsi="Arial" w:cs="Arial"/>
          <w:sz w:val="20"/>
          <w:szCs w:val="20"/>
        </w:rPr>
        <w:t xml:space="preserve">les immobilisations suivantes </w:t>
      </w:r>
      <w:r w:rsidRPr="000C374A">
        <w:rPr>
          <w:rFonts w:ascii="Arial" w:hAnsi="Arial" w:cs="Arial"/>
          <w:sz w:val="20"/>
          <w:szCs w:val="20"/>
          <w:highlight w:val="yellow"/>
        </w:rPr>
        <w:t>…(à lister)…</w:t>
      </w:r>
      <w:r w:rsidRPr="004A28EA">
        <w:rPr>
          <w:rFonts w:ascii="Arial" w:hAnsi="Arial" w:cs="Arial"/>
          <w:sz w:val="20"/>
          <w:szCs w:val="20"/>
        </w:rPr>
        <w:t xml:space="preserve"> du </w:t>
      </w:r>
      <w:r w:rsidR="004A28EA" w:rsidRPr="004A28EA">
        <w:rPr>
          <w:rFonts w:ascii="Arial" w:hAnsi="Arial" w:cs="Arial"/>
          <w:sz w:val="20"/>
          <w:szCs w:val="20"/>
        </w:rPr>
        <w:t>patrimoine administratif</w:t>
      </w:r>
      <w:r w:rsidRPr="004A28EA">
        <w:rPr>
          <w:rFonts w:ascii="Arial" w:hAnsi="Arial" w:cs="Arial"/>
          <w:sz w:val="20"/>
          <w:szCs w:val="20"/>
        </w:rPr>
        <w:t xml:space="preserve"> au </w:t>
      </w:r>
      <w:r w:rsidR="004A28EA" w:rsidRPr="004A28EA">
        <w:rPr>
          <w:rFonts w:ascii="Arial" w:hAnsi="Arial" w:cs="Arial"/>
          <w:sz w:val="20"/>
          <w:szCs w:val="20"/>
        </w:rPr>
        <w:t>patrimoine financier</w:t>
      </w:r>
    </w:p>
    <w:p w14:paraId="552A5BE2" w14:textId="0E4E2DE6" w:rsidR="00E82599" w:rsidRPr="004A28EA" w:rsidRDefault="00E82599" w:rsidP="004A28EA">
      <w:pPr>
        <w:pStyle w:val="Paragraphedeliste"/>
        <w:numPr>
          <w:ilvl w:val="0"/>
          <w:numId w:val="5"/>
        </w:numPr>
        <w:spacing w:after="120" w:line="240" w:lineRule="auto"/>
        <w:ind w:left="714" w:hanging="357"/>
        <w:contextualSpacing w:val="0"/>
        <w:rPr>
          <w:rFonts w:ascii="Arial" w:hAnsi="Arial" w:cs="Arial"/>
          <w:sz w:val="20"/>
          <w:szCs w:val="20"/>
        </w:rPr>
      </w:pPr>
      <w:r w:rsidRPr="004A28EA">
        <w:rPr>
          <w:rFonts w:ascii="Arial" w:hAnsi="Arial" w:cs="Arial"/>
          <w:sz w:val="20"/>
          <w:szCs w:val="20"/>
        </w:rPr>
        <w:t xml:space="preserve">de </w:t>
      </w:r>
      <w:r w:rsidR="007174A4">
        <w:rPr>
          <w:rFonts w:ascii="Arial" w:hAnsi="Arial" w:cs="Arial"/>
          <w:sz w:val="20"/>
          <w:szCs w:val="20"/>
        </w:rPr>
        <w:t>reclasser</w:t>
      </w:r>
      <w:r w:rsidR="007174A4" w:rsidRPr="004A28EA">
        <w:rPr>
          <w:rFonts w:ascii="Arial" w:hAnsi="Arial" w:cs="Arial"/>
          <w:sz w:val="20"/>
          <w:szCs w:val="20"/>
        </w:rPr>
        <w:t xml:space="preserve"> </w:t>
      </w:r>
      <w:r w:rsidRPr="004A28EA">
        <w:rPr>
          <w:rFonts w:ascii="Arial" w:hAnsi="Arial" w:cs="Arial"/>
          <w:sz w:val="20"/>
          <w:szCs w:val="20"/>
        </w:rPr>
        <w:t xml:space="preserve">les immobilisations suivantes </w:t>
      </w:r>
      <w:r w:rsidRPr="000C374A">
        <w:rPr>
          <w:rFonts w:ascii="Arial" w:hAnsi="Arial" w:cs="Arial"/>
          <w:sz w:val="20"/>
          <w:szCs w:val="20"/>
          <w:highlight w:val="yellow"/>
        </w:rPr>
        <w:t>…(à lister)…</w:t>
      </w:r>
      <w:r w:rsidRPr="004A28EA">
        <w:rPr>
          <w:rFonts w:ascii="Arial" w:hAnsi="Arial" w:cs="Arial"/>
          <w:sz w:val="20"/>
          <w:szCs w:val="20"/>
        </w:rPr>
        <w:t xml:space="preserve"> du </w:t>
      </w:r>
      <w:r w:rsidR="004A28EA" w:rsidRPr="004A28EA">
        <w:rPr>
          <w:rFonts w:ascii="Arial" w:hAnsi="Arial" w:cs="Arial"/>
          <w:sz w:val="20"/>
          <w:szCs w:val="20"/>
        </w:rPr>
        <w:t>patrimoine financier</w:t>
      </w:r>
      <w:r w:rsidRPr="004A28EA">
        <w:rPr>
          <w:rFonts w:ascii="Arial" w:hAnsi="Arial" w:cs="Arial"/>
          <w:sz w:val="20"/>
          <w:szCs w:val="20"/>
        </w:rPr>
        <w:t xml:space="preserve"> au </w:t>
      </w:r>
      <w:r w:rsidR="004A28EA" w:rsidRPr="004A28EA">
        <w:rPr>
          <w:rFonts w:ascii="Arial" w:hAnsi="Arial" w:cs="Arial"/>
          <w:sz w:val="20"/>
          <w:szCs w:val="20"/>
        </w:rPr>
        <w:t>patrimoine administratif</w:t>
      </w:r>
    </w:p>
    <w:p w14:paraId="7B97CA75" w14:textId="77777777" w:rsidR="004A28EA" w:rsidRDefault="004A28EA" w:rsidP="00E82599">
      <w:pPr>
        <w:spacing w:line="240" w:lineRule="auto"/>
        <w:rPr>
          <w:rFonts w:ascii="Arial" w:hAnsi="Arial" w:cs="Arial"/>
          <w:sz w:val="20"/>
          <w:szCs w:val="20"/>
        </w:rPr>
      </w:pPr>
    </w:p>
    <w:p w14:paraId="16BBF702" w14:textId="77777777" w:rsidR="00FD1F2F" w:rsidRPr="00FD1F2F" w:rsidRDefault="00FD1F2F" w:rsidP="00E82599">
      <w:pPr>
        <w:spacing w:line="240" w:lineRule="auto"/>
        <w:jc w:val="center"/>
        <w:rPr>
          <w:rFonts w:ascii="Arial" w:hAnsi="Arial" w:cs="Arial"/>
          <w:sz w:val="20"/>
          <w:szCs w:val="20"/>
        </w:rPr>
      </w:pPr>
      <w:r w:rsidRPr="00FD1F2F">
        <w:rPr>
          <w:rFonts w:ascii="Arial" w:hAnsi="Arial" w:cs="Arial"/>
          <w:sz w:val="20"/>
          <w:szCs w:val="20"/>
        </w:rPr>
        <w:t>AU NOM DE LA MUNICIPALITE</w:t>
      </w:r>
    </w:p>
    <w:p w14:paraId="43FFB462" w14:textId="23689B0C" w:rsidR="00FD1F2F" w:rsidRPr="00FD1F2F" w:rsidRDefault="00FD1F2F" w:rsidP="00E82599">
      <w:pPr>
        <w:spacing w:line="240" w:lineRule="auto"/>
        <w:jc w:val="center"/>
        <w:rPr>
          <w:rFonts w:ascii="Arial" w:hAnsi="Arial" w:cs="Arial"/>
          <w:sz w:val="20"/>
          <w:szCs w:val="20"/>
        </w:rPr>
      </w:pPr>
      <w:r w:rsidRPr="000C374A">
        <w:rPr>
          <w:rFonts w:ascii="Arial" w:hAnsi="Arial" w:cs="Arial"/>
          <w:sz w:val="20"/>
          <w:szCs w:val="20"/>
          <w:highlight w:val="yellow"/>
        </w:rPr>
        <w:t>Le</w:t>
      </w:r>
      <w:r w:rsidR="0044698A" w:rsidRPr="000C374A">
        <w:rPr>
          <w:rFonts w:ascii="Arial" w:hAnsi="Arial" w:cs="Arial"/>
          <w:sz w:val="20"/>
          <w:szCs w:val="20"/>
          <w:highlight w:val="yellow"/>
        </w:rPr>
        <w:t>/la</w:t>
      </w:r>
      <w:r w:rsidRPr="000C374A">
        <w:rPr>
          <w:rFonts w:ascii="Arial" w:hAnsi="Arial" w:cs="Arial"/>
          <w:sz w:val="20"/>
          <w:szCs w:val="20"/>
          <w:highlight w:val="yellow"/>
        </w:rPr>
        <w:t xml:space="preserve"> syndic</w:t>
      </w:r>
      <w:r w:rsidR="0044698A" w:rsidRPr="000C374A">
        <w:rPr>
          <w:rFonts w:ascii="Arial" w:hAnsi="Arial" w:cs="Arial"/>
          <w:sz w:val="20"/>
          <w:szCs w:val="20"/>
          <w:highlight w:val="yellow"/>
        </w:rPr>
        <w:t>/que</w:t>
      </w:r>
      <w:r w:rsidRPr="000C374A">
        <w:rPr>
          <w:rFonts w:ascii="Arial" w:hAnsi="Arial" w:cs="Arial"/>
          <w:sz w:val="20"/>
          <w:szCs w:val="20"/>
          <w:highlight w:val="yellow"/>
        </w:rPr>
        <w:t xml:space="preserve"> </w:t>
      </w:r>
      <w:r w:rsidR="00E82599" w:rsidRPr="000C374A">
        <w:rPr>
          <w:rFonts w:ascii="Arial" w:hAnsi="Arial" w:cs="Arial"/>
          <w:sz w:val="20"/>
          <w:szCs w:val="20"/>
          <w:highlight w:val="yellow"/>
        </w:rPr>
        <w:t xml:space="preserve">                      </w:t>
      </w:r>
      <w:r w:rsidRPr="000C374A">
        <w:rPr>
          <w:rFonts w:ascii="Arial" w:hAnsi="Arial" w:cs="Arial"/>
          <w:sz w:val="20"/>
          <w:szCs w:val="20"/>
          <w:highlight w:val="yellow"/>
        </w:rPr>
        <w:t>L</w:t>
      </w:r>
      <w:r w:rsidR="0044698A" w:rsidRPr="000C374A">
        <w:rPr>
          <w:rFonts w:ascii="Arial" w:hAnsi="Arial" w:cs="Arial"/>
          <w:sz w:val="20"/>
          <w:szCs w:val="20"/>
          <w:highlight w:val="yellow"/>
        </w:rPr>
        <w:t>e/l</w:t>
      </w:r>
      <w:r w:rsidRPr="000C374A">
        <w:rPr>
          <w:rFonts w:ascii="Arial" w:hAnsi="Arial" w:cs="Arial"/>
          <w:sz w:val="20"/>
          <w:szCs w:val="20"/>
          <w:highlight w:val="yellow"/>
        </w:rPr>
        <w:t>a secrétaire</w:t>
      </w:r>
    </w:p>
    <w:p w14:paraId="43B7F755" w14:textId="6CFC8C6A" w:rsidR="00FD1F2F" w:rsidRPr="00FD1F2F" w:rsidRDefault="00E82599" w:rsidP="00E82599">
      <w:pPr>
        <w:spacing w:line="240" w:lineRule="auto"/>
        <w:jc w:val="center"/>
        <w:rPr>
          <w:rFonts w:ascii="Arial" w:hAnsi="Arial" w:cs="Arial"/>
          <w:sz w:val="20"/>
          <w:szCs w:val="20"/>
        </w:rPr>
      </w:pPr>
      <w:r w:rsidRPr="000C374A">
        <w:rPr>
          <w:rFonts w:ascii="Arial" w:hAnsi="Arial" w:cs="Arial"/>
          <w:sz w:val="20"/>
          <w:szCs w:val="20"/>
          <w:highlight w:val="yellow"/>
        </w:rPr>
        <w:t>Xxx</w:t>
      </w:r>
      <w:r>
        <w:rPr>
          <w:rFonts w:ascii="Arial" w:hAnsi="Arial" w:cs="Arial"/>
          <w:sz w:val="20"/>
          <w:szCs w:val="20"/>
        </w:rPr>
        <w:t xml:space="preserve">                                   </w:t>
      </w:r>
      <w:proofErr w:type="spellStart"/>
      <w:r w:rsidRPr="000C374A">
        <w:rPr>
          <w:rFonts w:ascii="Arial" w:hAnsi="Arial" w:cs="Arial"/>
          <w:sz w:val="20"/>
          <w:szCs w:val="20"/>
          <w:highlight w:val="yellow"/>
        </w:rPr>
        <w:t>Xxx</w:t>
      </w:r>
      <w:proofErr w:type="spellEnd"/>
    </w:p>
    <w:p w14:paraId="6C93B62E" w14:textId="79C0F20D" w:rsidR="00E82599" w:rsidRDefault="00E82599" w:rsidP="00FD1F2F">
      <w:pPr>
        <w:spacing w:line="240" w:lineRule="auto"/>
        <w:rPr>
          <w:rFonts w:ascii="Arial" w:hAnsi="Arial" w:cs="Arial"/>
          <w:sz w:val="20"/>
          <w:szCs w:val="20"/>
        </w:rPr>
      </w:pPr>
    </w:p>
    <w:p w14:paraId="403F4705" w14:textId="2FC9041B" w:rsidR="00E82599" w:rsidRPr="00FD1F2F" w:rsidRDefault="00E82599" w:rsidP="00E82599">
      <w:pPr>
        <w:spacing w:line="240" w:lineRule="auto"/>
        <w:rPr>
          <w:rFonts w:ascii="Arial" w:hAnsi="Arial" w:cs="Arial"/>
          <w:sz w:val="20"/>
          <w:szCs w:val="20"/>
        </w:rPr>
      </w:pPr>
      <w:r w:rsidRPr="00FD1F2F">
        <w:rPr>
          <w:rFonts w:ascii="Arial" w:hAnsi="Arial" w:cs="Arial"/>
          <w:sz w:val="20"/>
          <w:szCs w:val="20"/>
        </w:rPr>
        <w:t xml:space="preserve">Adopté par la Municipalité dans sa séance du </w:t>
      </w:r>
      <w:r w:rsidRPr="000C374A">
        <w:rPr>
          <w:rFonts w:ascii="Arial" w:hAnsi="Arial" w:cs="Arial"/>
          <w:sz w:val="20"/>
          <w:szCs w:val="20"/>
          <w:highlight w:val="yellow"/>
        </w:rPr>
        <w:t>xxx</w:t>
      </w:r>
      <w:r w:rsidRPr="00FD1F2F">
        <w:rPr>
          <w:rFonts w:ascii="Arial" w:hAnsi="Arial" w:cs="Arial"/>
          <w:sz w:val="20"/>
          <w:szCs w:val="20"/>
        </w:rPr>
        <w:t>.</w:t>
      </w:r>
    </w:p>
    <w:p w14:paraId="7A12D9ED" w14:textId="4FBA2DC5" w:rsidR="00E82599" w:rsidRPr="00FD1F2F" w:rsidRDefault="00E82599" w:rsidP="00FD1F2F">
      <w:pPr>
        <w:spacing w:line="240" w:lineRule="auto"/>
        <w:rPr>
          <w:rFonts w:ascii="Arial" w:hAnsi="Arial" w:cs="Arial"/>
          <w:sz w:val="20"/>
          <w:szCs w:val="20"/>
        </w:rPr>
      </w:pPr>
      <w:r w:rsidRPr="000C374A">
        <w:rPr>
          <w:rFonts w:ascii="Arial" w:hAnsi="Arial" w:cs="Arial"/>
          <w:sz w:val="20"/>
          <w:szCs w:val="20"/>
          <w:highlight w:val="yellow"/>
        </w:rPr>
        <w:t>Municipal</w:t>
      </w:r>
      <w:r w:rsidR="0044698A" w:rsidRPr="000C374A">
        <w:rPr>
          <w:rFonts w:ascii="Arial" w:hAnsi="Arial" w:cs="Arial"/>
          <w:sz w:val="20"/>
          <w:szCs w:val="20"/>
          <w:highlight w:val="yellow"/>
        </w:rPr>
        <w:t>/e</w:t>
      </w:r>
      <w:r w:rsidRPr="000C374A">
        <w:rPr>
          <w:rFonts w:ascii="Arial" w:hAnsi="Arial" w:cs="Arial"/>
          <w:sz w:val="20"/>
          <w:szCs w:val="20"/>
          <w:highlight w:val="yellow"/>
        </w:rPr>
        <w:t xml:space="preserve"> responsable : xxx, municipal</w:t>
      </w:r>
      <w:r w:rsidR="0044698A" w:rsidRPr="000C374A">
        <w:rPr>
          <w:rFonts w:ascii="Arial" w:hAnsi="Arial" w:cs="Arial"/>
          <w:sz w:val="20"/>
          <w:szCs w:val="20"/>
          <w:highlight w:val="yellow"/>
        </w:rPr>
        <w:t>/e</w:t>
      </w:r>
      <w:r w:rsidRPr="000C374A">
        <w:rPr>
          <w:rFonts w:ascii="Arial" w:hAnsi="Arial" w:cs="Arial"/>
          <w:sz w:val="20"/>
          <w:szCs w:val="20"/>
          <w:highlight w:val="yellow"/>
        </w:rPr>
        <w:t xml:space="preserve"> des finances</w:t>
      </w:r>
    </w:p>
    <w:sectPr w:rsidR="00E82599" w:rsidRPr="00FD1F2F" w:rsidSect="00595EE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62AB7"/>
    <w:multiLevelType w:val="hybridMultilevel"/>
    <w:tmpl w:val="87F409F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4C65726B"/>
    <w:multiLevelType w:val="hybridMultilevel"/>
    <w:tmpl w:val="8BB8B9C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3552D4F"/>
    <w:multiLevelType w:val="hybridMultilevel"/>
    <w:tmpl w:val="EAA431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758248FC"/>
    <w:multiLevelType w:val="hybridMultilevel"/>
    <w:tmpl w:val="2CCC033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DF87800"/>
    <w:multiLevelType w:val="hybridMultilevel"/>
    <w:tmpl w:val="D654F97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030135701">
    <w:abstractNumId w:val="2"/>
  </w:num>
  <w:num w:numId="2" w16cid:durableId="829759488">
    <w:abstractNumId w:val="1"/>
  </w:num>
  <w:num w:numId="3" w16cid:durableId="2090761839">
    <w:abstractNumId w:val="0"/>
  </w:num>
  <w:num w:numId="4" w16cid:durableId="1038043243">
    <w:abstractNumId w:val="4"/>
  </w:num>
  <w:num w:numId="5" w16cid:durableId="1638099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2F"/>
    <w:rsid w:val="000353ED"/>
    <w:rsid w:val="00040904"/>
    <w:rsid w:val="00041FA9"/>
    <w:rsid w:val="00047BBC"/>
    <w:rsid w:val="00054C85"/>
    <w:rsid w:val="000C374A"/>
    <w:rsid w:val="000E64B3"/>
    <w:rsid w:val="000F0319"/>
    <w:rsid w:val="00106A85"/>
    <w:rsid w:val="0017354E"/>
    <w:rsid w:val="0023561E"/>
    <w:rsid w:val="00282F5D"/>
    <w:rsid w:val="00285CED"/>
    <w:rsid w:val="00290BA8"/>
    <w:rsid w:val="002E457F"/>
    <w:rsid w:val="003F369B"/>
    <w:rsid w:val="0044698A"/>
    <w:rsid w:val="0046724E"/>
    <w:rsid w:val="004A28EA"/>
    <w:rsid w:val="004C390F"/>
    <w:rsid w:val="004D0CB4"/>
    <w:rsid w:val="004D4B3D"/>
    <w:rsid w:val="00594F8F"/>
    <w:rsid w:val="00595EE1"/>
    <w:rsid w:val="005A3A0A"/>
    <w:rsid w:val="005C25CA"/>
    <w:rsid w:val="005C7998"/>
    <w:rsid w:val="006142F0"/>
    <w:rsid w:val="00680AF6"/>
    <w:rsid w:val="006B31B0"/>
    <w:rsid w:val="007174A4"/>
    <w:rsid w:val="00782E26"/>
    <w:rsid w:val="00793DBC"/>
    <w:rsid w:val="00824993"/>
    <w:rsid w:val="008733B4"/>
    <w:rsid w:val="00943B18"/>
    <w:rsid w:val="00973010"/>
    <w:rsid w:val="00AC4001"/>
    <w:rsid w:val="00B1087A"/>
    <w:rsid w:val="00B40BC2"/>
    <w:rsid w:val="00B468DA"/>
    <w:rsid w:val="00B505A6"/>
    <w:rsid w:val="00B60210"/>
    <w:rsid w:val="00B7628C"/>
    <w:rsid w:val="00B932B0"/>
    <w:rsid w:val="00B960DC"/>
    <w:rsid w:val="00CF4E95"/>
    <w:rsid w:val="00E00EA1"/>
    <w:rsid w:val="00E1402D"/>
    <w:rsid w:val="00E2541D"/>
    <w:rsid w:val="00E27659"/>
    <w:rsid w:val="00E367CA"/>
    <w:rsid w:val="00E72A1F"/>
    <w:rsid w:val="00E82599"/>
    <w:rsid w:val="00E86BF6"/>
    <w:rsid w:val="00E90467"/>
    <w:rsid w:val="00E92EF5"/>
    <w:rsid w:val="00ED0AAA"/>
    <w:rsid w:val="00EE49BC"/>
    <w:rsid w:val="00F652CB"/>
    <w:rsid w:val="00F7342A"/>
    <w:rsid w:val="00FB05C3"/>
    <w:rsid w:val="00FD1F2F"/>
    <w:rsid w:val="00FD2DD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1F4B"/>
  <w15:chartTrackingRefBased/>
  <w15:docId w15:val="{20315F67-C68C-422A-B16B-1D984C33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D1F2F"/>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E72A1F"/>
    <w:pPr>
      <w:ind w:left="720"/>
      <w:contextualSpacing/>
    </w:pPr>
  </w:style>
  <w:style w:type="character" w:styleId="Marquedecommentaire">
    <w:name w:val="annotation reference"/>
    <w:basedOn w:val="Policepardfaut"/>
    <w:uiPriority w:val="99"/>
    <w:semiHidden/>
    <w:unhideWhenUsed/>
    <w:rsid w:val="00E27659"/>
    <w:rPr>
      <w:sz w:val="16"/>
      <w:szCs w:val="16"/>
    </w:rPr>
  </w:style>
  <w:style w:type="paragraph" w:styleId="Commentaire">
    <w:name w:val="annotation text"/>
    <w:basedOn w:val="Normal"/>
    <w:link w:val="CommentaireCar"/>
    <w:uiPriority w:val="99"/>
    <w:unhideWhenUsed/>
    <w:rsid w:val="00E27659"/>
    <w:pPr>
      <w:spacing w:line="240" w:lineRule="auto"/>
    </w:pPr>
    <w:rPr>
      <w:sz w:val="20"/>
      <w:szCs w:val="20"/>
    </w:rPr>
  </w:style>
  <w:style w:type="character" w:customStyle="1" w:styleId="CommentaireCar">
    <w:name w:val="Commentaire Car"/>
    <w:basedOn w:val="Policepardfaut"/>
    <w:link w:val="Commentaire"/>
    <w:uiPriority w:val="99"/>
    <w:rsid w:val="00E27659"/>
    <w:rPr>
      <w:sz w:val="20"/>
      <w:szCs w:val="20"/>
    </w:rPr>
  </w:style>
  <w:style w:type="paragraph" w:styleId="Objetducommentaire">
    <w:name w:val="annotation subject"/>
    <w:basedOn w:val="Commentaire"/>
    <w:next w:val="Commentaire"/>
    <w:link w:val="ObjetducommentaireCar"/>
    <w:uiPriority w:val="99"/>
    <w:semiHidden/>
    <w:unhideWhenUsed/>
    <w:rsid w:val="00E27659"/>
    <w:rPr>
      <w:b/>
      <w:bCs/>
    </w:rPr>
  </w:style>
  <w:style w:type="character" w:customStyle="1" w:styleId="ObjetducommentaireCar">
    <w:name w:val="Objet du commentaire Car"/>
    <w:basedOn w:val="CommentaireCar"/>
    <w:link w:val="Objetducommentaire"/>
    <w:uiPriority w:val="99"/>
    <w:semiHidden/>
    <w:rsid w:val="00E27659"/>
    <w:rPr>
      <w:b/>
      <w:bCs/>
      <w:sz w:val="20"/>
      <w:szCs w:val="20"/>
    </w:rPr>
  </w:style>
  <w:style w:type="paragraph" w:styleId="Rvision">
    <w:name w:val="Revision"/>
    <w:hidden/>
    <w:uiPriority w:val="99"/>
    <w:semiHidden/>
    <w:rsid w:val="00680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88542">
      <w:bodyDiv w:val="1"/>
      <w:marLeft w:val="0"/>
      <w:marRight w:val="0"/>
      <w:marTop w:val="0"/>
      <w:marBottom w:val="0"/>
      <w:divBdr>
        <w:top w:val="none" w:sz="0" w:space="0" w:color="auto"/>
        <w:left w:val="none" w:sz="0" w:space="0" w:color="auto"/>
        <w:bottom w:val="none" w:sz="0" w:space="0" w:color="auto"/>
        <w:right w:val="none" w:sz="0" w:space="0" w:color="auto"/>
      </w:divBdr>
      <w:divsChild>
        <w:div w:id="1073895276">
          <w:marLeft w:val="0"/>
          <w:marRight w:val="0"/>
          <w:marTop w:val="0"/>
          <w:marBottom w:val="0"/>
          <w:divBdr>
            <w:top w:val="none" w:sz="0" w:space="0" w:color="auto"/>
            <w:left w:val="none" w:sz="0" w:space="0" w:color="auto"/>
            <w:bottom w:val="none" w:sz="0" w:space="0" w:color="auto"/>
            <w:right w:val="none" w:sz="0" w:space="0" w:color="auto"/>
          </w:divBdr>
        </w:div>
      </w:divsChild>
    </w:div>
    <w:div w:id="1858158647">
      <w:bodyDiv w:val="1"/>
      <w:marLeft w:val="0"/>
      <w:marRight w:val="0"/>
      <w:marTop w:val="0"/>
      <w:marBottom w:val="0"/>
      <w:divBdr>
        <w:top w:val="none" w:sz="0" w:space="0" w:color="auto"/>
        <w:left w:val="none" w:sz="0" w:space="0" w:color="auto"/>
        <w:bottom w:val="none" w:sz="0" w:space="0" w:color="auto"/>
        <w:right w:val="none" w:sz="0" w:space="0" w:color="auto"/>
      </w:divBdr>
      <w:divsChild>
        <w:div w:id="1491746563">
          <w:marLeft w:val="0"/>
          <w:marRight w:val="0"/>
          <w:marTop w:val="0"/>
          <w:marBottom w:val="0"/>
          <w:divBdr>
            <w:top w:val="none" w:sz="0" w:space="0" w:color="auto"/>
            <w:left w:val="none" w:sz="0" w:space="0" w:color="auto"/>
            <w:bottom w:val="none" w:sz="0" w:space="0" w:color="auto"/>
            <w:right w:val="none" w:sz="0" w:space="0" w:color="auto"/>
          </w:divBdr>
          <w:divsChild>
            <w:div w:id="1359964003">
              <w:marLeft w:val="0"/>
              <w:marRight w:val="0"/>
              <w:marTop w:val="0"/>
              <w:marBottom w:val="0"/>
              <w:divBdr>
                <w:top w:val="none" w:sz="0" w:space="0" w:color="auto"/>
                <w:left w:val="none" w:sz="0" w:space="0" w:color="auto"/>
                <w:bottom w:val="none" w:sz="0" w:space="0" w:color="auto"/>
                <w:right w:val="none" w:sz="0" w:space="0" w:color="auto"/>
              </w:divBdr>
              <w:divsChild>
                <w:div w:id="2102333172">
                  <w:marLeft w:val="0"/>
                  <w:marRight w:val="0"/>
                  <w:marTop w:val="0"/>
                  <w:marBottom w:val="0"/>
                  <w:divBdr>
                    <w:top w:val="none" w:sz="0" w:space="0" w:color="auto"/>
                    <w:left w:val="none" w:sz="0" w:space="0" w:color="auto"/>
                    <w:bottom w:val="none" w:sz="0" w:space="0" w:color="auto"/>
                    <w:right w:val="none" w:sz="0" w:space="0" w:color="auto"/>
                  </w:divBdr>
                </w:div>
                <w:div w:id="8533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6261">
          <w:marLeft w:val="0"/>
          <w:marRight w:val="0"/>
          <w:marTop w:val="0"/>
          <w:marBottom w:val="0"/>
          <w:divBdr>
            <w:top w:val="none" w:sz="0" w:space="0" w:color="auto"/>
            <w:left w:val="none" w:sz="0" w:space="0" w:color="auto"/>
            <w:bottom w:val="none" w:sz="0" w:space="0" w:color="auto"/>
            <w:right w:val="none" w:sz="0" w:space="0" w:color="auto"/>
          </w:divBdr>
          <w:divsChild>
            <w:div w:id="17150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1244</Words>
  <Characters>6842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Mizar Sophie</dc:creator>
  <cp:keywords/>
  <dc:description/>
  <cp:lastModifiedBy>Mizar Sophie</cp:lastModifiedBy>
  <cp:revision>3</cp:revision>
  <cp:lastPrinted>2024-04-04T13:21:00Z</cp:lastPrinted>
  <dcterms:created xsi:type="dcterms:W3CDTF">2024-04-05T10:40:00Z</dcterms:created>
  <dcterms:modified xsi:type="dcterms:W3CDTF">2024-04-17T07:50:00Z</dcterms:modified>
</cp:coreProperties>
</file>