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164"/>
        <w:gridCol w:w="2552"/>
        <w:gridCol w:w="3543"/>
      </w:tblGrid>
      <w:tr w:rsidR="00BA2C02" w14:paraId="3FB44913" w14:textId="77777777" w:rsidTr="00C12D7F">
        <w:trPr>
          <w:trHeight w:val="1985"/>
        </w:trPr>
        <w:tc>
          <w:tcPr>
            <w:tcW w:w="3380" w:type="dxa"/>
            <w:vMerge w:val="restart"/>
          </w:tcPr>
          <w:p w14:paraId="71DAEC20" w14:textId="66FC13B0" w:rsidR="00BA2C02" w:rsidRDefault="00933365" w:rsidP="000E6EB6">
            <w:r>
              <w:rPr>
                <w:rStyle w:val="Numrodepage"/>
                <w:sz w:val="20"/>
              </w:rPr>
              <w:t>[Logo bureau géomètre]</w:t>
            </w:r>
          </w:p>
        </w:tc>
        <w:tc>
          <w:tcPr>
            <w:tcW w:w="164" w:type="dxa"/>
          </w:tcPr>
          <w:p w14:paraId="0A300E9E" w14:textId="23BEA2C3" w:rsidR="00BA2C02" w:rsidRPr="009563E1" w:rsidRDefault="00BA2C02" w:rsidP="000E6EB6">
            <w:pPr>
              <w:spacing w:after="0"/>
            </w:pPr>
          </w:p>
        </w:tc>
        <w:tc>
          <w:tcPr>
            <w:tcW w:w="2552" w:type="dxa"/>
          </w:tcPr>
          <w:p w14:paraId="70AD7D04" w14:textId="77777777" w:rsidR="00BA2C02" w:rsidRPr="00F2400C" w:rsidRDefault="00BA2C02" w:rsidP="000E6EB6"/>
        </w:tc>
        <w:tc>
          <w:tcPr>
            <w:tcW w:w="3543" w:type="dxa"/>
            <w:vMerge w:val="restart"/>
          </w:tcPr>
          <w:p w14:paraId="4AA1F671" w14:textId="77777777" w:rsidR="00BA2C02" w:rsidRDefault="00BA2C02" w:rsidP="000E6EB6"/>
          <w:p w14:paraId="42782DC9" w14:textId="77777777" w:rsidR="00BA2C02" w:rsidRDefault="00BA2C02" w:rsidP="000E6EB6"/>
          <w:p w14:paraId="17813E9B" w14:textId="77777777" w:rsidR="00BA2C02" w:rsidRDefault="00BA2C02" w:rsidP="000E6EB6"/>
          <w:p w14:paraId="544B77D4" w14:textId="77777777" w:rsidR="00BA2C02" w:rsidRDefault="00BA2C02" w:rsidP="000E6EB6"/>
          <w:p w14:paraId="6E40F0B5" w14:textId="77777777" w:rsidR="00BA2C02" w:rsidRDefault="00BA2C02" w:rsidP="000E6EB6"/>
          <w:p w14:paraId="4C5F30C9" w14:textId="77777777" w:rsidR="00BA2C02" w:rsidRDefault="00BA2C02" w:rsidP="000E6EB6"/>
          <w:p w14:paraId="7ADF718C" w14:textId="77777777" w:rsidR="00BA2C02" w:rsidRDefault="00BA2C02" w:rsidP="000E6EB6"/>
          <w:p w14:paraId="69140297" w14:textId="77777777" w:rsidR="00BA2C02" w:rsidRPr="005C09B6" w:rsidRDefault="00BA2C02" w:rsidP="000E6EB6"/>
        </w:tc>
      </w:tr>
      <w:tr w:rsidR="00BA2C02" w14:paraId="4DCBDD63" w14:textId="77777777" w:rsidTr="00C12D7F">
        <w:trPr>
          <w:cantSplit/>
        </w:trPr>
        <w:tc>
          <w:tcPr>
            <w:tcW w:w="3380" w:type="dxa"/>
            <w:vMerge/>
          </w:tcPr>
          <w:p w14:paraId="02643F2A" w14:textId="77777777" w:rsidR="00BA2C02" w:rsidRDefault="00BA2C02" w:rsidP="000E6EB6"/>
        </w:tc>
        <w:tc>
          <w:tcPr>
            <w:tcW w:w="2716" w:type="dxa"/>
            <w:gridSpan w:val="2"/>
          </w:tcPr>
          <w:p w14:paraId="5AD7D8E4" w14:textId="77777777" w:rsidR="00BA2C02" w:rsidRDefault="00BA2C02" w:rsidP="000E6EB6"/>
        </w:tc>
        <w:tc>
          <w:tcPr>
            <w:tcW w:w="3543" w:type="dxa"/>
            <w:vMerge/>
          </w:tcPr>
          <w:p w14:paraId="25A88A3C" w14:textId="77777777" w:rsidR="00BA2C02" w:rsidRDefault="00BA2C02" w:rsidP="000E6EB6"/>
        </w:tc>
      </w:tr>
    </w:tbl>
    <w:p w14:paraId="6C6BF010" w14:textId="4416F523" w:rsidR="005A42E7" w:rsidRDefault="005A42E7" w:rsidP="00A25FBF"/>
    <w:p w14:paraId="3FC7217F" w14:textId="555CE08C" w:rsidR="00DD77E7" w:rsidRDefault="00DD77E7" w:rsidP="00A25FBF"/>
    <w:p w14:paraId="6149A408" w14:textId="17B7A914" w:rsidR="00DD77E7" w:rsidRPr="004072AE" w:rsidRDefault="00DD77E7" w:rsidP="00A25FBF">
      <w:pPr>
        <w:rPr>
          <w:b/>
          <w:bCs/>
          <w:sz w:val="28"/>
          <w:szCs w:val="22"/>
        </w:rPr>
      </w:pPr>
      <w:r w:rsidRPr="004072AE">
        <w:rPr>
          <w:b/>
          <w:bCs/>
          <w:sz w:val="28"/>
          <w:szCs w:val="22"/>
        </w:rPr>
        <w:t>Rapport-type pour la surveillance géométrique</w:t>
      </w:r>
    </w:p>
    <w:p w14:paraId="46E57384" w14:textId="27E686E8" w:rsidR="00DD77E7" w:rsidRPr="00DD77E7" w:rsidRDefault="00DD77E7" w:rsidP="00A25FBF">
      <w:pPr>
        <w:pBdr>
          <w:bottom w:val="single" w:sz="6" w:space="1" w:color="auto"/>
        </w:pBdr>
      </w:pPr>
      <w:r w:rsidRPr="00DD77E7">
        <w:t>Document en complément à la DMP152</w:t>
      </w:r>
    </w:p>
    <w:p w14:paraId="566E3E72" w14:textId="77828F62" w:rsidR="00A25FBF" w:rsidRDefault="00A25FBF" w:rsidP="00A25FBF"/>
    <w:p w14:paraId="79A5A9D9" w14:textId="66FC2319" w:rsidR="00B66BF0" w:rsidRPr="00464190" w:rsidRDefault="00B66BF0" w:rsidP="00A25FBF">
      <w:pPr>
        <w:rPr>
          <w:i/>
          <w:iCs/>
        </w:rPr>
      </w:pPr>
      <w:r w:rsidRPr="00464190">
        <w:rPr>
          <w:i/>
          <w:iCs/>
        </w:rPr>
        <w:t>Note</w:t>
      </w:r>
      <w:r w:rsidR="00F82811">
        <w:rPr>
          <w:i/>
          <w:iCs/>
        </w:rPr>
        <w:t xml:space="preserve">s </w:t>
      </w:r>
      <w:r w:rsidRPr="00464190">
        <w:rPr>
          <w:i/>
          <w:iCs/>
        </w:rPr>
        <w:t>:</w:t>
      </w:r>
    </w:p>
    <w:p w14:paraId="0D2DD5A6" w14:textId="7096847C" w:rsidR="00353D87" w:rsidRDefault="00F82811" w:rsidP="00F82811">
      <w:pPr>
        <w:jc w:val="both"/>
        <w:rPr>
          <w:i/>
          <w:iCs/>
        </w:rPr>
      </w:pPr>
      <w:r>
        <w:rPr>
          <w:i/>
          <w:iCs/>
        </w:rPr>
        <w:t>Le présent document</w:t>
      </w:r>
      <w:r w:rsidR="00353D87">
        <w:rPr>
          <w:i/>
          <w:iCs/>
        </w:rPr>
        <w:t xml:space="preserve"> a pour but</w:t>
      </w:r>
      <w:r>
        <w:rPr>
          <w:i/>
          <w:iCs/>
        </w:rPr>
        <w:t xml:space="preserve"> </w:t>
      </w:r>
      <w:r w:rsidR="00353D87">
        <w:rPr>
          <w:i/>
          <w:iCs/>
        </w:rPr>
        <w:t xml:space="preserve">de proposer un rapport-type pour la surveillance géométrique des sites d’extraction et de stockage définitif dans le </w:t>
      </w:r>
      <w:r w:rsidR="004C3469">
        <w:rPr>
          <w:i/>
          <w:iCs/>
        </w:rPr>
        <w:t>c</w:t>
      </w:r>
      <w:r w:rsidR="00353D87">
        <w:rPr>
          <w:i/>
          <w:iCs/>
        </w:rPr>
        <w:t>anton de Vaud.</w:t>
      </w:r>
    </w:p>
    <w:p w14:paraId="1C655A76" w14:textId="2CBF7550" w:rsidR="00F82811" w:rsidRPr="00464190" w:rsidRDefault="00353D87" w:rsidP="00F82811">
      <w:pPr>
        <w:jc w:val="both"/>
        <w:rPr>
          <w:i/>
          <w:iCs/>
        </w:rPr>
      </w:pPr>
      <w:r>
        <w:rPr>
          <w:i/>
          <w:iCs/>
        </w:rPr>
        <w:t>L’objectif étant que ce</w:t>
      </w:r>
      <w:r w:rsidR="00B5251B">
        <w:rPr>
          <w:i/>
          <w:iCs/>
        </w:rPr>
        <w:t xml:space="preserve"> rapport de </w:t>
      </w:r>
      <w:r>
        <w:rPr>
          <w:i/>
          <w:iCs/>
        </w:rPr>
        <w:t xml:space="preserve">surveillance intègre </w:t>
      </w:r>
      <w:r w:rsidR="00F82811">
        <w:rPr>
          <w:i/>
          <w:iCs/>
        </w:rPr>
        <w:t>tous les</w:t>
      </w:r>
      <w:r w:rsidR="00F16B90">
        <w:rPr>
          <w:i/>
          <w:iCs/>
        </w:rPr>
        <w:t xml:space="preserve"> éléments et</w:t>
      </w:r>
      <w:r w:rsidR="00F82811">
        <w:rPr>
          <w:i/>
          <w:iCs/>
        </w:rPr>
        <w:t xml:space="preserve"> informations nécessaires selon la </w:t>
      </w:r>
      <w:r w:rsidR="00A5522C">
        <w:rPr>
          <w:i/>
          <w:iCs/>
        </w:rPr>
        <w:t xml:space="preserve">directive </w:t>
      </w:r>
      <w:r w:rsidR="00F82811">
        <w:rPr>
          <w:i/>
          <w:iCs/>
        </w:rPr>
        <w:t>DMP152</w:t>
      </w:r>
      <w:r w:rsidR="00F55CF9">
        <w:rPr>
          <w:i/>
          <w:iCs/>
        </w:rPr>
        <w:t xml:space="preserve"> et conformément aux articles 31 à 37 RLCar</w:t>
      </w:r>
      <w:r w:rsidR="00B5251B">
        <w:rPr>
          <w:i/>
          <w:iCs/>
        </w:rPr>
        <w:t>,</w:t>
      </w:r>
      <w:r w:rsidR="00F82811">
        <w:rPr>
          <w:i/>
          <w:iCs/>
        </w:rPr>
        <w:t xml:space="preserve"> et </w:t>
      </w:r>
      <w:r w:rsidR="00A5522C">
        <w:rPr>
          <w:i/>
          <w:iCs/>
        </w:rPr>
        <w:t>qu’</w:t>
      </w:r>
      <w:r w:rsidR="00B5251B">
        <w:rPr>
          <w:i/>
          <w:iCs/>
        </w:rPr>
        <w:t>il</w:t>
      </w:r>
      <w:r w:rsidR="00A5522C">
        <w:rPr>
          <w:i/>
          <w:iCs/>
        </w:rPr>
        <w:t xml:space="preserve"> puisse être</w:t>
      </w:r>
      <w:r w:rsidR="00F82811">
        <w:rPr>
          <w:i/>
          <w:iCs/>
        </w:rPr>
        <w:t xml:space="preserve"> présent</w:t>
      </w:r>
      <w:r w:rsidR="003A7AB5">
        <w:rPr>
          <w:i/>
          <w:iCs/>
        </w:rPr>
        <w:t>é</w:t>
      </w:r>
      <w:r w:rsidR="00F82811">
        <w:rPr>
          <w:i/>
          <w:iCs/>
        </w:rPr>
        <w:t xml:space="preserve"> de manière </w:t>
      </w:r>
      <w:r w:rsidR="00DD3E35">
        <w:rPr>
          <w:i/>
          <w:iCs/>
        </w:rPr>
        <w:t>analogue</w:t>
      </w:r>
      <w:r w:rsidR="00A5522C">
        <w:rPr>
          <w:i/>
          <w:iCs/>
        </w:rPr>
        <w:t xml:space="preserve"> à l’échelle cantonale.</w:t>
      </w:r>
    </w:p>
    <w:p w14:paraId="2336166B" w14:textId="210D96B8" w:rsidR="00B66BF0" w:rsidRDefault="00353D87" w:rsidP="00B66BF0">
      <w:pPr>
        <w:jc w:val="both"/>
        <w:rPr>
          <w:i/>
          <w:iCs/>
        </w:rPr>
      </w:pPr>
      <w:r>
        <w:rPr>
          <w:i/>
          <w:iCs/>
        </w:rPr>
        <w:t>Pour rappel, l</w:t>
      </w:r>
      <w:r w:rsidR="00F82811">
        <w:rPr>
          <w:i/>
          <w:iCs/>
        </w:rPr>
        <w:t>’</w:t>
      </w:r>
      <w:r w:rsidR="00A8294B">
        <w:rPr>
          <w:i/>
          <w:iCs/>
        </w:rPr>
        <w:t xml:space="preserve">un des principaux </w:t>
      </w:r>
      <w:r w:rsidR="00F82811">
        <w:rPr>
          <w:i/>
          <w:iCs/>
        </w:rPr>
        <w:t>objectif</w:t>
      </w:r>
      <w:r w:rsidR="00A8294B">
        <w:rPr>
          <w:i/>
          <w:iCs/>
        </w:rPr>
        <w:t>s</w:t>
      </w:r>
      <w:r w:rsidR="00F82811">
        <w:rPr>
          <w:i/>
          <w:iCs/>
        </w:rPr>
        <w:t xml:space="preserve"> </w:t>
      </w:r>
      <w:r w:rsidR="00950CBF">
        <w:rPr>
          <w:i/>
          <w:iCs/>
        </w:rPr>
        <w:t>de la surveillance</w:t>
      </w:r>
      <w:r w:rsidR="00464190" w:rsidRPr="00464190">
        <w:rPr>
          <w:i/>
          <w:iCs/>
        </w:rPr>
        <w:t xml:space="preserve"> géométrique </w:t>
      </w:r>
      <w:r w:rsidR="00F82811">
        <w:rPr>
          <w:i/>
          <w:iCs/>
        </w:rPr>
        <w:t xml:space="preserve">est de pouvoir </w:t>
      </w:r>
      <w:r w:rsidR="00AE033D">
        <w:rPr>
          <w:i/>
          <w:iCs/>
        </w:rPr>
        <w:t>fournir</w:t>
      </w:r>
      <w:r w:rsidR="00AE033D" w:rsidRPr="00464190">
        <w:rPr>
          <w:i/>
          <w:iCs/>
        </w:rPr>
        <w:t xml:space="preserve"> </w:t>
      </w:r>
      <w:r w:rsidR="00464190" w:rsidRPr="00464190">
        <w:rPr>
          <w:i/>
          <w:iCs/>
        </w:rPr>
        <w:t>l</w:t>
      </w:r>
      <w:r w:rsidR="00B66BF0" w:rsidRPr="00464190">
        <w:rPr>
          <w:i/>
          <w:iCs/>
        </w:rPr>
        <w:t>es volumes d’exploitation</w:t>
      </w:r>
      <w:r w:rsidR="00AE033D">
        <w:rPr>
          <w:i/>
          <w:iCs/>
        </w:rPr>
        <w:t xml:space="preserve"> et les réserves du site concerné</w:t>
      </w:r>
      <w:r w:rsidR="00DD3E35">
        <w:rPr>
          <w:i/>
          <w:iCs/>
        </w:rPr>
        <w:t xml:space="preserve">. </w:t>
      </w:r>
      <w:r w:rsidR="00AE033D">
        <w:rPr>
          <w:i/>
          <w:iCs/>
        </w:rPr>
        <w:t>I</w:t>
      </w:r>
      <w:r w:rsidR="00DD3E35">
        <w:rPr>
          <w:i/>
          <w:iCs/>
        </w:rPr>
        <w:t xml:space="preserve">l sert de base pour la détermination des </w:t>
      </w:r>
      <w:r w:rsidR="00B66BF0" w:rsidRPr="00464190">
        <w:rPr>
          <w:i/>
          <w:iCs/>
        </w:rPr>
        <w:t xml:space="preserve">volumes soumis à la </w:t>
      </w:r>
      <w:r w:rsidR="00DD3E35">
        <w:rPr>
          <w:i/>
          <w:iCs/>
        </w:rPr>
        <w:t>taxe d’assainissement des sites contaminés (</w:t>
      </w:r>
      <w:r w:rsidR="00B66BF0" w:rsidRPr="00464190">
        <w:rPr>
          <w:i/>
          <w:iCs/>
        </w:rPr>
        <w:t>TASC</w:t>
      </w:r>
      <w:r w:rsidR="00DD3E35">
        <w:rPr>
          <w:i/>
          <w:iCs/>
        </w:rPr>
        <w:t>)</w:t>
      </w:r>
      <w:r w:rsidR="00B66BF0" w:rsidRPr="00464190">
        <w:rPr>
          <w:i/>
          <w:iCs/>
        </w:rPr>
        <w:t xml:space="preserve">. Afin de pouvoir comparer des volumes exprimés sur une même période </w:t>
      </w:r>
      <w:r w:rsidR="00464190" w:rsidRPr="00464190">
        <w:rPr>
          <w:i/>
          <w:iCs/>
        </w:rPr>
        <w:t>– </w:t>
      </w:r>
      <w:r w:rsidR="00B66BF0" w:rsidRPr="00464190">
        <w:rPr>
          <w:b/>
          <w:bCs/>
          <w:i/>
          <w:iCs/>
        </w:rPr>
        <w:t>année calendaire</w:t>
      </w:r>
      <w:r w:rsidR="00B66BF0" w:rsidRPr="00464190">
        <w:rPr>
          <w:i/>
          <w:iCs/>
        </w:rPr>
        <w:t xml:space="preserve"> – il est nécessaire que les relevés géométriques soient réalisés au plus tôt dans l’année, selon les possibilités météorologique</w:t>
      </w:r>
      <w:r w:rsidR="000B69DD">
        <w:rPr>
          <w:i/>
          <w:iCs/>
        </w:rPr>
        <w:t>s</w:t>
      </w:r>
      <w:r w:rsidR="00B66BF0" w:rsidRPr="00464190">
        <w:rPr>
          <w:i/>
          <w:iCs/>
        </w:rPr>
        <w:t>.</w:t>
      </w:r>
    </w:p>
    <w:p w14:paraId="043180E0" w14:textId="77777777" w:rsidR="00B46695" w:rsidRPr="00464190" w:rsidRDefault="00B46695" w:rsidP="00B66BF0">
      <w:pPr>
        <w:jc w:val="both"/>
        <w:rPr>
          <w:i/>
          <w:iCs/>
        </w:rPr>
      </w:pPr>
    </w:p>
    <w:p w14:paraId="20404ACD" w14:textId="00DD6663" w:rsidR="00062F09" w:rsidRPr="00464190" w:rsidRDefault="003B1D21" w:rsidP="00483707">
      <w:pPr>
        <w:rPr>
          <w:i/>
          <w:iCs/>
        </w:rPr>
      </w:pPr>
      <w:r>
        <w:rPr>
          <w:i/>
          <w:iCs/>
        </w:rPr>
        <w:t>L</w:t>
      </w:r>
      <w:r w:rsidR="00062F09" w:rsidRPr="00464190">
        <w:rPr>
          <w:i/>
          <w:iCs/>
        </w:rPr>
        <w:t>ecture d</w:t>
      </w:r>
      <w:r w:rsidR="00483707" w:rsidRPr="00464190">
        <w:rPr>
          <w:i/>
          <w:iCs/>
        </w:rPr>
        <w:t>u document</w:t>
      </w:r>
      <w:r w:rsidR="00062F09" w:rsidRPr="00464190">
        <w:rPr>
          <w:i/>
          <w:iCs/>
        </w:rPr>
        <w:t xml:space="preserve"> : </w:t>
      </w:r>
    </w:p>
    <w:p w14:paraId="6FD4BCD2" w14:textId="57B426F6" w:rsidR="00062F09" w:rsidRPr="003B1D21" w:rsidRDefault="00062F09" w:rsidP="00A8294B">
      <w:pPr>
        <w:spacing w:after="0"/>
        <w:rPr>
          <w:i/>
          <w:iCs/>
        </w:rPr>
      </w:pPr>
      <w:proofErr w:type="gramStart"/>
      <w:r w:rsidRPr="00A8294B">
        <w:rPr>
          <w:i/>
          <w:iCs/>
          <w:highlight w:val="green"/>
        </w:rPr>
        <w:t>en</w:t>
      </w:r>
      <w:proofErr w:type="gramEnd"/>
      <w:r w:rsidRPr="00A8294B">
        <w:rPr>
          <w:i/>
          <w:iCs/>
          <w:highlight w:val="green"/>
        </w:rPr>
        <w:t xml:space="preserve"> vert </w:t>
      </w:r>
      <w:r w:rsidRPr="00A8294B">
        <w:rPr>
          <w:i/>
          <w:iCs/>
          <w:highlight w:val="green"/>
        </w:rPr>
        <w:tab/>
      </w:r>
      <w:r w:rsidR="00754599" w:rsidRPr="00A8294B">
        <w:rPr>
          <w:i/>
          <w:iCs/>
          <w:highlight w:val="green"/>
        </w:rPr>
        <w:t>concerne uniquement les</w:t>
      </w:r>
      <w:r w:rsidRPr="00A8294B">
        <w:rPr>
          <w:i/>
          <w:iCs/>
          <w:highlight w:val="green"/>
        </w:rPr>
        <w:t xml:space="preserve"> carrières et gravières</w:t>
      </w:r>
    </w:p>
    <w:p w14:paraId="4F5CAC37" w14:textId="35D8861C" w:rsidR="00062F09" w:rsidRPr="003B1D21" w:rsidRDefault="00062F09" w:rsidP="00A8294B">
      <w:pPr>
        <w:spacing w:after="0"/>
        <w:rPr>
          <w:i/>
          <w:iCs/>
        </w:rPr>
      </w:pPr>
      <w:proofErr w:type="gramStart"/>
      <w:r w:rsidRPr="00A8294B">
        <w:rPr>
          <w:i/>
          <w:iCs/>
          <w:highlight w:val="cyan"/>
        </w:rPr>
        <w:t>en</w:t>
      </w:r>
      <w:proofErr w:type="gramEnd"/>
      <w:r w:rsidRPr="00A8294B">
        <w:rPr>
          <w:i/>
          <w:iCs/>
          <w:highlight w:val="cyan"/>
        </w:rPr>
        <w:t xml:space="preserve"> bleu </w:t>
      </w:r>
      <w:r w:rsidRPr="00A8294B">
        <w:rPr>
          <w:i/>
          <w:iCs/>
          <w:highlight w:val="cyan"/>
        </w:rPr>
        <w:tab/>
      </w:r>
      <w:r w:rsidR="00754599" w:rsidRPr="00A8294B">
        <w:rPr>
          <w:i/>
          <w:iCs/>
          <w:highlight w:val="cyan"/>
        </w:rPr>
        <w:t>concerne uniquement les</w:t>
      </w:r>
      <w:r w:rsidRPr="00A8294B">
        <w:rPr>
          <w:i/>
          <w:iCs/>
          <w:highlight w:val="cyan"/>
        </w:rPr>
        <w:t xml:space="preserve"> décharges</w:t>
      </w:r>
    </w:p>
    <w:p w14:paraId="3AE836A2" w14:textId="165B709C" w:rsidR="00157E37" w:rsidRPr="00464190" w:rsidRDefault="00157E37" w:rsidP="00157E37">
      <w:pPr>
        <w:spacing w:after="0"/>
        <w:rPr>
          <w:i/>
          <w:iCs/>
        </w:rPr>
      </w:pPr>
      <w:proofErr w:type="gramStart"/>
      <w:r w:rsidRPr="00464190">
        <w:rPr>
          <w:i/>
          <w:iCs/>
        </w:rPr>
        <w:t>en</w:t>
      </w:r>
      <w:proofErr w:type="gramEnd"/>
      <w:r w:rsidRPr="00464190">
        <w:rPr>
          <w:i/>
          <w:iCs/>
        </w:rPr>
        <w:t xml:space="preserve"> </w:t>
      </w:r>
      <w:r w:rsidR="00754599">
        <w:rPr>
          <w:i/>
          <w:iCs/>
        </w:rPr>
        <w:t>blanc</w:t>
      </w:r>
      <w:r w:rsidRPr="00464190">
        <w:rPr>
          <w:i/>
          <w:iCs/>
        </w:rPr>
        <w:t xml:space="preserve"> </w:t>
      </w:r>
      <w:r w:rsidRPr="00464190">
        <w:rPr>
          <w:i/>
          <w:iCs/>
        </w:rPr>
        <w:tab/>
      </w:r>
      <w:r w:rsidR="00754599">
        <w:rPr>
          <w:i/>
          <w:iCs/>
        </w:rPr>
        <w:t>concerne</w:t>
      </w:r>
      <w:r w:rsidRPr="00464190">
        <w:rPr>
          <w:i/>
          <w:iCs/>
        </w:rPr>
        <w:t xml:space="preserve"> tous les site</w:t>
      </w:r>
      <w:r w:rsidR="00464190">
        <w:rPr>
          <w:i/>
          <w:iCs/>
        </w:rPr>
        <w:t>s</w:t>
      </w:r>
    </w:p>
    <w:p w14:paraId="0B6DB625" w14:textId="735AD91A" w:rsidR="00B66BF0" w:rsidRDefault="00B66BF0" w:rsidP="00A25FBF">
      <w:pPr>
        <w:pBdr>
          <w:bottom w:val="single" w:sz="6" w:space="1" w:color="auto"/>
        </w:pBdr>
      </w:pPr>
    </w:p>
    <w:p w14:paraId="43F48C42" w14:textId="77777777" w:rsidR="00794282" w:rsidRDefault="00794282" w:rsidP="00A25FBF"/>
    <w:p w14:paraId="49BEDFC6" w14:textId="77777777" w:rsidR="00A5522C" w:rsidRDefault="00A5522C">
      <w:pPr>
        <w:spacing w:after="100" w:afterAutospacing="1"/>
      </w:pPr>
      <w:r>
        <w:br w:type="page"/>
      </w:r>
    </w:p>
    <w:p w14:paraId="78208B96" w14:textId="479F6A53" w:rsidR="00DD77E7" w:rsidRDefault="00B46695" w:rsidP="00A25FBF">
      <w:r>
        <w:lastRenderedPageBreak/>
        <w:t xml:space="preserve">Le </w:t>
      </w:r>
      <w:r w:rsidR="00464190">
        <w:t xml:space="preserve">rapport de </w:t>
      </w:r>
      <w:r w:rsidR="00950CBF">
        <w:t>la surveillance</w:t>
      </w:r>
      <w:r w:rsidR="00464190">
        <w:t xml:space="preserve"> géométrique</w:t>
      </w:r>
      <w:r w:rsidR="00DD77E7">
        <w:t xml:space="preserve"> doit comprendre les éléments suivants :</w:t>
      </w:r>
    </w:p>
    <w:p w14:paraId="29907531" w14:textId="77777777" w:rsidR="00B46695" w:rsidRDefault="00B46695" w:rsidP="00A25FBF">
      <w:pPr>
        <w:rPr>
          <w:b/>
          <w:bCs/>
          <w:u w:val="single"/>
        </w:rPr>
      </w:pPr>
    </w:p>
    <w:p w14:paraId="777F8EEA" w14:textId="725297F7" w:rsidR="00DD77E7" w:rsidRPr="00A25FBF" w:rsidRDefault="00157E37" w:rsidP="00A25FBF">
      <w:pPr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DD77E7" w:rsidRPr="00A25FBF">
        <w:rPr>
          <w:b/>
          <w:bCs/>
          <w:u w:val="single"/>
        </w:rPr>
        <w:t>age titre</w:t>
      </w:r>
    </w:p>
    <w:p w14:paraId="63566BD1" w14:textId="62DB8702" w:rsidR="00DD77E7" w:rsidRDefault="00DD77E7" w:rsidP="00A25FBF">
      <w:r>
        <w:t>Doi</w:t>
      </w:r>
      <w:r w:rsidR="00464190">
        <w:t>vent</w:t>
      </w:r>
      <w:r>
        <w:t xml:space="preserve"> y figurer :</w:t>
      </w:r>
    </w:p>
    <w:p w14:paraId="4AE0013E" w14:textId="2C6D1583" w:rsidR="00DD77E7" w:rsidRPr="00DD77E7" w:rsidRDefault="00DD77E7" w:rsidP="00A25FBF">
      <w:pPr>
        <w:pStyle w:val="Paragraphedeliste"/>
        <w:numPr>
          <w:ilvl w:val="0"/>
          <w:numId w:val="3"/>
        </w:numPr>
      </w:pPr>
      <w:r w:rsidRPr="00DD77E7">
        <w:t xml:space="preserve">Titre : « Surveillance géométrique pour l’année </w:t>
      </w:r>
      <w:r w:rsidR="00140247">
        <w:t>[</w:t>
      </w:r>
      <w:proofErr w:type="spellStart"/>
      <w:r w:rsidR="00140247">
        <w:t>aaaa</w:t>
      </w:r>
      <w:proofErr w:type="spellEnd"/>
      <w:r w:rsidR="00140247">
        <w:t>]</w:t>
      </w:r>
      <w:r w:rsidRPr="00DD77E7">
        <w:t xml:space="preserve"> »</w:t>
      </w:r>
    </w:p>
    <w:p w14:paraId="0E9C8CD4" w14:textId="77777777" w:rsidR="00DD77E7" w:rsidRPr="00DD77E7" w:rsidRDefault="00DD77E7" w:rsidP="00A25FBF">
      <w:pPr>
        <w:pStyle w:val="Paragraphedeliste"/>
        <w:numPr>
          <w:ilvl w:val="0"/>
          <w:numId w:val="3"/>
        </w:numPr>
      </w:pPr>
      <w:r w:rsidRPr="00DD77E7">
        <w:t>Nom du site</w:t>
      </w:r>
    </w:p>
    <w:p w14:paraId="26D36AAC" w14:textId="2B1F10B3" w:rsidR="00DD77E7" w:rsidRPr="00DD77E7" w:rsidRDefault="00882F84" w:rsidP="00A25FBF">
      <w:pPr>
        <w:pStyle w:val="Paragraphedeliste"/>
        <w:numPr>
          <w:ilvl w:val="0"/>
          <w:numId w:val="3"/>
        </w:numPr>
      </w:pPr>
      <w:r>
        <w:t>C</w:t>
      </w:r>
      <w:r w:rsidR="00DD77E7" w:rsidRPr="00DD77E7">
        <w:t>ommune</w:t>
      </w:r>
      <w:r>
        <w:t>(s)</w:t>
      </w:r>
    </w:p>
    <w:p w14:paraId="17B0112B" w14:textId="3EB79DE9" w:rsidR="00DD77E7" w:rsidRPr="00DD77E7" w:rsidRDefault="00882F84" w:rsidP="00A25FBF">
      <w:pPr>
        <w:pStyle w:val="Paragraphedeliste"/>
        <w:numPr>
          <w:ilvl w:val="0"/>
          <w:numId w:val="3"/>
        </w:numPr>
      </w:pPr>
      <w:r>
        <w:t>E</w:t>
      </w:r>
      <w:r w:rsidR="00DD77E7" w:rsidRPr="00DD77E7">
        <w:t>xploitant</w:t>
      </w:r>
    </w:p>
    <w:p w14:paraId="588F5970" w14:textId="6AC87410" w:rsidR="00DD77E7" w:rsidRDefault="00882F84" w:rsidP="00A25FBF">
      <w:pPr>
        <w:pStyle w:val="Paragraphedeliste"/>
        <w:numPr>
          <w:ilvl w:val="0"/>
          <w:numId w:val="3"/>
        </w:numPr>
      </w:pPr>
      <w:r>
        <w:t>B</w:t>
      </w:r>
      <w:r w:rsidR="00DD77E7" w:rsidRPr="00DD77E7">
        <w:t>ureau de géomètre</w:t>
      </w:r>
      <w:r w:rsidR="00A8294B">
        <w:t xml:space="preserve"> officiel</w:t>
      </w:r>
    </w:p>
    <w:p w14:paraId="5B3F6066" w14:textId="77777777" w:rsidR="00A25FBF" w:rsidRPr="00DD77E7" w:rsidRDefault="00A25FBF" w:rsidP="00A25FBF">
      <w:pPr>
        <w:pStyle w:val="Paragraphedeliste"/>
        <w:ind w:left="434"/>
      </w:pPr>
    </w:p>
    <w:p w14:paraId="380A6C40" w14:textId="3044E4CA" w:rsidR="00A25FBF" w:rsidRDefault="00157E37" w:rsidP="00A25FBF">
      <w:pPr>
        <w:rPr>
          <w:b/>
          <w:bCs/>
          <w:u w:val="single"/>
        </w:rPr>
      </w:pPr>
      <w:r>
        <w:rPr>
          <w:b/>
          <w:bCs/>
          <w:u w:val="single"/>
        </w:rPr>
        <w:t>R</w:t>
      </w:r>
      <w:r w:rsidR="00DD77E7" w:rsidRPr="00A25FBF">
        <w:rPr>
          <w:b/>
          <w:bCs/>
          <w:u w:val="single"/>
        </w:rPr>
        <w:t>apport</w:t>
      </w:r>
      <w:r w:rsidR="0045509C">
        <w:rPr>
          <w:b/>
          <w:bCs/>
          <w:u w:val="single"/>
        </w:rPr>
        <w:t xml:space="preserve"> (à adapter selon besoin)</w:t>
      </w:r>
    </w:p>
    <w:sdt>
      <w:sdtPr>
        <w:id w:val="416446402"/>
        <w:docPartObj>
          <w:docPartGallery w:val="Table of Contents"/>
          <w:docPartUnique/>
        </w:docPartObj>
      </w:sdtPr>
      <w:sdtEndPr/>
      <w:sdtContent>
        <w:p w14:paraId="4756395F" w14:textId="5C520553" w:rsidR="00A040A6" w:rsidRDefault="00F2625A">
          <w:pPr>
            <w:pStyle w:val="TM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320008" w:history="1">
            <w:r w:rsidR="00A040A6" w:rsidRPr="007463EB">
              <w:rPr>
                <w:rStyle w:val="Lienhypertexte"/>
                <w:noProof/>
              </w:rPr>
              <w:t>1.</w:t>
            </w:r>
            <w:r w:rsidR="00A040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CH"/>
              </w:rPr>
              <w:tab/>
            </w:r>
            <w:r w:rsidR="00A040A6" w:rsidRPr="007463EB">
              <w:rPr>
                <w:rStyle w:val="Lienhypertexte"/>
                <w:noProof/>
              </w:rPr>
              <w:t>Introduction</w:t>
            </w:r>
            <w:r w:rsidR="00A040A6">
              <w:rPr>
                <w:noProof/>
                <w:webHidden/>
              </w:rPr>
              <w:tab/>
            </w:r>
            <w:r w:rsidR="00A040A6">
              <w:rPr>
                <w:noProof/>
                <w:webHidden/>
              </w:rPr>
              <w:fldChar w:fldCharType="begin"/>
            </w:r>
            <w:r w:rsidR="00A040A6">
              <w:rPr>
                <w:noProof/>
                <w:webHidden/>
              </w:rPr>
              <w:instrText xml:space="preserve"> PAGEREF _Toc121320008 \h </w:instrText>
            </w:r>
            <w:r w:rsidR="00A040A6">
              <w:rPr>
                <w:noProof/>
                <w:webHidden/>
              </w:rPr>
            </w:r>
            <w:r w:rsidR="00A040A6">
              <w:rPr>
                <w:noProof/>
                <w:webHidden/>
              </w:rPr>
              <w:fldChar w:fldCharType="separate"/>
            </w:r>
            <w:r w:rsidR="006503EC">
              <w:rPr>
                <w:noProof/>
                <w:webHidden/>
              </w:rPr>
              <w:t>3</w:t>
            </w:r>
            <w:r w:rsidR="00A040A6">
              <w:rPr>
                <w:noProof/>
                <w:webHidden/>
              </w:rPr>
              <w:fldChar w:fldCharType="end"/>
            </w:r>
          </w:hyperlink>
        </w:p>
        <w:p w14:paraId="51E3D3E4" w14:textId="4062BAC5" w:rsidR="00A040A6" w:rsidRDefault="00C12D7F">
          <w:pPr>
            <w:pStyle w:val="TM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/>
            </w:rPr>
          </w:pPr>
          <w:hyperlink w:anchor="_Toc121320009" w:history="1">
            <w:r w:rsidR="00A040A6" w:rsidRPr="007463EB">
              <w:rPr>
                <w:rStyle w:val="Lienhypertexte"/>
                <w:noProof/>
              </w:rPr>
              <w:t>2.</w:t>
            </w:r>
            <w:r w:rsidR="00A040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CH"/>
              </w:rPr>
              <w:tab/>
            </w:r>
            <w:r w:rsidR="00A040A6" w:rsidRPr="007463EB">
              <w:rPr>
                <w:rStyle w:val="Lienhypertexte"/>
                <w:noProof/>
              </w:rPr>
              <w:t>Contrôle des emprises</w:t>
            </w:r>
            <w:r w:rsidR="00A040A6">
              <w:rPr>
                <w:noProof/>
                <w:webHidden/>
              </w:rPr>
              <w:tab/>
            </w:r>
            <w:r w:rsidR="00A040A6">
              <w:rPr>
                <w:noProof/>
                <w:webHidden/>
              </w:rPr>
              <w:fldChar w:fldCharType="begin"/>
            </w:r>
            <w:r w:rsidR="00A040A6">
              <w:rPr>
                <w:noProof/>
                <w:webHidden/>
              </w:rPr>
              <w:instrText xml:space="preserve"> PAGEREF _Toc121320009 \h </w:instrText>
            </w:r>
            <w:r w:rsidR="00A040A6">
              <w:rPr>
                <w:noProof/>
                <w:webHidden/>
              </w:rPr>
            </w:r>
            <w:r w:rsidR="00A040A6">
              <w:rPr>
                <w:noProof/>
                <w:webHidden/>
              </w:rPr>
              <w:fldChar w:fldCharType="separate"/>
            </w:r>
            <w:r w:rsidR="006503EC">
              <w:rPr>
                <w:noProof/>
                <w:webHidden/>
              </w:rPr>
              <w:t>3</w:t>
            </w:r>
            <w:r w:rsidR="00A040A6">
              <w:rPr>
                <w:noProof/>
                <w:webHidden/>
              </w:rPr>
              <w:fldChar w:fldCharType="end"/>
            </w:r>
          </w:hyperlink>
        </w:p>
        <w:p w14:paraId="2C44BEA0" w14:textId="7BE3C3C4" w:rsidR="00A040A6" w:rsidRDefault="00C12D7F">
          <w:pPr>
            <w:pStyle w:val="TM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/>
            </w:rPr>
          </w:pPr>
          <w:hyperlink w:anchor="_Toc121320010" w:history="1">
            <w:r w:rsidR="00A040A6" w:rsidRPr="007463EB">
              <w:rPr>
                <w:rStyle w:val="Lienhypertexte"/>
                <w:noProof/>
              </w:rPr>
              <w:t>3.</w:t>
            </w:r>
            <w:r w:rsidR="00A040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CH"/>
              </w:rPr>
              <w:tab/>
            </w:r>
            <w:r w:rsidR="00A040A6" w:rsidRPr="007463EB">
              <w:rPr>
                <w:rStyle w:val="Lienhypertexte"/>
                <w:noProof/>
              </w:rPr>
              <w:t>Contrôle des cotes</w:t>
            </w:r>
            <w:r w:rsidR="00A040A6">
              <w:rPr>
                <w:noProof/>
                <w:webHidden/>
              </w:rPr>
              <w:tab/>
            </w:r>
            <w:r w:rsidR="00A040A6">
              <w:rPr>
                <w:noProof/>
                <w:webHidden/>
              </w:rPr>
              <w:fldChar w:fldCharType="begin"/>
            </w:r>
            <w:r w:rsidR="00A040A6">
              <w:rPr>
                <w:noProof/>
                <w:webHidden/>
              </w:rPr>
              <w:instrText xml:space="preserve"> PAGEREF _Toc121320010 \h </w:instrText>
            </w:r>
            <w:r w:rsidR="00A040A6">
              <w:rPr>
                <w:noProof/>
                <w:webHidden/>
              </w:rPr>
            </w:r>
            <w:r w:rsidR="00A040A6">
              <w:rPr>
                <w:noProof/>
                <w:webHidden/>
              </w:rPr>
              <w:fldChar w:fldCharType="separate"/>
            </w:r>
            <w:r w:rsidR="006503EC">
              <w:rPr>
                <w:noProof/>
                <w:webHidden/>
              </w:rPr>
              <w:t>4</w:t>
            </w:r>
            <w:r w:rsidR="00A040A6">
              <w:rPr>
                <w:noProof/>
                <w:webHidden/>
              </w:rPr>
              <w:fldChar w:fldCharType="end"/>
            </w:r>
          </w:hyperlink>
        </w:p>
        <w:p w14:paraId="6451D012" w14:textId="2E269CF1" w:rsidR="00A040A6" w:rsidRDefault="00C12D7F">
          <w:pPr>
            <w:pStyle w:val="TM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/>
            </w:rPr>
          </w:pPr>
          <w:hyperlink w:anchor="_Toc121320011" w:history="1">
            <w:r w:rsidR="00A040A6" w:rsidRPr="007463EB">
              <w:rPr>
                <w:rStyle w:val="Lienhypertexte"/>
                <w:noProof/>
              </w:rPr>
              <w:t>4.</w:t>
            </w:r>
            <w:r w:rsidR="00A040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CH"/>
              </w:rPr>
              <w:tab/>
            </w:r>
            <w:r w:rsidR="00A040A6" w:rsidRPr="007463EB">
              <w:rPr>
                <w:rStyle w:val="Lienhypertexte"/>
                <w:noProof/>
              </w:rPr>
              <w:t>Contrôle des volumes</w:t>
            </w:r>
            <w:r w:rsidR="00A040A6">
              <w:rPr>
                <w:noProof/>
                <w:webHidden/>
              </w:rPr>
              <w:tab/>
            </w:r>
            <w:r w:rsidR="00A040A6">
              <w:rPr>
                <w:noProof/>
                <w:webHidden/>
              </w:rPr>
              <w:fldChar w:fldCharType="begin"/>
            </w:r>
            <w:r w:rsidR="00A040A6">
              <w:rPr>
                <w:noProof/>
                <w:webHidden/>
              </w:rPr>
              <w:instrText xml:space="preserve"> PAGEREF _Toc121320011 \h </w:instrText>
            </w:r>
            <w:r w:rsidR="00A040A6">
              <w:rPr>
                <w:noProof/>
                <w:webHidden/>
              </w:rPr>
            </w:r>
            <w:r w:rsidR="00A040A6">
              <w:rPr>
                <w:noProof/>
                <w:webHidden/>
              </w:rPr>
              <w:fldChar w:fldCharType="separate"/>
            </w:r>
            <w:r w:rsidR="006503EC">
              <w:rPr>
                <w:noProof/>
                <w:webHidden/>
              </w:rPr>
              <w:t>5</w:t>
            </w:r>
            <w:r w:rsidR="00A040A6">
              <w:rPr>
                <w:noProof/>
                <w:webHidden/>
              </w:rPr>
              <w:fldChar w:fldCharType="end"/>
            </w:r>
          </w:hyperlink>
        </w:p>
        <w:p w14:paraId="31A83B79" w14:textId="5D323CDE" w:rsidR="00A040A6" w:rsidRDefault="00C12D7F">
          <w:pPr>
            <w:pStyle w:val="TM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/>
            </w:rPr>
          </w:pPr>
          <w:hyperlink w:anchor="_Toc121320012" w:history="1">
            <w:r w:rsidR="00A040A6" w:rsidRPr="007463EB">
              <w:rPr>
                <w:rStyle w:val="Lienhypertexte"/>
                <w:noProof/>
              </w:rPr>
              <w:t>5.</w:t>
            </w:r>
            <w:r w:rsidR="00A040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CH"/>
              </w:rPr>
              <w:tab/>
            </w:r>
            <w:r w:rsidR="00A040A6" w:rsidRPr="007463EB">
              <w:rPr>
                <w:rStyle w:val="Lienhypertexte"/>
                <w:noProof/>
              </w:rPr>
              <w:t>Détermination des réserves d'exploitation</w:t>
            </w:r>
            <w:r w:rsidR="00A040A6">
              <w:rPr>
                <w:noProof/>
                <w:webHidden/>
              </w:rPr>
              <w:tab/>
            </w:r>
            <w:r w:rsidR="00A040A6">
              <w:rPr>
                <w:noProof/>
                <w:webHidden/>
              </w:rPr>
              <w:fldChar w:fldCharType="begin"/>
            </w:r>
            <w:r w:rsidR="00A040A6">
              <w:rPr>
                <w:noProof/>
                <w:webHidden/>
              </w:rPr>
              <w:instrText xml:space="preserve"> PAGEREF _Toc121320012 \h </w:instrText>
            </w:r>
            <w:r w:rsidR="00A040A6">
              <w:rPr>
                <w:noProof/>
                <w:webHidden/>
              </w:rPr>
            </w:r>
            <w:r w:rsidR="00A040A6">
              <w:rPr>
                <w:noProof/>
                <w:webHidden/>
              </w:rPr>
              <w:fldChar w:fldCharType="separate"/>
            </w:r>
            <w:r w:rsidR="006503EC">
              <w:rPr>
                <w:noProof/>
                <w:webHidden/>
              </w:rPr>
              <w:t>5</w:t>
            </w:r>
            <w:r w:rsidR="00A040A6">
              <w:rPr>
                <w:noProof/>
                <w:webHidden/>
              </w:rPr>
              <w:fldChar w:fldCharType="end"/>
            </w:r>
          </w:hyperlink>
        </w:p>
        <w:p w14:paraId="1DFE713E" w14:textId="5C5634F5" w:rsidR="00A040A6" w:rsidRDefault="00C12D7F">
          <w:pPr>
            <w:pStyle w:val="TM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/>
            </w:rPr>
          </w:pPr>
          <w:hyperlink w:anchor="_Toc121320013" w:history="1">
            <w:r w:rsidR="00A040A6" w:rsidRPr="007463EB">
              <w:rPr>
                <w:rStyle w:val="Lienhypertexte"/>
                <w:noProof/>
              </w:rPr>
              <w:t>6.</w:t>
            </w:r>
            <w:r w:rsidR="00A040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CH"/>
              </w:rPr>
              <w:tab/>
            </w:r>
            <w:r w:rsidR="00A040A6" w:rsidRPr="007463EB">
              <w:rPr>
                <w:rStyle w:val="Lienhypertexte"/>
                <w:noProof/>
              </w:rPr>
              <w:t>Remarques éventuelles</w:t>
            </w:r>
            <w:r w:rsidR="00A040A6">
              <w:rPr>
                <w:noProof/>
                <w:webHidden/>
              </w:rPr>
              <w:tab/>
            </w:r>
            <w:r w:rsidR="00A040A6">
              <w:rPr>
                <w:noProof/>
                <w:webHidden/>
              </w:rPr>
              <w:fldChar w:fldCharType="begin"/>
            </w:r>
            <w:r w:rsidR="00A040A6">
              <w:rPr>
                <w:noProof/>
                <w:webHidden/>
              </w:rPr>
              <w:instrText xml:space="preserve"> PAGEREF _Toc121320013 \h </w:instrText>
            </w:r>
            <w:r w:rsidR="00A040A6">
              <w:rPr>
                <w:noProof/>
                <w:webHidden/>
              </w:rPr>
            </w:r>
            <w:r w:rsidR="00A040A6">
              <w:rPr>
                <w:noProof/>
                <w:webHidden/>
              </w:rPr>
              <w:fldChar w:fldCharType="separate"/>
            </w:r>
            <w:r w:rsidR="006503EC">
              <w:rPr>
                <w:noProof/>
                <w:webHidden/>
              </w:rPr>
              <w:t>5</w:t>
            </w:r>
            <w:r w:rsidR="00A040A6">
              <w:rPr>
                <w:noProof/>
                <w:webHidden/>
              </w:rPr>
              <w:fldChar w:fldCharType="end"/>
            </w:r>
          </w:hyperlink>
        </w:p>
        <w:p w14:paraId="463AF6A4" w14:textId="454B1AA9" w:rsidR="00A25FBF" w:rsidRPr="00A25FBF" w:rsidRDefault="00F2625A" w:rsidP="00A25FBF">
          <w:r>
            <w:fldChar w:fldCharType="end"/>
          </w:r>
        </w:p>
      </w:sdtContent>
    </w:sdt>
    <w:p w14:paraId="5F8863CC" w14:textId="7AD0E732" w:rsidR="00AE3671" w:rsidRDefault="00A040A6" w:rsidP="00AE3671">
      <w:pPr>
        <w:spacing w:after="100" w:afterAutospacing="1"/>
        <w:rPr>
          <w:b/>
          <w:bCs/>
          <w:u w:val="single"/>
        </w:rPr>
      </w:pPr>
      <w:r>
        <w:rPr>
          <w:b/>
          <w:bCs/>
          <w:u w:val="single"/>
        </w:rPr>
        <w:t>Annexes</w:t>
      </w:r>
    </w:p>
    <w:p w14:paraId="71B954E3" w14:textId="77777777" w:rsidR="005F3AFB" w:rsidRPr="00AE3671" w:rsidRDefault="005F3AFB" w:rsidP="005F3AFB">
      <w:pPr>
        <w:pStyle w:val="Paragraphedeliste"/>
        <w:numPr>
          <w:ilvl w:val="0"/>
          <w:numId w:val="31"/>
        </w:numPr>
        <w:spacing w:after="240"/>
        <w:ind w:left="714" w:hanging="357"/>
        <w:contextualSpacing w:val="0"/>
      </w:pPr>
      <w:r>
        <w:t xml:space="preserve">Les annexes sont </w:t>
      </w:r>
      <w:r w:rsidRPr="00AE033D">
        <w:rPr>
          <w:u w:val="single"/>
        </w:rPr>
        <w:t>obligatoires</w:t>
      </w:r>
      <w:r>
        <w:t xml:space="preserve"> e</w:t>
      </w:r>
      <w:r w:rsidRPr="00AE3671">
        <w:t xml:space="preserve">n cas de </w:t>
      </w:r>
      <w:r w:rsidRPr="00AE033D">
        <w:rPr>
          <w:u w:val="single"/>
        </w:rPr>
        <w:t>non-conformité avérée</w:t>
      </w:r>
      <w:r>
        <w:t xml:space="preserve"> (cf. chapitre 3, 4 et 5), à</w:t>
      </w:r>
      <w:r w:rsidRPr="00AE3671">
        <w:t xml:space="preserve"> transmettre systématiquement</w:t>
      </w:r>
      <w:r>
        <w:t>.</w:t>
      </w:r>
    </w:p>
    <w:p w14:paraId="0E698066" w14:textId="5599384C" w:rsidR="00AE3671" w:rsidRDefault="005F3AFB" w:rsidP="00AE3671">
      <w:pPr>
        <w:pStyle w:val="Paragraphedeliste"/>
        <w:numPr>
          <w:ilvl w:val="0"/>
          <w:numId w:val="31"/>
        </w:numPr>
        <w:ind w:left="714" w:hanging="357"/>
        <w:contextualSpacing w:val="0"/>
      </w:pPr>
      <w:r>
        <w:t xml:space="preserve">Les annexes sont </w:t>
      </w:r>
      <w:r w:rsidRPr="00AE033D">
        <w:rPr>
          <w:u w:val="single"/>
        </w:rPr>
        <w:t>o</w:t>
      </w:r>
      <w:r w:rsidR="00AE3671" w:rsidRPr="00AE033D">
        <w:rPr>
          <w:u w:val="single"/>
        </w:rPr>
        <w:t>ptionnel</w:t>
      </w:r>
      <w:r w:rsidRPr="00AE033D">
        <w:rPr>
          <w:u w:val="single"/>
        </w:rPr>
        <w:t>les</w:t>
      </w:r>
      <w:r>
        <w:t xml:space="preserve"> en cas de </w:t>
      </w:r>
      <w:r w:rsidRPr="00AE033D">
        <w:rPr>
          <w:u w:val="single"/>
        </w:rPr>
        <w:t>conformité</w:t>
      </w:r>
      <w:r>
        <w:t xml:space="preserve"> de l’exploitation. Néanmoins, </w:t>
      </w:r>
      <w:r w:rsidR="00AE3671">
        <w:t xml:space="preserve">toutes illustrations sont </w:t>
      </w:r>
      <w:r>
        <w:t xml:space="preserve">les </w:t>
      </w:r>
      <w:r w:rsidR="0045509C">
        <w:t>bienvenues</w:t>
      </w:r>
      <w:r>
        <w:t>.</w:t>
      </w:r>
    </w:p>
    <w:p w14:paraId="3FB2EC80" w14:textId="2642E03F" w:rsidR="00FA3165" w:rsidRPr="00A8294B" w:rsidRDefault="004E5536" w:rsidP="00A8294B">
      <w:pPr>
        <w:pStyle w:val="Paragraphedeliste"/>
        <w:numPr>
          <w:ilvl w:val="0"/>
          <w:numId w:val="3"/>
        </w:numPr>
        <w:jc w:val="both"/>
        <w:rPr>
          <w:highlight w:val="green"/>
        </w:rPr>
      </w:pPr>
      <w:r w:rsidRPr="00A8294B">
        <w:rPr>
          <w:highlight w:val="green"/>
        </w:rPr>
        <w:t xml:space="preserve">Un plan de situation avec </w:t>
      </w:r>
      <w:r w:rsidR="00FA3165" w:rsidRPr="00A8294B">
        <w:rPr>
          <w:highlight w:val="green"/>
        </w:rPr>
        <w:t xml:space="preserve">le </w:t>
      </w:r>
      <w:r w:rsidRPr="00A8294B">
        <w:rPr>
          <w:highlight w:val="green"/>
        </w:rPr>
        <w:t>périmètre</w:t>
      </w:r>
      <w:r w:rsidR="00FA3165" w:rsidRPr="00A8294B">
        <w:rPr>
          <w:highlight w:val="green"/>
        </w:rPr>
        <w:t xml:space="preserve"> du plan</w:t>
      </w:r>
      <w:r w:rsidRPr="00A8294B">
        <w:rPr>
          <w:highlight w:val="green"/>
        </w:rPr>
        <w:t xml:space="preserve"> d’</w:t>
      </w:r>
      <w:r w:rsidR="006505B2" w:rsidRPr="00A8294B">
        <w:rPr>
          <w:highlight w:val="green"/>
        </w:rPr>
        <w:t>extraction</w:t>
      </w:r>
      <w:r w:rsidR="00FA3165" w:rsidRPr="00A8294B">
        <w:rPr>
          <w:highlight w:val="green"/>
        </w:rPr>
        <w:t>, de l’aire d’ex</w:t>
      </w:r>
      <w:r w:rsidR="00ED79A6" w:rsidRPr="00A8294B">
        <w:rPr>
          <w:highlight w:val="green"/>
        </w:rPr>
        <w:t>traction</w:t>
      </w:r>
      <w:r w:rsidR="00FA3165" w:rsidRPr="00A8294B">
        <w:rPr>
          <w:highlight w:val="green"/>
        </w:rPr>
        <w:t xml:space="preserve"> et de l’aire de comblement</w:t>
      </w:r>
      <w:r w:rsidR="00882F84" w:rsidRPr="00A8294B">
        <w:rPr>
          <w:highlight w:val="green"/>
        </w:rPr>
        <w:t xml:space="preserve"> ainsi que les étapes</w:t>
      </w:r>
    </w:p>
    <w:p w14:paraId="1D50269E" w14:textId="5DDF839B" w:rsidR="00FA3165" w:rsidRPr="00A8294B" w:rsidRDefault="00FA3165" w:rsidP="00A8294B">
      <w:pPr>
        <w:pStyle w:val="Paragraphedeliste"/>
        <w:numPr>
          <w:ilvl w:val="0"/>
          <w:numId w:val="3"/>
        </w:numPr>
        <w:jc w:val="both"/>
        <w:rPr>
          <w:highlight w:val="cyan"/>
        </w:rPr>
      </w:pPr>
      <w:r w:rsidRPr="00A8294B">
        <w:rPr>
          <w:highlight w:val="cyan"/>
        </w:rPr>
        <w:t>Un plan de situation avec le périmètre du plan d’affectation et de l’aire de comblement</w:t>
      </w:r>
      <w:r w:rsidR="00882F84" w:rsidRPr="00A8294B">
        <w:rPr>
          <w:highlight w:val="cyan"/>
        </w:rPr>
        <w:t xml:space="preserve"> ainsi que les étapes</w:t>
      </w:r>
    </w:p>
    <w:p w14:paraId="6A29DB4D" w14:textId="77777777" w:rsidR="00754599" w:rsidRDefault="00754599" w:rsidP="00A8294B">
      <w:pPr>
        <w:pStyle w:val="Paragraphedeliste"/>
        <w:ind w:left="434"/>
        <w:jc w:val="both"/>
      </w:pPr>
    </w:p>
    <w:p w14:paraId="16BE0670" w14:textId="39A461CD" w:rsidR="004E5536" w:rsidRDefault="00FA3165" w:rsidP="00A8294B">
      <w:pPr>
        <w:pStyle w:val="Paragraphedeliste"/>
        <w:ind w:left="434"/>
        <w:jc w:val="both"/>
      </w:pPr>
      <w:r w:rsidRPr="003B1D21">
        <w:t>Sur le plan doivent figurer</w:t>
      </w:r>
      <w:r w:rsidR="005F4BA0" w:rsidRPr="003B1D21">
        <w:t xml:space="preserve">, par rapport à l’année précédente </w:t>
      </w:r>
      <w:r w:rsidRPr="003B1D21">
        <w:t xml:space="preserve">: </w:t>
      </w:r>
      <w:r w:rsidR="005F4BA0" w:rsidRPr="003B1D21">
        <w:t>les zones de</w:t>
      </w:r>
      <w:r w:rsidR="00F41850" w:rsidRPr="003B1D21">
        <w:t xml:space="preserve"> remblais et déblais</w:t>
      </w:r>
      <w:r w:rsidR="00754599">
        <w:t xml:space="preserve">, </w:t>
      </w:r>
      <w:r w:rsidR="003E7168">
        <w:t xml:space="preserve">ainsi que </w:t>
      </w:r>
      <w:r w:rsidR="00754599">
        <w:t xml:space="preserve">les zones </w:t>
      </w:r>
      <w:r w:rsidR="005F4BA0" w:rsidRPr="005F4BA0">
        <w:t>remises en état</w:t>
      </w:r>
      <w:r w:rsidR="00754599">
        <w:t xml:space="preserve"> (s’il y en a)</w:t>
      </w:r>
      <w:r w:rsidR="003E7168">
        <w:t>.</w:t>
      </w:r>
    </w:p>
    <w:p w14:paraId="710567CF" w14:textId="77777777" w:rsidR="00754599" w:rsidRPr="005F4BA0" w:rsidRDefault="00754599" w:rsidP="00754599">
      <w:pPr>
        <w:pStyle w:val="Paragraphedeliste"/>
        <w:ind w:left="434"/>
        <w:jc w:val="both"/>
      </w:pPr>
    </w:p>
    <w:p w14:paraId="08AC7E64" w14:textId="61266387" w:rsidR="004E5536" w:rsidRDefault="004E5536" w:rsidP="00551F79">
      <w:pPr>
        <w:pStyle w:val="Paragraphedeliste"/>
        <w:numPr>
          <w:ilvl w:val="0"/>
          <w:numId w:val="3"/>
        </w:numPr>
        <w:jc w:val="both"/>
      </w:pPr>
      <w:r>
        <w:t>Une</w:t>
      </w:r>
      <w:r w:rsidR="00551F79">
        <w:t>/plusieurs</w:t>
      </w:r>
      <w:r>
        <w:t xml:space="preserve"> coupe</w:t>
      </w:r>
      <w:r w:rsidR="00551F79">
        <w:t>(s)</w:t>
      </w:r>
      <w:r>
        <w:t xml:space="preserve"> (p.ex. contrôle topographie d’une zone remise en état, </w:t>
      </w:r>
      <w:r w:rsidR="00920B54">
        <w:t>non-conformité</w:t>
      </w:r>
      <w:r>
        <w:t xml:space="preserve"> du niveau topographique du projet, etc.</w:t>
      </w:r>
      <w:r w:rsidR="00980DE8">
        <w:t>)</w:t>
      </w:r>
    </w:p>
    <w:p w14:paraId="61EB9B0D" w14:textId="77777777" w:rsidR="00AE3671" w:rsidRDefault="00AE3671" w:rsidP="00AE3671">
      <w:pPr>
        <w:spacing w:after="100" w:afterAutospacing="1"/>
        <w:ind w:left="74"/>
      </w:pPr>
    </w:p>
    <w:p w14:paraId="11B10637" w14:textId="62203560" w:rsidR="00551F79" w:rsidRDefault="00551F79" w:rsidP="00551F79">
      <w:pPr>
        <w:pStyle w:val="Paragraphedeliste"/>
        <w:numPr>
          <w:ilvl w:val="0"/>
          <w:numId w:val="3"/>
        </w:numPr>
        <w:jc w:val="both"/>
        <w:sectPr w:rsidR="00551F79" w:rsidSect="00435293">
          <w:headerReference w:type="even" r:id="rId8"/>
          <w:headerReference w:type="default" r:id="rId9"/>
          <w:headerReference w:type="first" r:id="rId10"/>
          <w:pgSz w:w="11907" w:h="16840" w:code="9"/>
          <w:pgMar w:top="567" w:right="1134" w:bottom="1418" w:left="1134" w:header="737" w:footer="284" w:gutter="0"/>
          <w:cols w:space="720"/>
          <w:titlePg/>
        </w:sectPr>
      </w:pPr>
    </w:p>
    <w:p w14:paraId="7097E2A5" w14:textId="77777777" w:rsidR="00DD77E7" w:rsidRPr="00F2625A" w:rsidRDefault="00DD77E7" w:rsidP="008D5836">
      <w:pPr>
        <w:pStyle w:val="Titre1"/>
      </w:pPr>
      <w:bookmarkStart w:id="0" w:name="_Toc121320008"/>
      <w:r w:rsidRPr="00F2625A">
        <w:lastRenderedPageBreak/>
        <w:t>Introduction</w:t>
      </w:r>
      <w:bookmarkEnd w:id="0"/>
    </w:p>
    <w:p w14:paraId="0DDEC84F" w14:textId="22AADEEC" w:rsidR="00DD77E7" w:rsidRPr="00A25FBF" w:rsidRDefault="00DD77E7" w:rsidP="00A25FBF">
      <w:r w:rsidRPr="00A25FBF">
        <w:t>Type de site</w:t>
      </w:r>
      <w:r w:rsidR="003266B7">
        <w:t> : </w:t>
      </w:r>
    </w:p>
    <w:p w14:paraId="44F05DA6" w14:textId="33E3FF08" w:rsidR="003266B7" w:rsidRPr="003266B7" w:rsidRDefault="00C12D7F" w:rsidP="00A25FBF">
      <w:sdt>
        <w:sdtPr>
          <w:id w:val="-102509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6B7">
            <w:rPr>
              <w:rFonts w:ascii="MS Gothic" w:eastAsia="MS Gothic" w:hAnsi="MS Gothic" w:hint="eastAsia"/>
            </w:rPr>
            <w:t>☐</w:t>
          </w:r>
        </w:sdtContent>
      </w:sdt>
      <w:r w:rsidR="003266B7" w:rsidRPr="003266B7">
        <w:t xml:space="preserve"> Carrière </w:t>
      </w:r>
      <w:r w:rsidR="009446E9">
        <w:t xml:space="preserve">ou </w:t>
      </w:r>
      <w:r w:rsidR="00F42B1F">
        <w:t>g</w:t>
      </w:r>
      <w:r w:rsidR="00F42B1F" w:rsidRPr="003266B7">
        <w:t xml:space="preserve">ravière </w:t>
      </w:r>
    </w:p>
    <w:p w14:paraId="5946B811" w14:textId="5D740BE1" w:rsidR="003266B7" w:rsidRDefault="00C12D7F" w:rsidP="00A25FBF">
      <w:sdt>
        <w:sdtPr>
          <w:id w:val="-146734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6B7" w:rsidRPr="003266B7">
            <w:rPr>
              <w:rFonts w:ascii="MS Gothic" w:eastAsia="MS Gothic" w:hAnsi="MS Gothic" w:hint="eastAsia"/>
            </w:rPr>
            <w:t>☐</w:t>
          </w:r>
        </w:sdtContent>
      </w:sdt>
      <w:r w:rsidR="003266B7" w:rsidRPr="003266B7">
        <w:t xml:space="preserve"> Décharge, type </w:t>
      </w:r>
      <w:sdt>
        <w:sdtPr>
          <w:id w:val="104094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6B7" w:rsidRPr="003266B7">
            <w:rPr>
              <w:rFonts w:ascii="MS Gothic" w:eastAsia="MS Gothic" w:hAnsi="MS Gothic" w:hint="eastAsia"/>
            </w:rPr>
            <w:t>☐</w:t>
          </w:r>
        </w:sdtContent>
      </w:sdt>
      <w:r w:rsidR="003266B7" w:rsidRPr="003266B7">
        <w:t xml:space="preserve"> A  </w:t>
      </w:r>
      <w:sdt>
        <w:sdtPr>
          <w:id w:val="-162067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6B7" w:rsidRPr="003266B7">
            <w:rPr>
              <w:rFonts w:ascii="MS Gothic" w:eastAsia="MS Gothic" w:hAnsi="MS Gothic" w:hint="eastAsia"/>
            </w:rPr>
            <w:t>☐</w:t>
          </w:r>
        </w:sdtContent>
      </w:sdt>
      <w:r w:rsidR="003266B7" w:rsidRPr="003266B7">
        <w:t xml:space="preserve"> B  </w:t>
      </w:r>
      <w:sdt>
        <w:sdtPr>
          <w:id w:val="-137014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6B7" w:rsidRPr="003266B7">
            <w:rPr>
              <w:rFonts w:ascii="MS Gothic" w:eastAsia="MS Gothic" w:hAnsi="MS Gothic" w:hint="eastAsia"/>
            </w:rPr>
            <w:t>☐</w:t>
          </w:r>
        </w:sdtContent>
      </w:sdt>
      <w:r w:rsidR="003266B7" w:rsidRPr="003266B7">
        <w:t xml:space="preserve"> C  </w:t>
      </w:r>
      <w:sdt>
        <w:sdtPr>
          <w:id w:val="-64358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6B7" w:rsidRPr="003266B7">
            <w:rPr>
              <w:rFonts w:ascii="MS Gothic" w:eastAsia="MS Gothic" w:hAnsi="MS Gothic" w:hint="eastAsia"/>
            </w:rPr>
            <w:t>☐</w:t>
          </w:r>
        </w:sdtContent>
      </w:sdt>
      <w:r w:rsidR="003266B7" w:rsidRPr="003266B7">
        <w:t xml:space="preserve"> D  </w:t>
      </w:r>
      <w:sdt>
        <w:sdtPr>
          <w:id w:val="473490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6B7" w:rsidRPr="003266B7">
            <w:rPr>
              <w:rFonts w:ascii="MS Gothic" w:eastAsia="MS Gothic" w:hAnsi="MS Gothic" w:hint="eastAsia"/>
            </w:rPr>
            <w:t>☐</w:t>
          </w:r>
        </w:sdtContent>
      </w:sdt>
      <w:r w:rsidR="003266B7" w:rsidRPr="003266B7">
        <w:t xml:space="preserve"> E</w:t>
      </w:r>
    </w:p>
    <w:p w14:paraId="47F8A508" w14:textId="3B4A8401" w:rsidR="009446E9" w:rsidRPr="009446E9" w:rsidRDefault="009446E9" w:rsidP="00A25FBF">
      <w:pPr>
        <w:rPr>
          <w:i/>
          <w:iCs/>
        </w:rPr>
      </w:pPr>
      <w:r>
        <w:t xml:space="preserve">Identifiant ou dénomination de la/des étapes autorisées : </w:t>
      </w:r>
      <w:r w:rsidRPr="009446E9">
        <w:rPr>
          <w:i/>
          <w:iCs/>
        </w:rPr>
        <w:t>par ex. étapes 1 et 2</w:t>
      </w:r>
    </w:p>
    <w:p w14:paraId="73E1BB6C" w14:textId="77777777" w:rsidR="003266B7" w:rsidRPr="003266B7" w:rsidRDefault="003266B7" w:rsidP="00A25FBF">
      <w:pPr>
        <w:rPr>
          <w:sz w:val="8"/>
          <w:szCs w:val="4"/>
        </w:rPr>
      </w:pPr>
    </w:p>
    <w:p w14:paraId="2D90F412" w14:textId="17894710" w:rsidR="00DD77E7" w:rsidRDefault="00DD77E7" w:rsidP="00326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25FBF">
        <w:t>Dates des visites de contrôle et des relevés effectués</w:t>
      </w:r>
      <w:r w:rsidR="00CF1C49">
        <w:t xml:space="preserve"> pour le présent rapport</w:t>
      </w:r>
      <w:r w:rsidR="003266B7">
        <w:t> :</w:t>
      </w:r>
    </w:p>
    <w:p w14:paraId="0877FC92" w14:textId="5A613A40" w:rsidR="003266B7" w:rsidRDefault="009446E9" w:rsidP="00326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446E9">
        <w:t>[</w:t>
      </w:r>
      <w:proofErr w:type="spellStart"/>
      <w:proofErr w:type="gramStart"/>
      <w:r w:rsidRPr="009446E9">
        <w:t>jj.mm.aaaa</w:t>
      </w:r>
      <w:proofErr w:type="spellEnd"/>
      <w:proofErr w:type="gramEnd"/>
      <w:r w:rsidRPr="009446E9">
        <w:t>]</w:t>
      </w:r>
    </w:p>
    <w:p w14:paraId="2425BB1E" w14:textId="54550A2C" w:rsidR="009446E9" w:rsidRDefault="009446E9" w:rsidP="00326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</w:t>
      </w:r>
    </w:p>
    <w:p w14:paraId="55D5718D" w14:textId="43FFBD17" w:rsidR="003266B7" w:rsidRDefault="003266B7" w:rsidP="00326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F77299" w14:textId="77777777" w:rsidR="000775D2" w:rsidRDefault="000775D2" w:rsidP="000775D2">
      <w:pPr>
        <w:pStyle w:val="Titre1"/>
        <w:numPr>
          <w:ilvl w:val="0"/>
          <w:numId w:val="0"/>
        </w:numPr>
        <w:ind w:left="360"/>
      </w:pPr>
      <w:bookmarkStart w:id="1" w:name="_Toc121320009"/>
    </w:p>
    <w:p w14:paraId="70BEDBC1" w14:textId="76D113F4" w:rsidR="008D5836" w:rsidRPr="008D5836" w:rsidRDefault="00DD77E7" w:rsidP="00E1031D">
      <w:pPr>
        <w:pStyle w:val="Titre1"/>
      </w:pPr>
      <w:r w:rsidRPr="008D5836">
        <w:t>Contrôle des emprises</w:t>
      </w:r>
      <w:bookmarkEnd w:id="1"/>
    </w:p>
    <w:p w14:paraId="53013EE9" w14:textId="7DF5E34E" w:rsidR="00835604" w:rsidRPr="00A8294B" w:rsidRDefault="00DD77E7" w:rsidP="00A8294B">
      <w:pPr>
        <w:rPr>
          <w:highlight w:val="green"/>
        </w:rPr>
      </w:pPr>
      <w:r w:rsidRPr="00A8294B">
        <w:rPr>
          <w:highlight w:val="green"/>
        </w:rPr>
        <w:t xml:space="preserve">Conformité </w:t>
      </w:r>
      <w:r w:rsidR="00CB4C4A">
        <w:rPr>
          <w:highlight w:val="green"/>
        </w:rPr>
        <w:t>au</w:t>
      </w:r>
      <w:r w:rsidR="00CB4C4A" w:rsidRPr="00A8294B">
        <w:rPr>
          <w:highlight w:val="green"/>
        </w:rPr>
        <w:t xml:space="preserve"> </w:t>
      </w:r>
      <w:r w:rsidR="0015278C" w:rsidRPr="00A8294B">
        <w:rPr>
          <w:highlight w:val="green"/>
        </w:rPr>
        <w:t>plan d’extraction</w:t>
      </w:r>
      <w:r w:rsidR="005F4BA0" w:rsidRPr="00A8294B">
        <w:rPr>
          <w:highlight w:val="green"/>
        </w:rPr>
        <w:t xml:space="preserve"> (PEX)</w:t>
      </w:r>
      <w:r w:rsidR="00EB0423" w:rsidRPr="00A8294B">
        <w:rPr>
          <w:highlight w:val="green"/>
        </w:rPr>
        <w:t> :</w:t>
      </w:r>
      <w:r w:rsidR="00A25FBF" w:rsidRPr="00A8294B">
        <w:rPr>
          <w:highlight w:val="green"/>
        </w:rPr>
        <w:tab/>
      </w:r>
    </w:p>
    <w:p w14:paraId="05E83C76" w14:textId="5D274AB3" w:rsidR="00A25FBF" w:rsidRDefault="00C12D7F" w:rsidP="00A8294B">
      <w:pPr>
        <w:rPr>
          <w:highlight w:val="green"/>
        </w:rPr>
      </w:pPr>
      <w:sdt>
        <w:sdtPr>
          <w:rPr>
            <w:highlight w:val="green"/>
          </w:rPr>
          <w:id w:val="-77494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FBF" w:rsidRPr="00A8294B">
            <w:rPr>
              <w:rFonts w:ascii="MS Gothic" w:eastAsia="MS Gothic" w:hAnsi="MS Gothic"/>
              <w:highlight w:val="green"/>
            </w:rPr>
            <w:t>☐</w:t>
          </w:r>
        </w:sdtContent>
      </w:sdt>
      <w:r w:rsidR="00A25FBF" w:rsidRPr="00A8294B">
        <w:rPr>
          <w:highlight w:val="green"/>
        </w:rPr>
        <w:t xml:space="preserve"> Conforme</w:t>
      </w:r>
      <w:r w:rsidR="0015278C" w:rsidRPr="00A8294B">
        <w:rPr>
          <w:highlight w:val="green"/>
        </w:rPr>
        <w:t xml:space="preserve"> au plan</w:t>
      </w:r>
      <w:r w:rsidR="00A25FBF" w:rsidRPr="00A8294B">
        <w:rPr>
          <w:highlight w:val="green"/>
        </w:rPr>
        <w:t xml:space="preserve"> </w:t>
      </w:r>
      <w:r w:rsidR="00A25FBF" w:rsidRPr="00A8294B">
        <w:rPr>
          <w:highlight w:val="green"/>
        </w:rPr>
        <w:tab/>
      </w:r>
      <w:sdt>
        <w:sdtPr>
          <w:rPr>
            <w:highlight w:val="green"/>
          </w:rPr>
          <w:id w:val="2908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FBF" w:rsidRPr="00A8294B">
            <w:rPr>
              <w:rFonts w:ascii="MS Gothic" w:eastAsia="MS Gothic" w:hAnsi="MS Gothic"/>
              <w:highlight w:val="green"/>
            </w:rPr>
            <w:t>☐</w:t>
          </w:r>
        </w:sdtContent>
      </w:sdt>
      <w:r w:rsidR="00A25FBF" w:rsidRPr="00A8294B">
        <w:rPr>
          <w:highlight w:val="green"/>
        </w:rPr>
        <w:t xml:space="preserve"> Non conforme</w:t>
      </w:r>
      <w:r w:rsidR="0015278C" w:rsidRPr="00A8294B">
        <w:rPr>
          <w:highlight w:val="green"/>
        </w:rPr>
        <w:t xml:space="preserve"> </w:t>
      </w:r>
      <w:r w:rsidR="00A25FBF" w:rsidRPr="00A8294B">
        <w:rPr>
          <w:highlight w:val="green"/>
        </w:rPr>
        <w:sym w:font="Wingdings" w:char="F0E0"/>
      </w:r>
      <w:r w:rsidR="00A25FBF" w:rsidRPr="00A8294B">
        <w:rPr>
          <w:highlight w:val="green"/>
        </w:rPr>
        <w:t xml:space="preserve"> explications/justifications</w:t>
      </w:r>
    </w:p>
    <w:p w14:paraId="0C8D2353" w14:textId="28F43445" w:rsidR="007D6C82" w:rsidRDefault="007D6C82" w:rsidP="007D6C82">
      <w:pPr>
        <w:pStyle w:val="Paragraphedeliste"/>
        <w:numPr>
          <w:ilvl w:val="0"/>
          <w:numId w:val="25"/>
        </w:numPr>
        <w:rPr>
          <w:highlight w:val="green"/>
        </w:rPr>
      </w:pPr>
      <w:r>
        <w:rPr>
          <w:highlight w:val="green"/>
          <w:lang w:eastAsia="en-US"/>
        </w:rPr>
        <w:t>En cas de non-conformité, un plan délimitant la non-conformité est fourni en annexe.</w:t>
      </w:r>
    </w:p>
    <w:p w14:paraId="64FF6FEB" w14:textId="1AFAC577" w:rsidR="004330F7" w:rsidRPr="00A8294B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A8294B">
        <w:rPr>
          <w:highlight w:val="green"/>
        </w:rPr>
        <w:t>Justifications :</w:t>
      </w:r>
    </w:p>
    <w:p w14:paraId="2176368E" w14:textId="77777777" w:rsidR="004330F7" w:rsidRPr="00A8294B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</w:p>
    <w:p w14:paraId="36756C4E" w14:textId="77777777" w:rsidR="004330F7" w:rsidRPr="00A8294B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</w:p>
    <w:p w14:paraId="51C8AF52" w14:textId="77777777" w:rsidR="004330F7" w:rsidRPr="00A8294B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</w:p>
    <w:p w14:paraId="5E4EF46F" w14:textId="77777777" w:rsidR="000775D2" w:rsidRDefault="000775D2" w:rsidP="00A8294B">
      <w:pPr>
        <w:rPr>
          <w:highlight w:val="green"/>
        </w:rPr>
      </w:pPr>
    </w:p>
    <w:p w14:paraId="30B7E82D" w14:textId="4EF313E4" w:rsidR="00835604" w:rsidRPr="00A8294B" w:rsidRDefault="0015278C" w:rsidP="00A8294B">
      <w:pPr>
        <w:rPr>
          <w:highlight w:val="green"/>
        </w:rPr>
      </w:pPr>
      <w:r w:rsidRPr="00A8294B">
        <w:rPr>
          <w:highlight w:val="green"/>
        </w:rPr>
        <w:t>Conformité de l’aire d'extraction</w:t>
      </w:r>
      <w:r w:rsidR="00835604" w:rsidRPr="00A8294B">
        <w:rPr>
          <w:highlight w:val="green"/>
        </w:rPr>
        <w:t xml:space="preserve"> </w:t>
      </w:r>
      <w:r w:rsidR="00040579" w:rsidRPr="00A8294B">
        <w:rPr>
          <w:highlight w:val="green"/>
        </w:rPr>
        <w:t>/</w:t>
      </w:r>
      <w:r w:rsidR="00835604" w:rsidRPr="00A8294B">
        <w:rPr>
          <w:highlight w:val="green"/>
        </w:rPr>
        <w:t xml:space="preserve"> de comblement</w:t>
      </w:r>
      <w:r w:rsidRPr="00A8294B">
        <w:rPr>
          <w:highlight w:val="green"/>
        </w:rPr>
        <w:t> </w:t>
      </w:r>
      <w:r w:rsidR="00CB4C4A">
        <w:rPr>
          <w:highlight w:val="green"/>
        </w:rPr>
        <w:t xml:space="preserve">aux </w:t>
      </w:r>
      <w:r w:rsidRPr="00A8294B">
        <w:rPr>
          <w:highlight w:val="green"/>
        </w:rPr>
        <w:t>étapes autorisées :</w:t>
      </w:r>
      <w:r w:rsidRPr="00A8294B">
        <w:rPr>
          <w:highlight w:val="green"/>
        </w:rPr>
        <w:tab/>
      </w:r>
    </w:p>
    <w:p w14:paraId="75C42297" w14:textId="12B0CA77" w:rsidR="0015278C" w:rsidRDefault="00C12D7F" w:rsidP="00A8294B">
      <w:pPr>
        <w:rPr>
          <w:highlight w:val="green"/>
        </w:rPr>
      </w:pPr>
      <w:sdt>
        <w:sdtPr>
          <w:rPr>
            <w:highlight w:val="green"/>
          </w:rPr>
          <w:id w:val="206343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6B7" w:rsidRPr="00A8294B">
            <w:rPr>
              <w:rFonts w:ascii="MS Gothic" w:eastAsia="MS Gothic" w:hAnsi="MS Gothic"/>
              <w:highlight w:val="green"/>
            </w:rPr>
            <w:t>☐</w:t>
          </w:r>
        </w:sdtContent>
      </w:sdt>
      <w:r w:rsidR="0015278C" w:rsidRPr="00A8294B">
        <w:rPr>
          <w:highlight w:val="green"/>
        </w:rPr>
        <w:t xml:space="preserve"> Conforme au</w:t>
      </w:r>
      <w:r w:rsidR="00AE033D">
        <w:rPr>
          <w:highlight w:val="green"/>
        </w:rPr>
        <w:t>(x)</w:t>
      </w:r>
      <w:r w:rsidR="0015278C" w:rsidRPr="00A8294B">
        <w:rPr>
          <w:highlight w:val="green"/>
        </w:rPr>
        <w:t xml:space="preserve"> permis </w:t>
      </w:r>
      <w:r w:rsidR="0015278C" w:rsidRPr="00A8294B">
        <w:rPr>
          <w:highlight w:val="green"/>
        </w:rPr>
        <w:tab/>
      </w:r>
      <w:sdt>
        <w:sdtPr>
          <w:rPr>
            <w:highlight w:val="green"/>
          </w:rPr>
          <w:id w:val="-100990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78C" w:rsidRPr="00A8294B">
            <w:rPr>
              <w:rFonts w:ascii="MS Gothic" w:eastAsia="MS Gothic" w:hAnsi="MS Gothic"/>
              <w:highlight w:val="green"/>
            </w:rPr>
            <w:t>☐</w:t>
          </w:r>
        </w:sdtContent>
      </w:sdt>
      <w:r w:rsidR="0015278C" w:rsidRPr="00A8294B">
        <w:rPr>
          <w:highlight w:val="green"/>
        </w:rPr>
        <w:t xml:space="preserve"> Non conforme </w:t>
      </w:r>
      <w:r w:rsidR="0015278C" w:rsidRPr="00A8294B">
        <w:rPr>
          <w:highlight w:val="green"/>
        </w:rPr>
        <w:sym w:font="Wingdings" w:char="F0E0"/>
      </w:r>
      <w:r w:rsidR="0015278C" w:rsidRPr="00A8294B">
        <w:rPr>
          <w:highlight w:val="green"/>
        </w:rPr>
        <w:t xml:space="preserve"> explications/justifications</w:t>
      </w:r>
    </w:p>
    <w:p w14:paraId="7122145E" w14:textId="2013CE85" w:rsidR="003049B1" w:rsidRDefault="003049B1" w:rsidP="003049B1">
      <w:pPr>
        <w:pStyle w:val="Paragraphedeliste"/>
        <w:numPr>
          <w:ilvl w:val="0"/>
          <w:numId w:val="25"/>
        </w:numPr>
        <w:rPr>
          <w:highlight w:val="green"/>
        </w:rPr>
      </w:pPr>
      <w:r>
        <w:rPr>
          <w:highlight w:val="green"/>
          <w:lang w:eastAsia="en-US"/>
        </w:rPr>
        <w:t>En cas de non-conformité, un plan délimitant la non-conformité est fourni en annexe.</w:t>
      </w:r>
    </w:p>
    <w:p w14:paraId="695CB476" w14:textId="77777777" w:rsidR="004330F7" w:rsidRPr="004330F7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294B">
        <w:rPr>
          <w:highlight w:val="green"/>
        </w:rPr>
        <w:t>Justifications :</w:t>
      </w:r>
    </w:p>
    <w:p w14:paraId="2484043C" w14:textId="4D93E9A8" w:rsidR="004330F7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77A2E1" w14:textId="77777777" w:rsidR="004330F7" w:rsidRPr="004330F7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A344D0" w14:textId="77777777" w:rsidR="004330F7" w:rsidRPr="004330F7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8C3A58" w14:textId="77777777" w:rsidR="000775D2" w:rsidRDefault="000775D2" w:rsidP="00A8294B">
      <w:pPr>
        <w:rPr>
          <w:highlight w:val="cyan"/>
        </w:rPr>
      </w:pPr>
    </w:p>
    <w:p w14:paraId="28FD3CCF" w14:textId="121CB735" w:rsidR="00835604" w:rsidRPr="00A8294B" w:rsidRDefault="005F4BA0" w:rsidP="00A8294B">
      <w:pPr>
        <w:rPr>
          <w:i/>
          <w:iCs/>
          <w:highlight w:val="cyan"/>
        </w:rPr>
      </w:pPr>
      <w:r w:rsidRPr="00A8294B">
        <w:rPr>
          <w:highlight w:val="cyan"/>
        </w:rPr>
        <w:t xml:space="preserve">Conformité </w:t>
      </w:r>
      <w:r w:rsidR="00CB4C4A">
        <w:rPr>
          <w:highlight w:val="cyan"/>
        </w:rPr>
        <w:t>au</w:t>
      </w:r>
      <w:r w:rsidR="00CB4C4A" w:rsidRPr="00A8294B">
        <w:rPr>
          <w:highlight w:val="cyan"/>
        </w:rPr>
        <w:t xml:space="preserve"> </w:t>
      </w:r>
      <w:r w:rsidRPr="00A8294B">
        <w:rPr>
          <w:highlight w:val="cyan"/>
        </w:rPr>
        <w:t xml:space="preserve">plan </w:t>
      </w:r>
      <w:r w:rsidR="000B69DD" w:rsidRPr="00A8294B">
        <w:rPr>
          <w:highlight w:val="cyan"/>
        </w:rPr>
        <w:t>d’affectation :</w:t>
      </w:r>
      <w:r w:rsidR="00A36E02" w:rsidRPr="00A8294B">
        <w:rPr>
          <w:i/>
          <w:iCs/>
          <w:highlight w:val="cyan"/>
        </w:rPr>
        <w:t xml:space="preserve"> </w:t>
      </w:r>
    </w:p>
    <w:p w14:paraId="419C4A5B" w14:textId="2ED49951" w:rsidR="005F4BA0" w:rsidRDefault="00C12D7F" w:rsidP="00A8294B">
      <w:pPr>
        <w:rPr>
          <w:highlight w:val="cyan"/>
        </w:rPr>
      </w:pPr>
      <w:sdt>
        <w:sdtPr>
          <w:rPr>
            <w:highlight w:val="cyan"/>
          </w:rPr>
          <w:id w:val="-31541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BA0" w:rsidRPr="00A8294B">
            <w:rPr>
              <w:rFonts w:ascii="MS Gothic" w:eastAsia="MS Gothic" w:hAnsi="MS Gothic"/>
              <w:highlight w:val="cyan"/>
            </w:rPr>
            <w:t>☐</w:t>
          </w:r>
        </w:sdtContent>
      </w:sdt>
      <w:r w:rsidR="005F4BA0" w:rsidRPr="00A8294B">
        <w:rPr>
          <w:highlight w:val="cyan"/>
        </w:rPr>
        <w:t xml:space="preserve"> Conforme</w:t>
      </w:r>
      <w:r w:rsidR="00425F32">
        <w:rPr>
          <w:highlight w:val="cyan"/>
        </w:rPr>
        <w:t xml:space="preserve"> </w:t>
      </w:r>
      <w:r w:rsidR="005F4BA0" w:rsidRPr="00A8294B">
        <w:rPr>
          <w:highlight w:val="cyan"/>
        </w:rPr>
        <w:t>au plan</w:t>
      </w:r>
      <w:r w:rsidR="005F4BA0" w:rsidRPr="00A8294B">
        <w:rPr>
          <w:highlight w:val="cyan"/>
        </w:rPr>
        <w:tab/>
      </w:r>
      <w:sdt>
        <w:sdtPr>
          <w:rPr>
            <w:highlight w:val="cyan"/>
          </w:rPr>
          <w:id w:val="176765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BA0" w:rsidRPr="00A8294B">
            <w:rPr>
              <w:rFonts w:ascii="MS Gothic" w:eastAsia="MS Gothic" w:hAnsi="MS Gothic"/>
              <w:highlight w:val="cyan"/>
            </w:rPr>
            <w:t>☐</w:t>
          </w:r>
        </w:sdtContent>
      </w:sdt>
      <w:r w:rsidR="005F4BA0" w:rsidRPr="00A8294B">
        <w:rPr>
          <w:highlight w:val="cyan"/>
        </w:rPr>
        <w:t xml:space="preserve"> Non conforme </w:t>
      </w:r>
      <w:r w:rsidR="005F4BA0" w:rsidRPr="00A8294B">
        <w:rPr>
          <w:highlight w:val="cyan"/>
        </w:rPr>
        <w:sym w:font="Wingdings" w:char="F0E0"/>
      </w:r>
      <w:r w:rsidR="005F4BA0" w:rsidRPr="00A8294B">
        <w:rPr>
          <w:highlight w:val="cyan"/>
        </w:rPr>
        <w:t xml:space="preserve"> explications/justifications</w:t>
      </w:r>
    </w:p>
    <w:p w14:paraId="2ED0139E" w14:textId="53D511E3" w:rsidR="003049B1" w:rsidRDefault="003049B1" w:rsidP="003049B1">
      <w:pPr>
        <w:pStyle w:val="Paragraphedeliste"/>
        <w:numPr>
          <w:ilvl w:val="0"/>
          <w:numId w:val="25"/>
        </w:numPr>
        <w:rPr>
          <w:highlight w:val="cyan"/>
        </w:rPr>
      </w:pPr>
      <w:r w:rsidRPr="003049B1">
        <w:rPr>
          <w:highlight w:val="cyan"/>
          <w:lang w:eastAsia="en-US"/>
        </w:rPr>
        <w:t>En cas de non-conformité, un plan délimitant la non-conformité est fourni en annexe.</w:t>
      </w:r>
    </w:p>
    <w:p w14:paraId="5343D362" w14:textId="77777777" w:rsidR="004330F7" w:rsidRPr="00A8294B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A8294B">
        <w:rPr>
          <w:highlight w:val="cyan"/>
        </w:rPr>
        <w:lastRenderedPageBreak/>
        <w:t>Justifications :</w:t>
      </w:r>
    </w:p>
    <w:p w14:paraId="6B6DA5DB" w14:textId="6880C18F" w:rsidR="004330F7" w:rsidRPr="00A8294B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</w:p>
    <w:p w14:paraId="2E8E86A8" w14:textId="2CD0B09A" w:rsidR="004330F7" w:rsidRPr="00A8294B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</w:p>
    <w:p w14:paraId="5D13C80E" w14:textId="77777777" w:rsidR="004330F7" w:rsidRPr="00A8294B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</w:p>
    <w:p w14:paraId="1AF12859" w14:textId="77777777" w:rsidR="003049B1" w:rsidRDefault="003049B1" w:rsidP="003A7AB5">
      <w:pPr>
        <w:rPr>
          <w:highlight w:val="cyan"/>
        </w:rPr>
      </w:pPr>
    </w:p>
    <w:p w14:paraId="66976627" w14:textId="6E324E42" w:rsidR="00835604" w:rsidRPr="00A8294B" w:rsidRDefault="00DD77E7" w:rsidP="003A7AB5">
      <w:pPr>
        <w:rPr>
          <w:i/>
          <w:highlight w:val="cyan"/>
          <w:lang w:val="fr-CH" w:eastAsia="en-US"/>
        </w:rPr>
      </w:pPr>
      <w:r w:rsidRPr="00A8294B">
        <w:rPr>
          <w:highlight w:val="cyan"/>
        </w:rPr>
        <w:t xml:space="preserve">Conformité de l'aire de comblement </w:t>
      </w:r>
      <w:r w:rsidR="00CB4C4A">
        <w:rPr>
          <w:highlight w:val="cyan"/>
        </w:rPr>
        <w:t xml:space="preserve">aux </w:t>
      </w:r>
      <w:r w:rsidRPr="00A8294B">
        <w:rPr>
          <w:highlight w:val="cyan"/>
        </w:rPr>
        <w:t>étapes autorisées</w:t>
      </w:r>
      <w:r w:rsidR="00EB0423" w:rsidRPr="00A8294B">
        <w:rPr>
          <w:highlight w:val="cyan"/>
        </w:rPr>
        <w:t> :</w:t>
      </w:r>
      <w:r w:rsidR="00A36E02" w:rsidRPr="00A8294B">
        <w:rPr>
          <w:i/>
          <w:highlight w:val="cyan"/>
          <w:lang w:val="fr-CH" w:eastAsia="en-US"/>
        </w:rPr>
        <w:t xml:space="preserve"> </w:t>
      </w:r>
    </w:p>
    <w:p w14:paraId="6CF443BD" w14:textId="7358F7ED" w:rsidR="00A25FBF" w:rsidRDefault="00C12D7F" w:rsidP="003A7AB5">
      <w:pPr>
        <w:rPr>
          <w:highlight w:val="cyan"/>
        </w:rPr>
      </w:pPr>
      <w:sdt>
        <w:sdtPr>
          <w:rPr>
            <w:highlight w:val="cyan"/>
          </w:rPr>
          <w:id w:val="-198045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FBF" w:rsidRPr="00A8294B">
            <w:rPr>
              <w:rFonts w:ascii="MS Gothic" w:eastAsia="MS Gothic" w:hAnsi="MS Gothic"/>
              <w:highlight w:val="cyan"/>
            </w:rPr>
            <w:t>☐</w:t>
          </w:r>
        </w:sdtContent>
      </w:sdt>
      <w:r w:rsidR="00A25FBF" w:rsidRPr="00A8294B">
        <w:rPr>
          <w:highlight w:val="cyan"/>
        </w:rPr>
        <w:t xml:space="preserve"> Conforme</w:t>
      </w:r>
      <w:r w:rsidR="00A25FBF" w:rsidRPr="00A8294B">
        <w:rPr>
          <w:highlight w:val="cyan"/>
        </w:rPr>
        <w:tab/>
      </w:r>
      <w:r w:rsidR="000B4865" w:rsidRPr="00A8294B">
        <w:rPr>
          <w:highlight w:val="cyan"/>
        </w:rPr>
        <w:t>à l’autorisation</w:t>
      </w:r>
      <w:r w:rsidR="007920B3">
        <w:rPr>
          <w:highlight w:val="cyan"/>
        </w:rPr>
        <w:t xml:space="preserve"> d’exploiter</w:t>
      </w:r>
      <w:r w:rsidR="00A25FBF" w:rsidRPr="00A8294B">
        <w:rPr>
          <w:highlight w:val="cyan"/>
        </w:rPr>
        <w:tab/>
      </w:r>
      <w:sdt>
        <w:sdtPr>
          <w:rPr>
            <w:highlight w:val="cyan"/>
          </w:rPr>
          <w:id w:val="-25699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FBF" w:rsidRPr="00A8294B">
            <w:rPr>
              <w:rFonts w:ascii="MS Gothic" w:eastAsia="MS Gothic" w:hAnsi="MS Gothic"/>
              <w:highlight w:val="cyan"/>
            </w:rPr>
            <w:t>☐</w:t>
          </w:r>
        </w:sdtContent>
      </w:sdt>
      <w:r w:rsidR="00A25FBF" w:rsidRPr="00A8294B">
        <w:rPr>
          <w:highlight w:val="cyan"/>
        </w:rPr>
        <w:t xml:space="preserve"> Non conforme</w:t>
      </w:r>
      <w:r w:rsidR="0015278C" w:rsidRPr="00A8294B">
        <w:rPr>
          <w:highlight w:val="cyan"/>
        </w:rPr>
        <w:t xml:space="preserve"> </w:t>
      </w:r>
      <w:r w:rsidR="00A25FBF" w:rsidRPr="00A8294B">
        <w:rPr>
          <w:highlight w:val="cyan"/>
        </w:rPr>
        <w:sym w:font="Wingdings" w:char="F0E0"/>
      </w:r>
      <w:r w:rsidR="00A25FBF" w:rsidRPr="00A8294B">
        <w:rPr>
          <w:highlight w:val="cyan"/>
        </w:rPr>
        <w:t xml:space="preserve"> explications/justifications</w:t>
      </w:r>
    </w:p>
    <w:p w14:paraId="07233EF1" w14:textId="77777777" w:rsidR="003049B1" w:rsidRPr="003049B1" w:rsidRDefault="003049B1" w:rsidP="003049B1">
      <w:pPr>
        <w:pStyle w:val="Paragraphedeliste"/>
        <w:numPr>
          <w:ilvl w:val="0"/>
          <w:numId w:val="25"/>
        </w:numPr>
        <w:rPr>
          <w:highlight w:val="cyan"/>
        </w:rPr>
      </w:pPr>
      <w:r w:rsidRPr="003049B1">
        <w:rPr>
          <w:highlight w:val="cyan"/>
          <w:lang w:eastAsia="en-US"/>
        </w:rPr>
        <w:t>En cas de non-conformité, un plan délimitant la non-conformité est fourni en annexe.</w:t>
      </w:r>
    </w:p>
    <w:p w14:paraId="15109CCC" w14:textId="37388D84" w:rsidR="00464190" w:rsidRPr="004330F7" w:rsidRDefault="00464190" w:rsidP="003A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294B">
        <w:rPr>
          <w:highlight w:val="cyan"/>
        </w:rPr>
        <w:t>Justifications :</w:t>
      </w:r>
    </w:p>
    <w:p w14:paraId="0F99C9F0" w14:textId="19E4AC85" w:rsidR="00464190" w:rsidRPr="004330F7" w:rsidRDefault="00464190" w:rsidP="003A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BB23DC" w14:textId="6A94A8DC" w:rsidR="00464190" w:rsidRPr="004330F7" w:rsidRDefault="00464190" w:rsidP="003A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1EDD35" w14:textId="77777777" w:rsidR="00464190" w:rsidRPr="00040579" w:rsidRDefault="00464190" w:rsidP="003A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</w:p>
    <w:p w14:paraId="74A3B31A" w14:textId="77777777" w:rsidR="00132C42" w:rsidRDefault="00132C42" w:rsidP="00132C42">
      <w:pPr>
        <w:pStyle w:val="Titre1"/>
        <w:numPr>
          <w:ilvl w:val="0"/>
          <w:numId w:val="0"/>
        </w:numPr>
        <w:ind w:left="360"/>
      </w:pPr>
      <w:bookmarkStart w:id="2" w:name="_Toc121320010"/>
    </w:p>
    <w:p w14:paraId="679705BE" w14:textId="0D0785C6" w:rsidR="00DD77E7" w:rsidRPr="00F2625A" w:rsidRDefault="00DD77E7" w:rsidP="003A7AB5">
      <w:pPr>
        <w:pStyle w:val="Titre1"/>
      </w:pPr>
      <w:r w:rsidRPr="00F2625A">
        <w:t>Contrôle des cotes</w:t>
      </w:r>
      <w:bookmarkEnd w:id="2"/>
    </w:p>
    <w:p w14:paraId="4E2EB8E2" w14:textId="1329F63A" w:rsidR="00835604" w:rsidRPr="003A7AB5" w:rsidRDefault="00DD77E7" w:rsidP="003A7AB5">
      <w:pPr>
        <w:rPr>
          <w:highlight w:val="green"/>
        </w:rPr>
      </w:pPr>
      <w:r w:rsidRPr="003A7AB5">
        <w:rPr>
          <w:highlight w:val="green"/>
        </w:rPr>
        <w:t>Fond d'extraction</w:t>
      </w:r>
      <w:r w:rsidR="0014407F" w:rsidRPr="003A7AB5">
        <w:rPr>
          <w:highlight w:val="green"/>
        </w:rPr>
        <w:t> :</w:t>
      </w:r>
      <w:r w:rsidR="00A36E02" w:rsidRPr="003A7AB5">
        <w:rPr>
          <w:highlight w:val="green"/>
        </w:rPr>
        <w:t xml:space="preserve"> </w:t>
      </w:r>
    </w:p>
    <w:p w14:paraId="1F12EF0C" w14:textId="2F48E918" w:rsidR="00A25FBF" w:rsidRDefault="00C12D7F" w:rsidP="003A7AB5">
      <w:pPr>
        <w:rPr>
          <w:highlight w:val="green"/>
        </w:rPr>
      </w:pPr>
      <w:sdt>
        <w:sdtPr>
          <w:rPr>
            <w:highlight w:val="green"/>
          </w:rPr>
          <w:id w:val="-39775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FBF" w:rsidRPr="003A7AB5">
            <w:rPr>
              <w:rFonts w:ascii="MS Gothic" w:eastAsia="MS Gothic" w:hAnsi="MS Gothic"/>
              <w:highlight w:val="green"/>
            </w:rPr>
            <w:t>☐</w:t>
          </w:r>
        </w:sdtContent>
      </w:sdt>
      <w:r w:rsidR="00A25FBF" w:rsidRPr="003A7AB5">
        <w:rPr>
          <w:highlight w:val="green"/>
        </w:rPr>
        <w:t xml:space="preserve"> Conforme au </w:t>
      </w:r>
      <w:r w:rsidR="0015278C" w:rsidRPr="003A7AB5">
        <w:rPr>
          <w:highlight w:val="green"/>
        </w:rPr>
        <w:t>p</w:t>
      </w:r>
      <w:r w:rsidR="000E2A63">
        <w:rPr>
          <w:highlight w:val="green"/>
        </w:rPr>
        <w:t>lan d’extraction</w:t>
      </w:r>
      <w:r w:rsidR="00A25FBF" w:rsidRPr="003A7AB5">
        <w:rPr>
          <w:highlight w:val="green"/>
        </w:rPr>
        <w:t xml:space="preserve"> </w:t>
      </w:r>
      <w:r w:rsidR="00A25FBF" w:rsidRPr="003A7AB5">
        <w:rPr>
          <w:highlight w:val="green"/>
        </w:rPr>
        <w:tab/>
      </w:r>
      <w:sdt>
        <w:sdtPr>
          <w:rPr>
            <w:highlight w:val="green"/>
          </w:rPr>
          <w:id w:val="36943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FBF" w:rsidRPr="003A7AB5">
            <w:rPr>
              <w:rFonts w:ascii="MS Gothic" w:eastAsia="MS Gothic" w:hAnsi="MS Gothic"/>
              <w:highlight w:val="green"/>
            </w:rPr>
            <w:t>☐</w:t>
          </w:r>
        </w:sdtContent>
      </w:sdt>
      <w:r w:rsidR="00A25FBF" w:rsidRPr="003A7AB5">
        <w:rPr>
          <w:highlight w:val="green"/>
        </w:rPr>
        <w:t xml:space="preserve"> Non conforme </w:t>
      </w:r>
      <w:r w:rsidR="00A25FBF" w:rsidRPr="003A7AB5">
        <w:rPr>
          <w:highlight w:val="green"/>
        </w:rPr>
        <w:sym w:font="Wingdings" w:char="F0E0"/>
      </w:r>
      <w:r w:rsidR="00A25FBF" w:rsidRPr="003A7AB5">
        <w:rPr>
          <w:highlight w:val="green"/>
        </w:rPr>
        <w:t xml:space="preserve"> explications/justifications</w:t>
      </w:r>
    </w:p>
    <w:p w14:paraId="1C81E7B7" w14:textId="77777777" w:rsidR="003049B1" w:rsidRPr="00A8294B" w:rsidRDefault="003049B1" w:rsidP="003049B1">
      <w:pPr>
        <w:pStyle w:val="Paragraphedeliste"/>
        <w:numPr>
          <w:ilvl w:val="0"/>
          <w:numId w:val="13"/>
        </w:numPr>
        <w:rPr>
          <w:highlight w:val="green"/>
        </w:rPr>
      </w:pPr>
      <w:r>
        <w:rPr>
          <w:highlight w:val="green"/>
          <w:lang w:eastAsia="en-US"/>
        </w:rPr>
        <w:t>En cas de non-conformité, un plan et/ou une coupe délimitant la non-conformité et indiquant les profondeurs de dépassement est fourni en annexe.</w:t>
      </w:r>
    </w:p>
    <w:p w14:paraId="05803EE3" w14:textId="77777777" w:rsidR="003B1D21" w:rsidRPr="003B1D21" w:rsidRDefault="003B1D21" w:rsidP="003A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7AB5">
        <w:rPr>
          <w:highlight w:val="green"/>
        </w:rPr>
        <w:t>Justifications :</w:t>
      </w:r>
    </w:p>
    <w:p w14:paraId="23F93BC5" w14:textId="2B76BBFA" w:rsidR="003B1D21" w:rsidRDefault="003B1D21" w:rsidP="003A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161D45" w14:textId="3C6DA36D" w:rsidR="003B1D21" w:rsidRDefault="003B1D21" w:rsidP="003A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2371C0" w14:textId="77777777" w:rsidR="003B1D21" w:rsidRDefault="003B1D21" w:rsidP="003A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F6F07A" w14:textId="77777777" w:rsidR="000775D2" w:rsidRDefault="000775D2" w:rsidP="003049B1"/>
    <w:p w14:paraId="487AC264" w14:textId="19A715AB" w:rsidR="00286E5A" w:rsidRPr="00835604" w:rsidRDefault="00DD77E7" w:rsidP="003049B1">
      <w:r w:rsidRPr="00F2625A">
        <w:t>Topographie des aires remises en état</w:t>
      </w:r>
      <w:r w:rsidR="00950CBF">
        <w:t xml:space="preserve"> après comblement</w:t>
      </w:r>
      <w:r w:rsidR="00A25FBF">
        <w:t xml:space="preserve"> : </w:t>
      </w:r>
    </w:p>
    <w:p w14:paraId="2EED956D" w14:textId="68945DF5" w:rsidR="00DD77E7" w:rsidRDefault="00C12D7F" w:rsidP="00A25FBF">
      <w:sdt>
        <w:sdtPr>
          <w:id w:val="108095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FBF">
            <w:rPr>
              <w:rFonts w:ascii="MS Gothic" w:eastAsia="MS Gothic" w:hAnsi="MS Gothic" w:hint="eastAsia"/>
            </w:rPr>
            <w:t>☐</w:t>
          </w:r>
        </w:sdtContent>
      </w:sdt>
      <w:r w:rsidR="00A25FBF">
        <w:t xml:space="preserve"> </w:t>
      </w:r>
      <w:r w:rsidR="00DD77E7" w:rsidRPr="00F2625A">
        <w:t>Conforme au p</w:t>
      </w:r>
      <w:r w:rsidR="0015278C">
        <w:t>rojet</w:t>
      </w:r>
      <w:r w:rsidR="00DD77E7" w:rsidRPr="00F2625A">
        <w:t xml:space="preserve"> </w:t>
      </w:r>
      <w:r w:rsidR="00A25FBF">
        <w:tab/>
      </w:r>
      <w:sdt>
        <w:sdtPr>
          <w:id w:val="186308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FBF">
            <w:rPr>
              <w:rFonts w:ascii="MS Gothic" w:eastAsia="MS Gothic" w:hAnsi="MS Gothic" w:hint="eastAsia"/>
            </w:rPr>
            <w:t>☐</w:t>
          </w:r>
        </w:sdtContent>
      </w:sdt>
      <w:r w:rsidR="00A25FBF">
        <w:t xml:space="preserve"> Non</w:t>
      </w:r>
      <w:r w:rsidR="00DD77E7" w:rsidRPr="00F2625A">
        <w:t xml:space="preserve"> conforme </w:t>
      </w:r>
      <w:r w:rsidR="00A25FBF">
        <w:sym w:font="Wingdings" w:char="F0E0"/>
      </w:r>
      <w:r w:rsidR="00A25FBF">
        <w:t xml:space="preserve"> explications/justifications</w:t>
      </w:r>
    </w:p>
    <w:p w14:paraId="1048DBE5" w14:textId="49A9B467" w:rsidR="003049B1" w:rsidRDefault="003049B1" w:rsidP="00A25FBF">
      <w:pPr>
        <w:pStyle w:val="Paragraphedeliste"/>
        <w:numPr>
          <w:ilvl w:val="0"/>
          <w:numId w:val="13"/>
        </w:numPr>
      </w:pPr>
      <w:r w:rsidRPr="003049B1">
        <w:rPr>
          <w:lang w:eastAsia="en-US"/>
        </w:rPr>
        <w:t xml:space="preserve">En cas de non-conformité, un plan et/ou une coupe délimitant la non-conformité et indiquant les </w:t>
      </w:r>
      <w:r>
        <w:rPr>
          <w:lang w:eastAsia="en-US"/>
        </w:rPr>
        <w:t>haut</w:t>
      </w:r>
      <w:r w:rsidRPr="003049B1">
        <w:rPr>
          <w:lang w:eastAsia="en-US"/>
        </w:rPr>
        <w:t xml:space="preserve">eurs </w:t>
      </w:r>
      <w:r w:rsidR="002C1046">
        <w:rPr>
          <w:lang w:eastAsia="en-US"/>
        </w:rPr>
        <w:t>non-</w:t>
      </w:r>
      <w:r w:rsidR="00060EE2">
        <w:rPr>
          <w:lang w:eastAsia="en-US"/>
        </w:rPr>
        <w:t>conformes</w:t>
      </w:r>
      <w:r w:rsidRPr="003049B1">
        <w:rPr>
          <w:lang w:eastAsia="en-US"/>
        </w:rPr>
        <w:t xml:space="preserve"> est fourni en annexe.</w:t>
      </w:r>
    </w:p>
    <w:p w14:paraId="0F98A2AF" w14:textId="77777777" w:rsidR="00464190" w:rsidRDefault="00464190" w:rsidP="0046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Justifications :</w:t>
      </w:r>
    </w:p>
    <w:p w14:paraId="6DA5D92E" w14:textId="5335889F" w:rsidR="00464190" w:rsidRDefault="00464190" w:rsidP="0046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C717EC" w14:textId="77777777" w:rsidR="00464190" w:rsidRDefault="00464190" w:rsidP="0046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89B01A" w14:textId="77777777" w:rsidR="00464190" w:rsidRDefault="00464190" w:rsidP="0046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52C6A4" w14:textId="77777777" w:rsidR="00A368E4" w:rsidRDefault="00A368E4" w:rsidP="00A368E4">
      <w:pPr>
        <w:pStyle w:val="Titre1"/>
        <w:numPr>
          <w:ilvl w:val="0"/>
          <w:numId w:val="0"/>
        </w:numPr>
        <w:ind w:left="360"/>
      </w:pPr>
      <w:bookmarkStart w:id="3" w:name="_Toc121320011"/>
    </w:p>
    <w:p w14:paraId="6B8A4A84" w14:textId="12B510D0" w:rsidR="00DD77E7" w:rsidRPr="00F2625A" w:rsidRDefault="00AE033D" w:rsidP="008D5836">
      <w:pPr>
        <w:pStyle w:val="Titre1"/>
      </w:pPr>
      <w:r>
        <w:lastRenderedPageBreak/>
        <w:t>V</w:t>
      </w:r>
      <w:r w:rsidR="00DD77E7" w:rsidRPr="00F2625A">
        <w:t>olumes</w:t>
      </w:r>
      <w:bookmarkEnd w:id="3"/>
      <w:r>
        <w:t xml:space="preserve"> exploités</w:t>
      </w:r>
    </w:p>
    <w:p w14:paraId="33599494" w14:textId="06591596" w:rsidR="00DD77E7" w:rsidRPr="00A8294B" w:rsidRDefault="00DD77E7" w:rsidP="00A8294B">
      <w:pPr>
        <w:rPr>
          <w:highlight w:val="green"/>
        </w:rPr>
      </w:pPr>
      <w:r w:rsidRPr="00A8294B">
        <w:rPr>
          <w:highlight w:val="green"/>
        </w:rPr>
        <w:t>Volume annuel d'extraction</w:t>
      </w:r>
      <w:r w:rsidR="00551F79" w:rsidRPr="00A8294B">
        <w:rPr>
          <w:highlight w:val="green"/>
        </w:rPr>
        <w:t> :</w:t>
      </w:r>
      <w:r w:rsidR="00A25FBF" w:rsidRPr="00A8294B">
        <w:rPr>
          <w:highlight w:val="green"/>
        </w:rPr>
        <w:t> </w:t>
      </w:r>
    </w:p>
    <w:p w14:paraId="03EED795" w14:textId="4D9B5B91" w:rsidR="005726B7" w:rsidRPr="00106B7B" w:rsidRDefault="00A25FBF" w:rsidP="007920B3">
      <w:pPr>
        <w:pStyle w:val="Paragraphedeliste"/>
        <w:numPr>
          <w:ilvl w:val="0"/>
          <w:numId w:val="11"/>
        </w:numPr>
        <w:rPr>
          <w:highlight w:val="green"/>
        </w:rPr>
      </w:pPr>
      <w:r w:rsidRPr="00A8294B">
        <w:rPr>
          <w:highlight w:val="green"/>
        </w:rPr>
        <w:t>Volume extrait</w:t>
      </w:r>
      <w:r w:rsidR="0015278C" w:rsidRPr="00A8294B">
        <w:rPr>
          <w:highlight w:val="green"/>
        </w:rPr>
        <w:t xml:space="preserve"> sur l’année</w:t>
      </w:r>
      <w:r w:rsidR="00057092" w:rsidRPr="00A8294B">
        <w:rPr>
          <w:highlight w:val="green"/>
        </w:rPr>
        <w:t xml:space="preserve"> (m</w:t>
      </w:r>
      <w:r w:rsidR="00057092" w:rsidRPr="007920B3">
        <w:rPr>
          <w:highlight w:val="green"/>
          <w:vertAlign w:val="superscript"/>
        </w:rPr>
        <w:t>3</w:t>
      </w:r>
      <w:r w:rsidR="00057092" w:rsidRPr="00A8294B">
        <w:rPr>
          <w:highlight w:val="green"/>
        </w:rPr>
        <w:t xml:space="preserve"> en place)</w:t>
      </w:r>
      <w:r w:rsidR="00464190" w:rsidRPr="00A8294B">
        <w:rPr>
          <w:highlight w:val="green"/>
        </w:rPr>
        <w:tab/>
      </w:r>
      <w:r w:rsidR="0019452B" w:rsidRPr="00A8294B">
        <w:rPr>
          <w:highlight w:val="green"/>
        </w:rPr>
        <w:tab/>
      </w:r>
      <w:r w:rsidR="003A7AB5">
        <w:rPr>
          <w:highlight w:val="green"/>
        </w:rPr>
        <w:tab/>
      </w:r>
      <w:r w:rsidR="00464190" w:rsidRPr="00A8294B">
        <w:rPr>
          <w:highlight w:val="green"/>
        </w:rPr>
        <w:t xml:space="preserve">: </w:t>
      </w:r>
      <w:r w:rsidR="00464190" w:rsidRPr="00106B7B">
        <w:rPr>
          <w:highlight w:val="green"/>
        </w:rPr>
        <w:t>____________</w:t>
      </w:r>
    </w:p>
    <w:p w14:paraId="486CE215" w14:textId="5C01D0B9" w:rsidR="005726B7" w:rsidRPr="00106B7B" w:rsidRDefault="005726B7" w:rsidP="007920B3">
      <w:pPr>
        <w:pStyle w:val="Paragraphedeliste"/>
        <w:numPr>
          <w:ilvl w:val="0"/>
          <w:numId w:val="11"/>
        </w:numPr>
        <w:rPr>
          <w:highlight w:val="green"/>
        </w:rPr>
      </w:pPr>
      <w:r w:rsidRPr="00106B7B">
        <w:rPr>
          <w:highlight w:val="green"/>
        </w:rPr>
        <w:t>Période relative au relevé</w:t>
      </w:r>
      <w:r w:rsidRPr="00106B7B">
        <w:rPr>
          <w:highlight w:val="green"/>
        </w:rPr>
        <w:tab/>
      </w:r>
      <w:r w:rsidRPr="00106B7B">
        <w:rPr>
          <w:highlight w:val="green"/>
        </w:rPr>
        <w:tab/>
      </w:r>
      <w:r w:rsidRPr="00106B7B">
        <w:rPr>
          <w:highlight w:val="green"/>
        </w:rPr>
        <w:tab/>
      </w:r>
      <w:r w:rsidRPr="00106B7B">
        <w:rPr>
          <w:highlight w:val="green"/>
        </w:rPr>
        <w:tab/>
      </w:r>
      <w:r w:rsidRPr="00106B7B">
        <w:rPr>
          <w:highlight w:val="green"/>
        </w:rPr>
        <w:tab/>
        <w:t xml:space="preserve">: </w:t>
      </w:r>
      <w:r w:rsidR="00106B7B" w:rsidRPr="00106B7B">
        <w:rPr>
          <w:highlight w:val="green"/>
          <w:u w:val="single"/>
        </w:rPr>
        <w:t>[</w:t>
      </w:r>
      <w:proofErr w:type="spellStart"/>
      <w:proofErr w:type="gramStart"/>
      <w:r w:rsidR="00106B7B" w:rsidRPr="00106B7B">
        <w:rPr>
          <w:highlight w:val="green"/>
          <w:u w:val="single"/>
        </w:rPr>
        <w:t>jj.mm.aaaa</w:t>
      </w:r>
      <w:proofErr w:type="spellEnd"/>
      <w:proofErr w:type="gramEnd"/>
      <w:r w:rsidR="00106B7B" w:rsidRPr="00106B7B">
        <w:rPr>
          <w:highlight w:val="green"/>
          <w:u w:val="single"/>
        </w:rPr>
        <w:t>] - [</w:t>
      </w:r>
      <w:proofErr w:type="spellStart"/>
      <w:r w:rsidR="00106B7B" w:rsidRPr="00106B7B">
        <w:rPr>
          <w:highlight w:val="green"/>
          <w:u w:val="single"/>
        </w:rPr>
        <w:t>jj.mm.aaaa</w:t>
      </w:r>
      <w:proofErr w:type="spellEnd"/>
      <w:r w:rsidR="00106B7B" w:rsidRPr="00106B7B">
        <w:rPr>
          <w:highlight w:val="green"/>
          <w:u w:val="single"/>
        </w:rPr>
        <w:t>]</w:t>
      </w:r>
    </w:p>
    <w:p w14:paraId="0EA5B787" w14:textId="301664B6" w:rsidR="00DD77E7" w:rsidRPr="005F3AFB" w:rsidRDefault="00DD77E7" w:rsidP="00A25FBF">
      <w:r w:rsidRPr="005F3AFB">
        <w:t>Volume annuel de comblement</w:t>
      </w:r>
      <w:r w:rsidR="007920B3">
        <w:t xml:space="preserve"> type A</w:t>
      </w:r>
      <w:r w:rsidR="00551F79" w:rsidRPr="005F3AFB">
        <w:t> :</w:t>
      </w:r>
      <w:r w:rsidR="007920B3">
        <w:t xml:space="preserve"> </w:t>
      </w:r>
      <w:r w:rsidR="007920B3" w:rsidRPr="007920B3">
        <w:rPr>
          <w:i/>
          <w:iCs/>
          <w:highlight w:val="cyan"/>
        </w:rPr>
        <w:t>(section à reproduire</w:t>
      </w:r>
      <w:r w:rsidR="007920B3">
        <w:rPr>
          <w:i/>
          <w:iCs/>
          <w:highlight w:val="cyan"/>
        </w:rPr>
        <w:t xml:space="preserve"> si différents</w:t>
      </w:r>
      <w:r w:rsidR="007920B3" w:rsidRPr="007920B3">
        <w:rPr>
          <w:i/>
          <w:iCs/>
          <w:highlight w:val="cyan"/>
        </w:rPr>
        <w:t xml:space="preserve"> </w:t>
      </w:r>
      <w:r w:rsidR="00480A7B">
        <w:rPr>
          <w:i/>
          <w:iCs/>
          <w:highlight w:val="cyan"/>
        </w:rPr>
        <w:t>type</w:t>
      </w:r>
      <w:r w:rsidR="00D766CD">
        <w:rPr>
          <w:i/>
          <w:iCs/>
          <w:highlight w:val="cyan"/>
        </w:rPr>
        <w:t>s</w:t>
      </w:r>
      <w:r w:rsidR="00480A7B">
        <w:rPr>
          <w:i/>
          <w:iCs/>
          <w:highlight w:val="cyan"/>
        </w:rPr>
        <w:t xml:space="preserve"> de </w:t>
      </w:r>
      <w:r w:rsidR="007920B3" w:rsidRPr="007920B3">
        <w:rPr>
          <w:i/>
          <w:iCs/>
          <w:highlight w:val="cyan"/>
        </w:rPr>
        <w:t>déchets</w:t>
      </w:r>
      <w:r w:rsidR="007920B3">
        <w:rPr>
          <w:i/>
          <w:iCs/>
          <w:highlight w:val="cyan"/>
        </w:rPr>
        <w:t> : A, B, C, D, E</w:t>
      </w:r>
      <w:r w:rsidR="007920B3" w:rsidRPr="007920B3">
        <w:rPr>
          <w:i/>
          <w:iCs/>
          <w:highlight w:val="cyan"/>
        </w:rPr>
        <w:t>)</w:t>
      </w:r>
    </w:p>
    <w:p w14:paraId="2F154A24" w14:textId="1D6B3D19" w:rsidR="005726B7" w:rsidRDefault="00A25FBF" w:rsidP="007920B3">
      <w:pPr>
        <w:pStyle w:val="Paragraphedeliste"/>
        <w:numPr>
          <w:ilvl w:val="0"/>
          <w:numId w:val="12"/>
        </w:numPr>
      </w:pPr>
      <w:r w:rsidRPr="005F3AFB">
        <w:t>Volume du remblai</w:t>
      </w:r>
      <w:r w:rsidR="00B239C0" w:rsidRPr="005F3AFB">
        <w:t xml:space="preserve"> </w:t>
      </w:r>
      <w:r w:rsidR="0015278C" w:rsidRPr="005F3AFB">
        <w:t xml:space="preserve">sur l’année </w:t>
      </w:r>
      <w:r w:rsidR="00B239C0" w:rsidRPr="005F3AFB">
        <w:t>(m</w:t>
      </w:r>
      <w:r w:rsidR="00B239C0" w:rsidRPr="00107521">
        <w:rPr>
          <w:vertAlign w:val="superscript"/>
        </w:rPr>
        <w:t>3</w:t>
      </w:r>
      <w:r w:rsidR="00B239C0" w:rsidRPr="005F3AFB">
        <w:t xml:space="preserve"> en place</w:t>
      </w:r>
      <w:r w:rsidR="001378A6" w:rsidRPr="005F3AFB">
        <w:t>*</w:t>
      </w:r>
      <w:r w:rsidR="006012D7" w:rsidRPr="005F3AFB">
        <w:t>)</w:t>
      </w:r>
      <w:r w:rsidR="001378A6" w:rsidRPr="005F3AFB">
        <w:tab/>
      </w:r>
      <w:r w:rsidR="00DD3E35" w:rsidRPr="00A368E4">
        <w:tab/>
      </w:r>
      <w:r w:rsidR="00464190" w:rsidRPr="005F3AFB">
        <w:t>: ____________</w:t>
      </w:r>
    </w:p>
    <w:p w14:paraId="6CE8EE90" w14:textId="17840C08" w:rsidR="005F3AFB" w:rsidRPr="00464190" w:rsidRDefault="005726B7" w:rsidP="007920B3">
      <w:pPr>
        <w:pStyle w:val="Paragraphedeliste"/>
        <w:numPr>
          <w:ilvl w:val="0"/>
          <w:numId w:val="12"/>
        </w:numPr>
      </w:pPr>
      <w:r>
        <w:t xml:space="preserve">Période relative au </w:t>
      </w:r>
      <w:r w:rsidR="005F3AFB" w:rsidRPr="005F3AFB">
        <w:t>relevé</w:t>
      </w:r>
      <w:r w:rsidR="005F3AFB" w:rsidRPr="005F3AFB">
        <w:tab/>
      </w:r>
      <w:r>
        <w:tab/>
      </w:r>
      <w:r w:rsidR="005F3AFB" w:rsidRPr="005F3AFB">
        <w:tab/>
      </w:r>
      <w:r w:rsidR="005F3AFB" w:rsidRPr="005F3AFB">
        <w:tab/>
      </w:r>
      <w:r w:rsidR="005F3AFB" w:rsidRPr="005F3AFB">
        <w:tab/>
        <w:t xml:space="preserve">: </w:t>
      </w:r>
      <w:r w:rsidRPr="007920B3">
        <w:rPr>
          <w:u w:val="single"/>
        </w:rPr>
        <w:t>[</w:t>
      </w:r>
      <w:proofErr w:type="spellStart"/>
      <w:proofErr w:type="gramStart"/>
      <w:r w:rsidRPr="007920B3">
        <w:rPr>
          <w:u w:val="single"/>
        </w:rPr>
        <w:t>jj.mm.aaaa</w:t>
      </w:r>
      <w:proofErr w:type="spellEnd"/>
      <w:proofErr w:type="gramEnd"/>
      <w:r w:rsidRPr="007920B3">
        <w:rPr>
          <w:u w:val="single"/>
        </w:rPr>
        <w:t>] - [</w:t>
      </w:r>
      <w:proofErr w:type="spellStart"/>
      <w:r w:rsidRPr="007920B3">
        <w:rPr>
          <w:u w:val="single"/>
        </w:rPr>
        <w:t>jj.mm.aaaa</w:t>
      </w:r>
      <w:proofErr w:type="spellEnd"/>
      <w:r w:rsidRPr="007920B3">
        <w:rPr>
          <w:u w:val="single"/>
        </w:rPr>
        <w:t>]</w:t>
      </w:r>
      <w:r w:rsidRPr="007920B3">
        <w:t xml:space="preserve"> </w:t>
      </w:r>
    </w:p>
    <w:p w14:paraId="52759268" w14:textId="47FDD479" w:rsidR="006012D7" w:rsidRPr="001B430A" w:rsidRDefault="006012D7" w:rsidP="0009242D">
      <w:pPr>
        <w:ind w:left="74"/>
        <w:rPr>
          <w:i/>
          <w:iCs/>
          <w:sz w:val="20"/>
          <w:szCs w:val="16"/>
        </w:rPr>
      </w:pPr>
      <w:r w:rsidRPr="001B430A">
        <w:rPr>
          <w:i/>
          <w:iCs/>
          <w:sz w:val="20"/>
          <w:szCs w:val="16"/>
        </w:rPr>
        <w:t>*Volume jusqu’au toit du rembla</w:t>
      </w:r>
      <w:r w:rsidR="001B430A">
        <w:rPr>
          <w:i/>
          <w:iCs/>
          <w:sz w:val="20"/>
          <w:szCs w:val="16"/>
        </w:rPr>
        <w:t xml:space="preserve">is, voir </w:t>
      </w:r>
      <w:r w:rsidR="00371E20">
        <w:rPr>
          <w:i/>
          <w:iCs/>
          <w:sz w:val="20"/>
          <w:szCs w:val="16"/>
        </w:rPr>
        <w:t xml:space="preserve">point 2 de la </w:t>
      </w:r>
      <w:r w:rsidR="00A040A6">
        <w:rPr>
          <w:i/>
          <w:iCs/>
          <w:sz w:val="20"/>
          <w:szCs w:val="16"/>
        </w:rPr>
        <w:t>DMP 152</w:t>
      </w:r>
      <w:r w:rsidR="004742FF">
        <w:rPr>
          <w:i/>
          <w:iCs/>
          <w:sz w:val="20"/>
          <w:szCs w:val="16"/>
        </w:rPr>
        <w:t>.</w:t>
      </w:r>
    </w:p>
    <w:p w14:paraId="2E13B2C5" w14:textId="6CAF0613" w:rsidR="003A7AB5" w:rsidRDefault="003A7AB5">
      <w:pPr>
        <w:spacing w:after="100" w:afterAutospacing="1"/>
        <w:rPr>
          <w:color w:val="FF0000"/>
        </w:rPr>
      </w:pPr>
    </w:p>
    <w:p w14:paraId="067E6DA5" w14:textId="6513C788" w:rsidR="00DD77E7" w:rsidRPr="00F2625A" w:rsidRDefault="00DD77E7" w:rsidP="008D5836">
      <w:pPr>
        <w:pStyle w:val="Titre1"/>
      </w:pPr>
      <w:bookmarkStart w:id="4" w:name="_Toc121320012"/>
      <w:r w:rsidRPr="00F2625A">
        <w:t>Détermination des réserves d'exploitation</w:t>
      </w:r>
      <w:bookmarkEnd w:id="4"/>
      <w:r w:rsidR="00EF408E">
        <w:t>*</w:t>
      </w:r>
    </w:p>
    <w:p w14:paraId="0EF4DFE8" w14:textId="37A457CF" w:rsidR="00B239C0" w:rsidRPr="003B1D21" w:rsidRDefault="00DD77E7" w:rsidP="00A8294B">
      <w:r w:rsidRPr="003B1D21">
        <w:t>Réserve en granulat</w:t>
      </w:r>
      <w:r w:rsidR="007025EC">
        <w:t>s</w:t>
      </w:r>
      <w:r w:rsidR="00B239C0" w:rsidRPr="003B1D21">
        <w:t> :</w:t>
      </w:r>
    </w:p>
    <w:p w14:paraId="0EE10AB3" w14:textId="4C19DFA6" w:rsidR="00B239C0" w:rsidRPr="00A8294B" w:rsidRDefault="00B239C0" w:rsidP="00A8294B">
      <w:pPr>
        <w:pStyle w:val="Paragraphedeliste"/>
        <w:numPr>
          <w:ilvl w:val="0"/>
          <w:numId w:val="11"/>
        </w:numPr>
        <w:rPr>
          <w:highlight w:val="green"/>
        </w:rPr>
      </w:pPr>
      <w:r w:rsidRPr="00A8294B">
        <w:rPr>
          <w:highlight w:val="green"/>
        </w:rPr>
        <w:t>D</w:t>
      </w:r>
      <w:r w:rsidR="00DD77E7" w:rsidRPr="00A8294B">
        <w:rPr>
          <w:highlight w:val="green"/>
        </w:rPr>
        <w:t>ans les étapes autorisées</w:t>
      </w:r>
      <w:r w:rsidRPr="00A8294B">
        <w:rPr>
          <w:highlight w:val="green"/>
        </w:rPr>
        <w:t xml:space="preserve"> (m</w:t>
      </w:r>
      <w:r w:rsidRPr="00A8294B">
        <w:rPr>
          <w:highlight w:val="green"/>
          <w:vertAlign w:val="superscript"/>
        </w:rPr>
        <w:t>3</w:t>
      </w:r>
      <w:r w:rsidRPr="00A8294B">
        <w:rPr>
          <w:highlight w:val="green"/>
        </w:rPr>
        <w:t xml:space="preserve"> en place)</w:t>
      </w:r>
      <w:r w:rsidR="00464190" w:rsidRPr="00A8294B">
        <w:rPr>
          <w:highlight w:val="green"/>
        </w:rPr>
        <w:t xml:space="preserve"> </w:t>
      </w:r>
      <w:r w:rsidR="00464190" w:rsidRPr="00A8294B">
        <w:rPr>
          <w:highlight w:val="green"/>
        </w:rPr>
        <w:tab/>
      </w:r>
      <w:r w:rsidR="00464190" w:rsidRPr="00A8294B">
        <w:rPr>
          <w:highlight w:val="green"/>
        </w:rPr>
        <w:tab/>
      </w:r>
      <w:r w:rsidR="00464190" w:rsidRPr="00A8294B">
        <w:rPr>
          <w:highlight w:val="green"/>
        </w:rPr>
        <w:tab/>
      </w:r>
      <w:r w:rsidR="000775D2">
        <w:rPr>
          <w:highlight w:val="green"/>
        </w:rPr>
        <w:tab/>
      </w:r>
      <w:r w:rsidR="000775D2">
        <w:rPr>
          <w:highlight w:val="green"/>
        </w:rPr>
        <w:tab/>
      </w:r>
      <w:r w:rsidR="00464190" w:rsidRPr="00A8294B">
        <w:rPr>
          <w:highlight w:val="green"/>
        </w:rPr>
        <w:t>: ____________</w:t>
      </w:r>
    </w:p>
    <w:p w14:paraId="47585749" w14:textId="08F756CE" w:rsidR="00DD77E7" w:rsidRPr="00A8294B" w:rsidRDefault="00B239C0" w:rsidP="00A8294B">
      <w:pPr>
        <w:pStyle w:val="Paragraphedeliste"/>
        <w:numPr>
          <w:ilvl w:val="0"/>
          <w:numId w:val="11"/>
        </w:numPr>
        <w:rPr>
          <w:highlight w:val="green"/>
        </w:rPr>
      </w:pPr>
      <w:r w:rsidRPr="00A8294B">
        <w:rPr>
          <w:highlight w:val="green"/>
        </w:rPr>
        <w:t>D</w:t>
      </w:r>
      <w:r w:rsidR="00DD77E7" w:rsidRPr="00A8294B">
        <w:rPr>
          <w:highlight w:val="green"/>
        </w:rPr>
        <w:t xml:space="preserve">ans les étapes </w:t>
      </w:r>
      <w:r w:rsidR="000775D2">
        <w:rPr>
          <w:highlight w:val="green"/>
        </w:rPr>
        <w:t xml:space="preserve">planifiées </w:t>
      </w:r>
      <w:r w:rsidR="00AE033D">
        <w:rPr>
          <w:highlight w:val="green"/>
        </w:rPr>
        <w:t>et pas</w:t>
      </w:r>
      <w:r w:rsidR="00DD77E7" w:rsidRPr="00A8294B">
        <w:rPr>
          <w:highlight w:val="green"/>
        </w:rPr>
        <w:t xml:space="preserve"> encore autorisées</w:t>
      </w:r>
      <w:r w:rsidRPr="00A8294B">
        <w:rPr>
          <w:highlight w:val="green"/>
        </w:rPr>
        <w:t xml:space="preserve"> (m</w:t>
      </w:r>
      <w:r w:rsidRPr="00A8294B">
        <w:rPr>
          <w:highlight w:val="green"/>
          <w:vertAlign w:val="superscript"/>
        </w:rPr>
        <w:t>3</w:t>
      </w:r>
      <w:r w:rsidRPr="00A8294B">
        <w:rPr>
          <w:highlight w:val="green"/>
        </w:rPr>
        <w:t xml:space="preserve"> en place)</w:t>
      </w:r>
      <w:r w:rsidR="00464190" w:rsidRPr="00A8294B">
        <w:rPr>
          <w:highlight w:val="green"/>
        </w:rPr>
        <w:t xml:space="preserve"> </w:t>
      </w:r>
      <w:r w:rsidR="00464190" w:rsidRPr="00A8294B">
        <w:rPr>
          <w:highlight w:val="green"/>
        </w:rPr>
        <w:tab/>
        <w:t>: ____________</w:t>
      </w:r>
    </w:p>
    <w:p w14:paraId="0765B376" w14:textId="481D88D0" w:rsidR="00B239C0" w:rsidRDefault="00DD77E7" w:rsidP="00A8294B">
      <w:r w:rsidRPr="00F2625A">
        <w:t>Réserve en comblement</w:t>
      </w:r>
      <w:r w:rsidR="007920B3">
        <w:t xml:space="preserve"> type A</w:t>
      </w:r>
      <w:r w:rsidR="00B239C0">
        <w:t> :</w:t>
      </w:r>
      <w:r w:rsidR="007920B3">
        <w:t xml:space="preserve"> </w:t>
      </w:r>
      <w:r w:rsidR="007920B3" w:rsidRPr="007920B3">
        <w:rPr>
          <w:i/>
          <w:iCs/>
          <w:highlight w:val="cyan"/>
        </w:rPr>
        <w:t>(section à reproduire</w:t>
      </w:r>
      <w:r w:rsidR="007920B3">
        <w:rPr>
          <w:i/>
          <w:iCs/>
          <w:highlight w:val="cyan"/>
        </w:rPr>
        <w:t xml:space="preserve"> si différents</w:t>
      </w:r>
      <w:r w:rsidR="007920B3" w:rsidRPr="007920B3">
        <w:rPr>
          <w:i/>
          <w:iCs/>
          <w:highlight w:val="cyan"/>
        </w:rPr>
        <w:t xml:space="preserve"> </w:t>
      </w:r>
      <w:r w:rsidR="00480A7B">
        <w:rPr>
          <w:i/>
          <w:iCs/>
          <w:highlight w:val="cyan"/>
        </w:rPr>
        <w:t>type</w:t>
      </w:r>
      <w:r w:rsidR="00D766CD">
        <w:rPr>
          <w:i/>
          <w:iCs/>
          <w:highlight w:val="cyan"/>
        </w:rPr>
        <w:t>s</w:t>
      </w:r>
      <w:r w:rsidR="00480A7B">
        <w:rPr>
          <w:i/>
          <w:iCs/>
          <w:highlight w:val="cyan"/>
        </w:rPr>
        <w:t xml:space="preserve"> de </w:t>
      </w:r>
      <w:r w:rsidR="007920B3" w:rsidRPr="007920B3">
        <w:rPr>
          <w:i/>
          <w:iCs/>
          <w:highlight w:val="cyan"/>
        </w:rPr>
        <w:t>déchets</w:t>
      </w:r>
      <w:r w:rsidR="007920B3">
        <w:rPr>
          <w:i/>
          <w:iCs/>
          <w:highlight w:val="cyan"/>
        </w:rPr>
        <w:t> : A, B, C, D, E</w:t>
      </w:r>
      <w:r w:rsidR="007920B3" w:rsidRPr="007920B3">
        <w:rPr>
          <w:i/>
          <w:iCs/>
          <w:highlight w:val="cyan"/>
        </w:rPr>
        <w:t>)</w:t>
      </w:r>
    </w:p>
    <w:p w14:paraId="23196E5A" w14:textId="4BF16AA4" w:rsidR="00DD77E7" w:rsidRPr="00F2625A" w:rsidRDefault="00B239C0" w:rsidP="00551F79">
      <w:pPr>
        <w:pStyle w:val="Paragraphedeliste"/>
        <w:numPr>
          <w:ilvl w:val="0"/>
          <w:numId w:val="12"/>
        </w:numPr>
      </w:pPr>
      <w:r>
        <w:t>D</w:t>
      </w:r>
      <w:r w:rsidR="00DD77E7" w:rsidRPr="00F2625A">
        <w:t>ans les étapes autorisées</w:t>
      </w:r>
      <w:r>
        <w:t xml:space="preserve"> </w:t>
      </w:r>
      <w:r w:rsidRPr="00B239C0">
        <w:t>(m</w:t>
      </w:r>
      <w:r w:rsidRPr="00106B7B">
        <w:rPr>
          <w:vertAlign w:val="superscript"/>
        </w:rPr>
        <w:t>3</w:t>
      </w:r>
      <w:r w:rsidRPr="00B239C0">
        <w:t xml:space="preserve"> en place</w:t>
      </w:r>
      <w:r w:rsidRPr="00464190">
        <w:t>)</w:t>
      </w:r>
      <w:r w:rsidR="00464190" w:rsidRPr="00464190">
        <w:t xml:space="preserve"> </w:t>
      </w:r>
      <w:r w:rsidR="00464190">
        <w:tab/>
      </w:r>
      <w:r w:rsidR="00464190">
        <w:tab/>
      </w:r>
      <w:r w:rsidR="00464190">
        <w:tab/>
      </w:r>
      <w:r w:rsidR="000775D2">
        <w:tab/>
      </w:r>
      <w:r w:rsidR="000775D2">
        <w:tab/>
      </w:r>
      <w:r w:rsidR="00464190" w:rsidRPr="00464190">
        <w:t>: ____________</w:t>
      </w:r>
    </w:p>
    <w:p w14:paraId="5293D381" w14:textId="0794E5C1" w:rsidR="00DD3E35" w:rsidRDefault="00B239C0" w:rsidP="003B1D21">
      <w:pPr>
        <w:pStyle w:val="Paragraphedeliste"/>
        <w:numPr>
          <w:ilvl w:val="0"/>
          <w:numId w:val="12"/>
        </w:numPr>
      </w:pPr>
      <w:r>
        <w:t>D</w:t>
      </w:r>
      <w:r w:rsidR="00DD77E7" w:rsidRPr="00F2625A">
        <w:t>ans les étapes</w:t>
      </w:r>
      <w:r w:rsidR="00AE033D">
        <w:t xml:space="preserve"> planifiées et</w:t>
      </w:r>
      <w:r w:rsidR="00DD77E7" w:rsidRPr="00F2625A">
        <w:t xml:space="preserve"> </w:t>
      </w:r>
      <w:r w:rsidR="00AE033D">
        <w:t>pas</w:t>
      </w:r>
      <w:r w:rsidR="00DD77E7" w:rsidRPr="00F2625A">
        <w:t xml:space="preserve"> encore autorisées</w:t>
      </w:r>
      <w:r>
        <w:t xml:space="preserve"> </w:t>
      </w:r>
      <w:r w:rsidRPr="00B239C0">
        <w:t>(m</w:t>
      </w:r>
      <w:r w:rsidRPr="00B239C0">
        <w:rPr>
          <w:vertAlign w:val="superscript"/>
        </w:rPr>
        <w:t>3</w:t>
      </w:r>
      <w:r w:rsidRPr="00B239C0">
        <w:t xml:space="preserve"> en place)</w:t>
      </w:r>
      <w:r w:rsidR="00464190">
        <w:tab/>
      </w:r>
      <w:r w:rsidR="00464190" w:rsidRPr="00464190">
        <w:t>: ____________</w:t>
      </w:r>
    </w:p>
    <w:p w14:paraId="763EDE39" w14:textId="72AD3528" w:rsidR="000775D2" w:rsidRPr="000B69DD" w:rsidRDefault="00EF408E" w:rsidP="00013E3F">
      <w:pPr>
        <w:ind w:left="74"/>
        <w:jc w:val="both"/>
        <w:rPr>
          <w:i/>
          <w:iCs/>
          <w:sz w:val="20"/>
          <w:szCs w:val="16"/>
        </w:rPr>
      </w:pPr>
      <w:r w:rsidRPr="000B69DD">
        <w:rPr>
          <w:i/>
          <w:iCs/>
          <w:sz w:val="20"/>
          <w:szCs w:val="16"/>
        </w:rPr>
        <w:t xml:space="preserve">*La </w:t>
      </w:r>
      <w:r w:rsidR="00013E3F" w:rsidRPr="000B69DD">
        <w:rPr>
          <w:i/>
          <w:iCs/>
          <w:sz w:val="20"/>
          <w:szCs w:val="16"/>
        </w:rPr>
        <w:t xml:space="preserve">détermination </w:t>
      </w:r>
      <w:r w:rsidR="003E6648" w:rsidRPr="000B69DD">
        <w:rPr>
          <w:i/>
          <w:iCs/>
          <w:sz w:val="20"/>
          <w:szCs w:val="16"/>
        </w:rPr>
        <w:t>d</w:t>
      </w:r>
      <w:r w:rsidR="00475D11" w:rsidRPr="000B69DD">
        <w:rPr>
          <w:i/>
          <w:iCs/>
          <w:sz w:val="20"/>
          <w:szCs w:val="16"/>
        </w:rPr>
        <w:t>e la</w:t>
      </w:r>
      <w:r w:rsidR="003E6648" w:rsidRPr="000B69DD">
        <w:rPr>
          <w:i/>
          <w:iCs/>
          <w:sz w:val="20"/>
          <w:szCs w:val="16"/>
        </w:rPr>
        <w:t xml:space="preserve"> réserve </w:t>
      </w:r>
      <w:r w:rsidR="00013E3F" w:rsidRPr="000B69DD">
        <w:rPr>
          <w:i/>
          <w:iCs/>
          <w:sz w:val="20"/>
          <w:szCs w:val="16"/>
        </w:rPr>
        <w:t xml:space="preserve">est une évaluation du volume </w:t>
      </w:r>
      <w:r w:rsidR="002852A2" w:rsidRPr="000B69DD">
        <w:rPr>
          <w:i/>
          <w:iCs/>
          <w:sz w:val="20"/>
          <w:szCs w:val="16"/>
        </w:rPr>
        <w:t xml:space="preserve">d’exploitation </w:t>
      </w:r>
      <w:r w:rsidR="00004AD8" w:rsidRPr="000B69DD">
        <w:rPr>
          <w:i/>
          <w:iCs/>
          <w:sz w:val="20"/>
          <w:szCs w:val="16"/>
        </w:rPr>
        <w:t xml:space="preserve">encore </w:t>
      </w:r>
      <w:r w:rsidR="00013E3F" w:rsidRPr="000B69DD">
        <w:rPr>
          <w:i/>
          <w:iCs/>
          <w:sz w:val="20"/>
          <w:szCs w:val="16"/>
        </w:rPr>
        <w:t xml:space="preserve">disponible sur site selon le </w:t>
      </w:r>
      <w:r w:rsidR="00480A7B" w:rsidRPr="000B69DD">
        <w:rPr>
          <w:i/>
          <w:iCs/>
          <w:sz w:val="20"/>
          <w:szCs w:val="16"/>
        </w:rPr>
        <w:t>plan d’affectation ou</w:t>
      </w:r>
      <w:r w:rsidR="002852A2" w:rsidRPr="000B69DD">
        <w:rPr>
          <w:i/>
          <w:iCs/>
          <w:sz w:val="20"/>
          <w:szCs w:val="16"/>
        </w:rPr>
        <w:t xml:space="preserve"> selon le </w:t>
      </w:r>
      <w:r w:rsidR="00480A7B" w:rsidRPr="000B69DD">
        <w:rPr>
          <w:i/>
          <w:iCs/>
          <w:sz w:val="20"/>
          <w:szCs w:val="16"/>
        </w:rPr>
        <w:t>plan d’extraction</w:t>
      </w:r>
      <w:r w:rsidR="002852A2" w:rsidRPr="000B69DD">
        <w:rPr>
          <w:i/>
          <w:iCs/>
          <w:sz w:val="20"/>
          <w:szCs w:val="16"/>
        </w:rPr>
        <w:t xml:space="preserve"> </w:t>
      </w:r>
      <w:r w:rsidR="00013E3F" w:rsidRPr="000B69DD">
        <w:rPr>
          <w:i/>
          <w:iCs/>
          <w:sz w:val="20"/>
          <w:szCs w:val="16"/>
        </w:rPr>
        <w:t xml:space="preserve">hors stériles et découvertes. L’évaluation volumétrique des stériles et découvertes est faite </w:t>
      </w:r>
      <w:r w:rsidR="007025EC" w:rsidRPr="000B69DD">
        <w:rPr>
          <w:i/>
          <w:iCs/>
          <w:sz w:val="20"/>
          <w:szCs w:val="16"/>
        </w:rPr>
        <w:t>en coordination</w:t>
      </w:r>
      <w:r w:rsidR="00013E3F" w:rsidRPr="000B69DD">
        <w:rPr>
          <w:i/>
          <w:iCs/>
          <w:sz w:val="20"/>
          <w:szCs w:val="16"/>
        </w:rPr>
        <w:t xml:space="preserve"> avec l’exploitant.</w:t>
      </w:r>
      <w:r w:rsidR="000F7701" w:rsidRPr="000B69DD">
        <w:rPr>
          <w:i/>
          <w:iCs/>
          <w:sz w:val="20"/>
          <w:szCs w:val="16"/>
        </w:rPr>
        <w:t xml:space="preserve"> </w:t>
      </w:r>
    </w:p>
    <w:p w14:paraId="421C56D9" w14:textId="4B27683A" w:rsidR="000F7701" w:rsidRPr="000B69DD" w:rsidRDefault="000F7701" w:rsidP="00013E3F">
      <w:pPr>
        <w:ind w:left="74"/>
        <w:jc w:val="both"/>
        <w:rPr>
          <w:i/>
          <w:iCs/>
          <w:sz w:val="20"/>
          <w:szCs w:val="16"/>
        </w:rPr>
      </w:pPr>
      <w:r w:rsidRPr="000B69DD">
        <w:rPr>
          <w:i/>
          <w:iCs/>
          <w:sz w:val="20"/>
          <w:szCs w:val="16"/>
        </w:rPr>
        <w:t xml:space="preserve">Les volumes indiqués en réserve sont des </w:t>
      </w:r>
      <w:r w:rsidR="002852A2" w:rsidRPr="000B69DD">
        <w:rPr>
          <w:i/>
          <w:iCs/>
          <w:sz w:val="20"/>
          <w:szCs w:val="16"/>
        </w:rPr>
        <w:t>évaluation</w:t>
      </w:r>
      <w:r w:rsidRPr="000B69DD">
        <w:rPr>
          <w:i/>
          <w:iCs/>
          <w:sz w:val="20"/>
          <w:szCs w:val="16"/>
        </w:rPr>
        <w:t xml:space="preserve">s. Le géomètre peut indiquer </w:t>
      </w:r>
      <w:r w:rsidR="002852A2" w:rsidRPr="000B69DD">
        <w:rPr>
          <w:i/>
          <w:iCs/>
          <w:sz w:val="20"/>
          <w:szCs w:val="16"/>
        </w:rPr>
        <w:t xml:space="preserve">une </w:t>
      </w:r>
      <w:r w:rsidRPr="000B69DD">
        <w:rPr>
          <w:i/>
          <w:iCs/>
          <w:sz w:val="20"/>
          <w:szCs w:val="16"/>
        </w:rPr>
        <w:t xml:space="preserve">marge d’erreur. </w:t>
      </w:r>
    </w:p>
    <w:p w14:paraId="01358E2F" w14:textId="77777777" w:rsidR="009A2D5E" w:rsidRPr="000B69DD" w:rsidRDefault="009A2D5E" w:rsidP="00013E3F">
      <w:pPr>
        <w:ind w:left="74"/>
        <w:jc w:val="both"/>
      </w:pPr>
    </w:p>
    <w:p w14:paraId="14BD0717" w14:textId="6DC8AB03" w:rsidR="00DD77E7" w:rsidRDefault="007D6C82" w:rsidP="008D5836">
      <w:pPr>
        <w:pStyle w:val="Titre1"/>
      </w:pPr>
      <w:bookmarkStart w:id="5" w:name="_Toc121320013"/>
      <w:r>
        <w:t>Remarques éventuelles</w:t>
      </w:r>
      <w:bookmarkEnd w:id="5"/>
    </w:p>
    <w:p w14:paraId="6A0E051C" w14:textId="4136E491" w:rsidR="003B1D21" w:rsidRDefault="003B1D21" w:rsidP="003B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EB739A" w14:textId="70BECE7B" w:rsidR="003A7AB5" w:rsidRDefault="003A7AB5" w:rsidP="003B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04487B" w14:textId="365D8401" w:rsidR="003A7AB5" w:rsidRDefault="003A7AB5" w:rsidP="003B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9DF4BA" w14:textId="12C25FA9" w:rsidR="003A7AB5" w:rsidRDefault="003A7AB5" w:rsidP="003B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DC92F0" w14:textId="77777777" w:rsidR="003A7AB5" w:rsidRDefault="003A7AB5" w:rsidP="003B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6E571F" w14:textId="77777777" w:rsidR="003B1D21" w:rsidRPr="00F2625A" w:rsidRDefault="003B1D21" w:rsidP="003B1D21"/>
    <w:p w14:paraId="2E5965D7" w14:textId="0480D253" w:rsidR="001B6FCE" w:rsidRPr="00DD77E7" w:rsidRDefault="00754599" w:rsidP="00754599">
      <w:r>
        <w:t>Date, signature</w:t>
      </w:r>
    </w:p>
    <w:sectPr w:rsidR="001B6FCE" w:rsidRPr="00DD77E7" w:rsidSect="006E5AB9">
      <w:headerReference w:type="first" r:id="rId11"/>
      <w:pgSz w:w="11907" w:h="16840" w:code="9"/>
      <w:pgMar w:top="567" w:right="1134" w:bottom="1418" w:left="1134" w:header="73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F7DF" w14:textId="77777777" w:rsidR="00F76B47" w:rsidRDefault="00F76B47" w:rsidP="00A25FBF">
      <w:r>
        <w:separator/>
      </w:r>
    </w:p>
  </w:endnote>
  <w:endnote w:type="continuationSeparator" w:id="0">
    <w:p w14:paraId="52E06426" w14:textId="77777777" w:rsidR="00F76B47" w:rsidRDefault="00F76B47" w:rsidP="00A2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9488" w14:textId="77777777" w:rsidR="00F76B47" w:rsidRDefault="00F76B47" w:rsidP="00A25FBF">
      <w:r>
        <w:separator/>
      </w:r>
    </w:p>
  </w:footnote>
  <w:footnote w:type="continuationSeparator" w:id="0">
    <w:p w14:paraId="09878942" w14:textId="77777777" w:rsidR="00F76B47" w:rsidRDefault="00F76B47" w:rsidP="00A25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1FCD" w14:textId="77777777" w:rsidR="00623A37" w:rsidRDefault="00623A37" w:rsidP="00A25FBF">
    <w:pPr>
      <w:pStyle w:val="En-tt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9ABB2D7" w14:textId="77777777" w:rsidR="00623A37" w:rsidRDefault="00623A37" w:rsidP="00A25F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4FC1" w14:textId="2CAB467B" w:rsidR="005726B7" w:rsidRDefault="00623A37" w:rsidP="005726B7">
    <w:pPr>
      <w:pStyle w:val="En-tte"/>
      <w:rPr>
        <w:rStyle w:val="Numrodepage"/>
        <w:sz w:val="20"/>
      </w:rPr>
    </w:pPr>
    <w:r w:rsidRPr="000805DD">
      <w:rPr>
        <w:rStyle w:val="Numrodepage"/>
        <w:sz w:val="20"/>
      </w:rPr>
      <w:fldChar w:fldCharType="begin"/>
    </w:r>
    <w:r w:rsidRPr="000805DD">
      <w:rPr>
        <w:rStyle w:val="Numrodepage"/>
        <w:sz w:val="20"/>
      </w:rPr>
      <w:instrText xml:space="preserve">PAGE  </w:instrText>
    </w:r>
    <w:r w:rsidRPr="000805DD">
      <w:rPr>
        <w:rStyle w:val="Numrodepage"/>
        <w:sz w:val="20"/>
      </w:rPr>
      <w:fldChar w:fldCharType="separate"/>
    </w:r>
    <w:r w:rsidR="00E14FB7">
      <w:rPr>
        <w:rStyle w:val="Numrodepage"/>
        <w:noProof/>
        <w:sz w:val="20"/>
      </w:rPr>
      <w:t>2</w:t>
    </w:r>
    <w:r w:rsidRPr="000805DD">
      <w:rPr>
        <w:rStyle w:val="Numrodepage"/>
        <w:sz w:val="20"/>
      </w:rPr>
      <w:fldChar w:fldCharType="end"/>
    </w:r>
    <w:r w:rsidR="005726B7">
      <w:rPr>
        <w:rStyle w:val="Numrodepage"/>
        <w:sz w:val="20"/>
      </w:rPr>
      <w:tab/>
    </w:r>
    <w:r w:rsidR="005726B7">
      <w:rPr>
        <w:rStyle w:val="Numrodepage"/>
        <w:sz w:val="20"/>
      </w:rPr>
      <w:tab/>
      <w:t>[Logo bureau géomètre]</w:t>
    </w:r>
  </w:p>
  <w:p w14:paraId="3AAACA29" w14:textId="5DA74729" w:rsidR="00623A37" w:rsidRDefault="00623A37" w:rsidP="00A25FBF">
    <w:pPr>
      <w:pStyle w:val="En-tte"/>
      <w:rPr>
        <w:rStyle w:val="Numrodepage"/>
        <w:sz w:val="20"/>
      </w:rPr>
    </w:pPr>
  </w:p>
  <w:p w14:paraId="0C2AEA9F" w14:textId="77777777" w:rsidR="00A25FBF" w:rsidRDefault="00A25FBF" w:rsidP="00A25FB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108D" w14:textId="7A0A6A41" w:rsidR="006E5AB9" w:rsidRDefault="006E5AB9" w:rsidP="00A25FBF">
    <w:pPr>
      <w:pStyle w:val="En-tte"/>
      <w:rPr>
        <w:rStyle w:val="Numrodepage"/>
        <w:sz w:val="20"/>
      </w:rPr>
    </w:pPr>
    <w:r w:rsidRPr="000805DD">
      <w:rPr>
        <w:rStyle w:val="Numrodepage"/>
        <w:sz w:val="20"/>
      </w:rPr>
      <w:fldChar w:fldCharType="begin"/>
    </w:r>
    <w:r w:rsidRPr="000805DD">
      <w:rPr>
        <w:rStyle w:val="Numrodepage"/>
        <w:sz w:val="20"/>
      </w:rPr>
      <w:instrText xml:space="preserve">PAGE  </w:instrText>
    </w:r>
    <w:r w:rsidRPr="000805DD">
      <w:rPr>
        <w:rStyle w:val="Numrodepage"/>
        <w:sz w:val="20"/>
      </w:rPr>
      <w:fldChar w:fldCharType="separate"/>
    </w:r>
    <w:r>
      <w:rPr>
        <w:rStyle w:val="Numrodepage"/>
        <w:sz w:val="20"/>
      </w:rPr>
      <w:t>3</w:t>
    </w:r>
    <w:r w:rsidRPr="000805DD">
      <w:rPr>
        <w:rStyle w:val="Numrodepage"/>
        <w:sz w:val="20"/>
      </w:rPr>
      <w:fldChar w:fldCharType="end"/>
    </w:r>
  </w:p>
  <w:p w14:paraId="7C9B2836" w14:textId="77777777" w:rsidR="00062F09" w:rsidRPr="000805DD" w:rsidRDefault="00062F09" w:rsidP="00A25FBF">
    <w:pPr>
      <w:pStyle w:val="En-tte"/>
      <w:rPr>
        <w:rStyle w:val="Numrodepage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2CF6" w14:textId="77777777" w:rsidR="005726B7" w:rsidRDefault="00B5251B" w:rsidP="005726B7">
    <w:pPr>
      <w:pStyle w:val="En-tte"/>
      <w:rPr>
        <w:rStyle w:val="Numrodepage"/>
        <w:sz w:val="20"/>
      </w:rPr>
    </w:pPr>
    <w:r w:rsidRPr="000805DD">
      <w:rPr>
        <w:rStyle w:val="Numrodepage"/>
        <w:sz w:val="20"/>
      </w:rPr>
      <w:fldChar w:fldCharType="begin"/>
    </w:r>
    <w:r w:rsidRPr="000805DD">
      <w:rPr>
        <w:rStyle w:val="Numrodepage"/>
        <w:sz w:val="20"/>
      </w:rPr>
      <w:instrText xml:space="preserve">PAGE  </w:instrText>
    </w:r>
    <w:r w:rsidRPr="000805DD">
      <w:rPr>
        <w:rStyle w:val="Numrodepage"/>
        <w:sz w:val="20"/>
      </w:rPr>
      <w:fldChar w:fldCharType="separate"/>
    </w:r>
    <w:r>
      <w:rPr>
        <w:rStyle w:val="Numrodepage"/>
        <w:sz w:val="20"/>
      </w:rPr>
      <w:t>3</w:t>
    </w:r>
    <w:r w:rsidRPr="000805DD">
      <w:rPr>
        <w:rStyle w:val="Numrodepage"/>
        <w:sz w:val="20"/>
      </w:rPr>
      <w:fldChar w:fldCharType="end"/>
    </w:r>
    <w:r w:rsidR="005726B7">
      <w:rPr>
        <w:rStyle w:val="Numrodepage"/>
        <w:sz w:val="20"/>
      </w:rPr>
      <w:tab/>
    </w:r>
    <w:r w:rsidR="005726B7">
      <w:rPr>
        <w:rStyle w:val="Numrodepage"/>
        <w:sz w:val="20"/>
      </w:rPr>
      <w:tab/>
      <w:t>[Logo bureau géomètre]</w:t>
    </w:r>
  </w:p>
  <w:p w14:paraId="221D3347" w14:textId="77777777" w:rsidR="00B5251B" w:rsidRPr="000805DD" w:rsidRDefault="00B5251B" w:rsidP="00A25FBF">
    <w:pPr>
      <w:pStyle w:val="En-tte"/>
      <w:rPr>
        <w:rStyle w:val="Numrodepage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9D3D07"/>
    <w:multiLevelType w:val="hybridMultilevel"/>
    <w:tmpl w:val="8EB4035C"/>
    <w:lvl w:ilvl="0" w:tplc="4F968458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54" w:hanging="360"/>
      </w:pPr>
    </w:lvl>
    <w:lvl w:ilvl="2" w:tplc="100C001B" w:tentative="1">
      <w:start w:val="1"/>
      <w:numFmt w:val="lowerRoman"/>
      <w:lvlText w:val="%3."/>
      <w:lvlJc w:val="right"/>
      <w:pPr>
        <w:ind w:left="1874" w:hanging="180"/>
      </w:pPr>
    </w:lvl>
    <w:lvl w:ilvl="3" w:tplc="100C000F" w:tentative="1">
      <w:start w:val="1"/>
      <w:numFmt w:val="decimal"/>
      <w:lvlText w:val="%4."/>
      <w:lvlJc w:val="left"/>
      <w:pPr>
        <w:ind w:left="2594" w:hanging="360"/>
      </w:pPr>
    </w:lvl>
    <w:lvl w:ilvl="4" w:tplc="100C0019" w:tentative="1">
      <w:start w:val="1"/>
      <w:numFmt w:val="lowerLetter"/>
      <w:lvlText w:val="%5."/>
      <w:lvlJc w:val="left"/>
      <w:pPr>
        <w:ind w:left="3314" w:hanging="360"/>
      </w:pPr>
    </w:lvl>
    <w:lvl w:ilvl="5" w:tplc="100C001B" w:tentative="1">
      <w:start w:val="1"/>
      <w:numFmt w:val="lowerRoman"/>
      <w:lvlText w:val="%6."/>
      <w:lvlJc w:val="right"/>
      <w:pPr>
        <w:ind w:left="4034" w:hanging="180"/>
      </w:pPr>
    </w:lvl>
    <w:lvl w:ilvl="6" w:tplc="100C000F" w:tentative="1">
      <w:start w:val="1"/>
      <w:numFmt w:val="decimal"/>
      <w:lvlText w:val="%7."/>
      <w:lvlJc w:val="left"/>
      <w:pPr>
        <w:ind w:left="4754" w:hanging="360"/>
      </w:pPr>
    </w:lvl>
    <w:lvl w:ilvl="7" w:tplc="100C0019" w:tentative="1">
      <w:start w:val="1"/>
      <w:numFmt w:val="lowerLetter"/>
      <w:lvlText w:val="%8."/>
      <w:lvlJc w:val="left"/>
      <w:pPr>
        <w:ind w:left="5474" w:hanging="360"/>
      </w:pPr>
    </w:lvl>
    <w:lvl w:ilvl="8" w:tplc="100C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" w15:restartNumberingAfterBreak="0">
    <w:nsid w:val="05BA6A23"/>
    <w:multiLevelType w:val="hybridMultilevel"/>
    <w:tmpl w:val="10ACE9CE"/>
    <w:lvl w:ilvl="0" w:tplc="E2F20D42">
      <w:start w:val="1"/>
      <w:numFmt w:val="bullet"/>
      <w:lvlText w:val="-"/>
      <w:lvlJc w:val="left"/>
      <w:pPr>
        <w:ind w:left="434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3" w15:restartNumberingAfterBreak="0">
    <w:nsid w:val="0A82414D"/>
    <w:multiLevelType w:val="hybridMultilevel"/>
    <w:tmpl w:val="7D6E6516"/>
    <w:lvl w:ilvl="0" w:tplc="C102FA3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32992"/>
    <w:multiLevelType w:val="multilevel"/>
    <w:tmpl w:val="072A2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FB357D"/>
    <w:multiLevelType w:val="multilevel"/>
    <w:tmpl w:val="1130A7F0"/>
    <w:numStyleLink w:val="StyleStyleTitre1Avant0AprsAutomatiqueNonGrasIta"/>
  </w:abstractNum>
  <w:abstractNum w:abstractNumId="6" w15:restartNumberingAfterBreak="0">
    <w:nsid w:val="19144CCF"/>
    <w:multiLevelType w:val="hybridMultilevel"/>
    <w:tmpl w:val="D27447DC"/>
    <w:lvl w:ilvl="0" w:tplc="100C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7" w15:restartNumberingAfterBreak="0">
    <w:nsid w:val="1EC05A6C"/>
    <w:multiLevelType w:val="hybridMultilevel"/>
    <w:tmpl w:val="163E8A24"/>
    <w:lvl w:ilvl="0" w:tplc="100C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8" w15:restartNumberingAfterBreak="0">
    <w:nsid w:val="24940668"/>
    <w:multiLevelType w:val="multilevel"/>
    <w:tmpl w:val="540CC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4A0845"/>
    <w:multiLevelType w:val="hybridMultilevel"/>
    <w:tmpl w:val="FAD66F9C"/>
    <w:lvl w:ilvl="0" w:tplc="100C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2E0A6000"/>
    <w:multiLevelType w:val="hybridMultilevel"/>
    <w:tmpl w:val="DEFC1B42"/>
    <w:lvl w:ilvl="0" w:tplc="F2D0A49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37DD2"/>
    <w:multiLevelType w:val="multilevel"/>
    <w:tmpl w:val="1130A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0D6"/>
    <w:multiLevelType w:val="multilevel"/>
    <w:tmpl w:val="E73C9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EE6A3D"/>
    <w:multiLevelType w:val="hybridMultilevel"/>
    <w:tmpl w:val="E6E0BB9A"/>
    <w:lvl w:ilvl="0" w:tplc="10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4090BB9"/>
    <w:multiLevelType w:val="hybridMultilevel"/>
    <w:tmpl w:val="CA188C1E"/>
    <w:lvl w:ilvl="0" w:tplc="10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3AE46D27"/>
    <w:multiLevelType w:val="multilevel"/>
    <w:tmpl w:val="8348CCB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B9468C2"/>
    <w:multiLevelType w:val="hybridMultilevel"/>
    <w:tmpl w:val="BF665B6E"/>
    <w:lvl w:ilvl="0" w:tplc="A3FEDCB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i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F19D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BC6B2C"/>
    <w:multiLevelType w:val="hybridMultilevel"/>
    <w:tmpl w:val="682CC408"/>
    <w:lvl w:ilvl="0" w:tplc="100C0011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9" w15:restartNumberingAfterBreak="0">
    <w:nsid w:val="4DC83BBC"/>
    <w:multiLevelType w:val="hybridMultilevel"/>
    <w:tmpl w:val="C5028FFE"/>
    <w:lvl w:ilvl="0" w:tplc="100C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0" w15:restartNumberingAfterBreak="0">
    <w:nsid w:val="54CF4B3E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7173DB"/>
    <w:multiLevelType w:val="hybridMultilevel"/>
    <w:tmpl w:val="7AE6611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C3C30"/>
    <w:multiLevelType w:val="hybridMultilevel"/>
    <w:tmpl w:val="D646D8F6"/>
    <w:lvl w:ilvl="0" w:tplc="59E87D2E">
      <w:start w:val="1"/>
      <w:numFmt w:val="low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50445"/>
    <w:multiLevelType w:val="hybridMultilevel"/>
    <w:tmpl w:val="ED6E3E4E"/>
    <w:lvl w:ilvl="0" w:tplc="100C0005">
      <w:start w:val="1"/>
      <w:numFmt w:val="bullet"/>
      <w:lvlText w:val=""/>
      <w:lvlJc w:val="left"/>
      <w:pPr>
        <w:ind w:left="4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4" w15:restartNumberingAfterBreak="0">
    <w:nsid w:val="6BDE7EDF"/>
    <w:multiLevelType w:val="multilevel"/>
    <w:tmpl w:val="1130A7F0"/>
    <w:styleLink w:val="StyleStyleTitre1Avant0AprsAutomatiqueNonGrasIt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22D4E"/>
    <w:multiLevelType w:val="hybridMultilevel"/>
    <w:tmpl w:val="70B07ECA"/>
    <w:lvl w:ilvl="0" w:tplc="100C0003">
      <w:start w:val="1"/>
      <w:numFmt w:val="bullet"/>
      <w:lvlText w:val="o"/>
      <w:lvlJc w:val="left"/>
      <w:pPr>
        <w:ind w:left="43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6" w15:restartNumberingAfterBreak="0">
    <w:nsid w:val="7CA516C1"/>
    <w:multiLevelType w:val="multilevel"/>
    <w:tmpl w:val="1130A7F0"/>
    <w:numStyleLink w:val="StyleStyleTitre1Avant0AprsAutomatiqueNonGrasIta"/>
  </w:abstractNum>
  <w:abstractNum w:abstractNumId="27" w15:restartNumberingAfterBreak="0">
    <w:nsid w:val="7F8C7633"/>
    <w:multiLevelType w:val="hybridMultilevel"/>
    <w:tmpl w:val="8A72DDBE"/>
    <w:lvl w:ilvl="0" w:tplc="100C0003">
      <w:start w:val="1"/>
      <w:numFmt w:val="bullet"/>
      <w:lvlText w:val="o"/>
      <w:lvlJc w:val="left"/>
      <w:pPr>
        <w:ind w:left="43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1"/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17"/>
  </w:num>
  <w:num w:numId="8">
    <w:abstractNumId w:val="27"/>
  </w:num>
  <w:num w:numId="9">
    <w:abstractNumId w:val="7"/>
  </w:num>
  <w:num w:numId="10">
    <w:abstractNumId w:val="14"/>
  </w:num>
  <w:num w:numId="11">
    <w:abstractNumId w:val="6"/>
  </w:num>
  <w:num w:numId="12">
    <w:abstractNumId w:val="19"/>
  </w:num>
  <w:num w:numId="13">
    <w:abstractNumId w:val="16"/>
  </w:num>
  <w:num w:numId="14">
    <w:abstractNumId w:val="24"/>
  </w:num>
  <w:num w:numId="15">
    <w:abstractNumId w:val="26"/>
  </w:num>
  <w:num w:numId="16">
    <w:abstractNumId w:val="5"/>
  </w:num>
  <w:num w:numId="17">
    <w:abstractNumId w:val="11"/>
  </w:num>
  <w:num w:numId="18">
    <w:abstractNumId w:val="17"/>
  </w:num>
  <w:num w:numId="19">
    <w:abstractNumId w:val="20"/>
  </w:num>
  <w:num w:numId="20">
    <w:abstractNumId w:val="8"/>
  </w:num>
  <w:num w:numId="21">
    <w:abstractNumId w:val="12"/>
  </w:num>
  <w:num w:numId="22">
    <w:abstractNumId w:val="4"/>
  </w:num>
  <w:num w:numId="23">
    <w:abstractNumId w:val="15"/>
  </w:num>
  <w:num w:numId="24">
    <w:abstractNumId w:val="3"/>
  </w:num>
  <w:num w:numId="25">
    <w:abstractNumId w:val="10"/>
  </w:num>
  <w:num w:numId="26">
    <w:abstractNumId w:val="15"/>
    <w:lvlOverride w:ilvl="0">
      <w:lvl w:ilvl="0">
        <w:start w:val="1"/>
        <w:numFmt w:val="decimal"/>
        <w:pStyle w:val="Titre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2"/>
  </w:num>
  <w:num w:numId="28">
    <w:abstractNumId w:val="23"/>
  </w:num>
  <w:num w:numId="29">
    <w:abstractNumId w:val="25"/>
  </w:num>
  <w:num w:numId="30">
    <w:abstractNumId w:val="18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B47"/>
    <w:rsid w:val="00004AD8"/>
    <w:rsid w:val="00006FE7"/>
    <w:rsid w:val="000137E6"/>
    <w:rsid w:val="00013E3F"/>
    <w:rsid w:val="00016C58"/>
    <w:rsid w:val="00020273"/>
    <w:rsid w:val="000215A2"/>
    <w:rsid w:val="00027406"/>
    <w:rsid w:val="00034288"/>
    <w:rsid w:val="00040579"/>
    <w:rsid w:val="00045374"/>
    <w:rsid w:val="00047F4B"/>
    <w:rsid w:val="00057092"/>
    <w:rsid w:val="00060EE2"/>
    <w:rsid w:val="00062F09"/>
    <w:rsid w:val="000775D2"/>
    <w:rsid w:val="000805DD"/>
    <w:rsid w:val="000822EE"/>
    <w:rsid w:val="00090F35"/>
    <w:rsid w:val="0009242D"/>
    <w:rsid w:val="000A3A06"/>
    <w:rsid w:val="000A49A9"/>
    <w:rsid w:val="000B07B1"/>
    <w:rsid w:val="000B4865"/>
    <w:rsid w:val="000B69DD"/>
    <w:rsid w:val="000C1F11"/>
    <w:rsid w:val="000E0634"/>
    <w:rsid w:val="000E2A63"/>
    <w:rsid w:val="000F7701"/>
    <w:rsid w:val="001024E0"/>
    <w:rsid w:val="00106B7B"/>
    <w:rsid w:val="00107521"/>
    <w:rsid w:val="00116653"/>
    <w:rsid w:val="00116D7E"/>
    <w:rsid w:val="00132C42"/>
    <w:rsid w:val="001378A6"/>
    <w:rsid w:val="00140247"/>
    <w:rsid w:val="0014407F"/>
    <w:rsid w:val="0015278C"/>
    <w:rsid w:val="00157E37"/>
    <w:rsid w:val="00166BCC"/>
    <w:rsid w:val="0019452B"/>
    <w:rsid w:val="001B430A"/>
    <w:rsid w:val="001B6FCE"/>
    <w:rsid w:val="001F2B18"/>
    <w:rsid w:val="001F40D2"/>
    <w:rsid w:val="001F7EE2"/>
    <w:rsid w:val="002275A1"/>
    <w:rsid w:val="002606D5"/>
    <w:rsid w:val="002815A7"/>
    <w:rsid w:val="002852A2"/>
    <w:rsid w:val="00286E5A"/>
    <w:rsid w:val="002B55AC"/>
    <w:rsid w:val="002C1046"/>
    <w:rsid w:val="002F0FF2"/>
    <w:rsid w:val="003030DA"/>
    <w:rsid w:val="003049B1"/>
    <w:rsid w:val="0031051A"/>
    <w:rsid w:val="00315264"/>
    <w:rsid w:val="0032459D"/>
    <w:rsid w:val="003266B7"/>
    <w:rsid w:val="00353D87"/>
    <w:rsid w:val="00371E20"/>
    <w:rsid w:val="003738DA"/>
    <w:rsid w:val="00384EC0"/>
    <w:rsid w:val="003934A0"/>
    <w:rsid w:val="003A765F"/>
    <w:rsid w:val="003A7AB5"/>
    <w:rsid w:val="003B1D21"/>
    <w:rsid w:val="003C1652"/>
    <w:rsid w:val="003C2C52"/>
    <w:rsid w:val="003E6648"/>
    <w:rsid w:val="003E7168"/>
    <w:rsid w:val="003F6373"/>
    <w:rsid w:val="0040429F"/>
    <w:rsid w:val="0040439F"/>
    <w:rsid w:val="004072AE"/>
    <w:rsid w:val="00425616"/>
    <w:rsid w:val="00425F32"/>
    <w:rsid w:val="004330F7"/>
    <w:rsid w:val="00435293"/>
    <w:rsid w:val="00450EEF"/>
    <w:rsid w:val="0045509C"/>
    <w:rsid w:val="00463508"/>
    <w:rsid w:val="00464190"/>
    <w:rsid w:val="00471508"/>
    <w:rsid w:val="004742FF"/>
    <w:rsid w:val="00475D11"/>
    <w:rsid w:val="00480A7B"/>
    <w:rsid w:val="00483707"/>
    <w:rsid w:val="00484A2D"/>
    <w:rsid w:val="004C121C"/>
    <w:rsid w:val="004C3469"/>
    <w:rsid w:val="004E144B"/>
    <w:rsid w:val="004E2907"/>
    <w:rsid w:val="004E2C05"/>
    <w:rsid w:val="004E5536"/>
    <w:rsid w:val="005002D4"/>
    <w:rsid w:val="00500AC9"/>
    <w:rsid w:val="005438DE"/>
    <w:rsid w:val="00551F79"/>
    <w:rsid w:val="00554776"/>
    <w:rsid w:val="005676CB"/>
    <w:rsid w:val="005726B7"/>
    <w:rsid w:val="0058177F"/>
    <w:rsid w:val="00586103"/>
    <w:rsid w:val="005A42E7"/>
    <w:rsid w:val="005C09B6"/>
    <w:rsid w:val="005D4E41"/>
    <w:rsid w:val="005D768F"/>
    <w:rsid w:val="005E04CB"/>
    <w:rsid w:val="005E526E"/>
    <w:rsid w:val="005E7E3B"/>
    <w:rsid w:val="005F0304"/>
    <w:rsid w:val="005F27F4"/>
    <w:rsid w:val="005F3AFB"/>
    <w:rsid w:val="005F4BA0"/>
    <w:rsid w:val="006012D7"/>
    <w:rsid w:val="0060289E"/>
    <w:rsid w:val="00623A37"/>
    <w:rsid w:val="00631385"/>
    <w:rsid w:val="006503EC"/>
    <w:rsid w:val="006505B2"/>
    <w:rsid w:val="00654F2A"/>
    <w:rsid w:val="00676DB8"/>
    <w:rsid w:val="00681729"/>
    <w:rsid w:val="00697F2E"/>
    <w:rsid w:val="006A75E6"/>
    <w:rsid w:val="006B133F"/>
    <w:rsid w:val="006C3901"/>
    <w:rsid w:val="006C7ED7"/>
    <w:rsid w:val="006E5AB9"/>
    <w:rsid w:val="006F5AE8"/>
    <w:rsid w:val="007025EC"/>
    <w:rsid w:val="007077EE"/>
    <w:rsid w:val="00711FB7"/>
    <w:rsid w:val="00717D74"/>
    <w:rsid w:val="00732D13"/>
    <w:rsid w:val="00734F37"/>
    <w:rsid w:val="00747641"/>
    <w:rsid w:val="00752402"/>
    <w:rsid w:val="00752C38"/>
    <w:rsid w:val="00754599"/>
    <w:rsid w:val="0078111F"/>
    <w:rsid w:val="00784309"/>
    <w:rsid w:val="007920B3"/>
    <w:rsid w:val="00794282"/>
    <w:rsid w:val="007959B4"/>
    <w:rsid w:val="007A7C2B"/>
    <w:rsid w:val="007B2225"/>
    <w:rsid w:val="007D6C82"/>
    <w:rsid w:val="007F2D38"/>
    <w:rsid w:val="00823D40"/>
    <w:rsid w:val="00835604"/>
    <w:rsid w:val="00855A6E"/>
    <w:rsid w:val="0088200F"/>
    <w:rsid w:val="00882F84"/>
    <w:rsid w:val="00897E9D"/>
    <w:rsid w:val="008D5836"/>
    <w:rsid w:val="008E6B89"/>
    <w:rsid w:val="00914E68"/>
    <w:rsid w:val="00920B54"/>
    <w:rsid w:val="00933365"/>
    <w:rsid w:val="009446E9"/>
    <w:rsid w:val="00950CBF"/>
    <w:rsid w:val="00954C25"/>
    <w:rsid w:val="009563E1"/>
    <w:rsid w:val="00960D76"/>
    <w:rsid w:val="00980DE8"/>
    <w:rsid w:val="009A0E72"/>
    <w:rsid w:val="009A2D5E"/>
    <w:rsid w:val="009E11A2"/>
    <w:rsid w:val="009E507F"/>
    <w:rsid w:val="00A040A6"/>
    <w:rsid w:val="00A250F2"/>
    <w:rsid w:val="00A25FBF"/>
    <w:rsid w:val="00A368E4"/>
    <w:rsid w:val="00A36E02"/>
    <w:rsid w:val="00A5522C"/>
    <w:rsid w:val="00A6544A"/>
    <w:rsid w:val="00A8294B"/>
    <w:rsid w:val="00A86395"/>
    <w:rsid w:val="00AA4B7F"/>
    <w:rsid w:val="00AE033D"/>
    <w:rsid w:val="00AE3671"/>
    <w:rsid w:val="00B0035C"/>
    <w:rsid w:val="00B239C0"/>
    <w:rsid w:val="00B46695"/>
    <w:rsid w:val="00B5251B"/>
    <w:rsid w:val="00B66BF0"/>
    <w:rsid w:val="00BA1FF9"/>
    <w:rsid w:val="00BA2C02"/>
    <w:rsid w:val="00BE3817"/>
    <w:rsid w:val="00C12D7F"/>
    <w:rsid w:val="00C17022"/>
    <w:rsid w:val="00C27BE2"/>
    <w:rsid w:val="00C27D99"/>
    <w:rsid w:val="00C4748D"/>
    <w:rsid w:val="00C61FC6"/>
    <w:rsid w:val="00C72723"/>
    <w:rsid w:val="00C73172"/>
    <w:rsid w:val="00C92180"/>
    <w:rsid w:val="00CA5BE0"/>
    <w:rsid w:val="00CB4590"/>
    <w:rsid w:val="00CB4C4A"/>
    <w:rsid w:val="00CB70C4"/>
    <w:rsid w:val="00CE2745"/>
    <w:rsid w:val="00CF095C"/>
    <w:rsid w:val="00CF1C49"/>
    <w:rsid w:val="00CF2852"/>
    <w:rsid w:val="00D02E87"/>
    <w:rsid w:val="00D766CD"/>
    <w:rsid w:val="00D8633E"/>
    <w:rsid w:val="00DB0175"/>
    <w:rsid w:val="00DC6482"/>
    <w:rsid w:val="00DD20F9"/>
    <w:rsid w:val="00DD3E35"/>
    <w:rsid w:val="00DD57B3"/>
    <w:rsid w:val="00DD77E7"/>
    <w:rsid w:val="00DF2CE4"/>
    <w:rsid w:val="00E1031D"/>
    <w:rsid w:val="00E14FB7"/>
    <w:rsid w:val="00E37808"/>
    <w:rsid w:val="00E51D65"/>
    <w:rsid w:val="00E63AEB"/>
    <w:rsid w:val="00E6427F"/>
    <w:rsid w:val="00E8206A"/>
    <w:rsid w:val="00EB0423"/>
    <w:rsid w:val="00EB407B"/>
    <w:rsid w:val="00EB600A"/>
    <w:rsid w:val="00EC545E"/>
    <w:rsid w:val="00EC62AD"/>
    <w:rsid w:val="00ED79A6"/>
    <w:rsid w:val="00EF408E"/>
    <w:rsid w:val="00F16B90"/>
    <w:rsid w:val="00F17546"/>
    <w:rsid w:val="00F2400C"/>
    <w:rsid w:val="00F2625A"/>
    <w:rsid w:val="00F41850"/>
    <w:rsid w:val="00F42B1F"/>
    <w:rsid w:val="00F53672"/>
    <w:rsid w:val="00F55CF9"/>
    <w:rsid w:val="00F76B47"/>
    <w:rsid w:val="00F82811"/>
    <w:rsid w:val="00F87B97"/>
    <w:rsid w:val="00F91341"/>
    <w:rsid w:val="00FA3165"/>
    <w:rsid w:val="00FB45BF"/>
    <w:rsid w:val="00FC4619"/>
    <w:rsid w:val="00FC5F6A"/>
    <w:rsid w:val="00FD01BF"/>
    <w:rsid w:val="00FE428F"/>
    <w:rsid w:val="00FF10B6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  <w14:docId w14:val="4B999E5B"/>
  <w15:docId w15:val="{F082E6E5-22BF-4E9C-A082-7A5571B0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FBF"/>
    <w:pPr>
      <w:spacing w:after="120" w:afterAutospacing="0"/>
    </w:pPr>
    <w:rPr>
      <w:rFonts w:ascii="Arial" w:hAnsi="Arial"/>
      <w:sz w:val="24"/>
      <w:lang w:val="fr-FR"/>
    </w:rPr>
  </w:style>
  <w:style w:type="paragraph" w:styleId="Titre1">
    <w:name w:val="heading 1"/>
    <w:basedOn w:val="Normal"/>
    <w:link w:val="Titre1Car"/>
    <w:uiPriority w:val="9"/>
    <w:qFormat/>
    <w:rsid w:val="008D5836"/>
    <w:pPr>
      <w:numPr>
        <w:numId w:val="23"/>
      </w:numPr>
      <w:spacing w:before="100" w:beforeAutospacing="1" w:after="100" w:afterAutospacing="1"/>
      <w:outlineLvl w:val="0"/>
    </w:pPr>
    <w:rPr>
      <w:b/>
      <w:bCs/>
      <w:kern w:val="36"/>
      <w:sz w:val="22"/>
      <w:szCs w:val="48"/>
      <w:lang w:val="fr-CH"/>
    </w:rPr>
  </w:style>
  <w:style w:type="paragraph" w:styleId="Titre2">
    <w:name w:val="heading 2"/>
    <w:basedOn w:val="Titre1"/>
    <w:next w:val="Titre11"/>
    <w:link w:val="Titre2Car"/>
    <w:uiPriority w:val="9"/>
    <w:unhideWhenUsed/>
    <w:qFormat/>
    <w:rsid w:val="00CA5BE0"/>
    <w:pPr>
      <w:keepNext/>
      <w:keepLines/>
      <w:numPr>
        <w:numId w:val="27"/>
      </w:numPr>
      <w:outlineLvl w:val="1"/>
    </w:pPr>
    <w:rPr>
      <w:rFonts w:eastAsiaTheme="majorEastAsia" w:cstheme="majorBidi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03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2625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25FBF"/>
    <w:pPr>
      <w:tabs>
        <w:tab w:val="center" w:pos="4536"/>
        <w:tab w:val="right" w:pos="9072"/>
      </w:tabs>
      <w:spacing w:after="0"/>
    </w:pPr>
    <w:rPr>
      <w:color w:val="808080" w:themeColor="background1" w:themeShade="80"/>
      <w:sz w:val="18"/>
      <w:szCs w:val="14"/>
    </w:r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50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E063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D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DB8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5A42E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D5836"/>
    <w:rPr>
      <w:rFonts w:ascii="Arial" w:hAnsi="Arial"/>
      <w:b/>
      <w:bCs/>
      <w:kern w:val="36"/>
      <w:sz w:val="22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2625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StyleTitre1Avant0AprsAutomatique">
    <w:name w:val="Style Titre 1 + Avant : 0 Après : Automatique"/>
    <w:basedOn w:val="Titre1"/>
    <w:qFormat/>
    <w:rsid w:val="004330F7"/>
    <w:pPr>
      <w:spacing w:before="0" w:after="120"/>
    </w:pPr>
    <w:rPr>
      <w:sz w:val="28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E5536"/>
  </w:style>
  <w:style w:type="character" w:customStyle="1" w:styleId="En-tteCar">
    <w:name w:val="En-tête Car"/>
    <w:basedOn w:val="Policepardfaut"/>
    <w:link w:val="En-tte"/>
    <w:uiPriority w:val="99"/>
    <w:rsid w:val="006E5AB9"/>
    <w:rPr>
      <w:rFonts w:ascii="Arial" w:hAnsi="Arial"/>
      <w:sz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D3E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3E35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3E35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3E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3E35"/>
    <w:rPr>
      <w:rFonts w:ascii="Arial" w:hAnsi="Arial"/>
      <w:b/>
      <w:bCs/>
      <w:lang w:val="fr-FR"/>
    </w:rPr>
  </w:style>
  <w:style w:type="numbering" w:customStyle="1" w:styleId="StyleStyleTitre1Avant0AprsAutomatiqueNonGrasIta">
    <w:name w:val="Style Style Titre 1 + Avant : 0 Après : Automatique + Non Gras Ita..."/>
    <w:basedOn w:val="Aucuneliste"/>
    <w:uiPriority w:val="99"/>
    <w:rsid w:val="004330F7"/>
    <w:pPr>
      <w:numPr>
        <w:numId w:val="14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8D58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D58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/>
    </w:rPr>
  </w:style>
  <w:style w:type="paragraph" w:customStyle="1" w:styleId="Titre11">
    <w:name w:val="Titre 1.1"/>
    <w:basedOn w:val="Titre1"/>
    <w:link w:val="Titre11Car"/>
    <w:qFormat/>
    <w:rsid w:val="008D5836"/>
  </w:style>
  <w:style w:type="character" w:customStyle="1" w:styleId="Titre11Car">
    <w:name w:val="Titre 1.1 Car"/>
    <w:basedOn w:val="Titre1Car"/>
    <w:link w:val="Titre11"/>
    <w:rsid w:val="008D5836"/>
    <w:rPr>
      <w:rFonts w:ascii="Arial" w:hAnsi="Arial"/>
      <w:b/>
      <w:bCs/>
      <w:kern w:val="36"/>
      <w:sz w:val="22"/>
      <w:szCs w:val="48"/>
    </w:rPr>
  </w:style>
  <w:style w:type="paragraph" w:styleId="Titre">
    <w:name w:val="Title"/>
    <w:basedOn w:val="Normal"/>
    <w:next w:val="Normal"/>
    <w:link w:val="TitreCar"/>
    <w:uiPriority w:val="10"/>
    <w:qFormat/>
    <w:rsid w:val="008D583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5836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E1031D"/>
    <w:rPr>
      <w:rFonts w:ascii="Arial" w:eastAsiaTheme="majorEastAsia" w:hAnsi="Arial" w:cstheme="majorBidi"/>
      <w:b/>
      <w:bCs/>
      <w:kern w:val="36"/>
      <w:sz w:val="2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03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engi\AppData\Local\Temp\notes173CDE\MOD%20Correspondance%20DG%20nb%20D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56289-8395-44D3-A4E3-B5D8AA66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 Correspondance DG nb DES</Template>
  <TotalTime>149</TotalTime>
  <Pages>5</Pages>
  <Words>920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5973</CharactersWithSpaces>
  <SharedDoc>false</SharedDoc>
  <HLinks>
    <vt:vector size="6" baseType="variant">
      <vt:variant>
        <vt:i4>7209014</vt:i4>
      </vt:variant>
      <vt:variant>
        <vt:i4>5</vt:i4>
      </vt:variant>
      <vt:variant>
        <vt:i4>0</vt:i4>
      </vt:variant>
      <vt:variant>
        <vt:i4>5</vt:i4>
      </vt:variant>
      <vt:variant>
        <vt:lpwstr>http://www.vaud.ch/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GAMBARINI Nathalie</dc:creator>
  <cp:lastModifiedBy>Nielsen Saga</cp:lastModifiedBy>
  <cp:revision>38</cp:revision>
  <cp:lastPrinted>2023-04-26T12:58:00Z</cp:lastPrinted>
  <dcterms:created xsi:type="dcterms:W3CDTF">2023-02-15T07:13:00Z</dcterms:created>
  <dcterms:modified xsi:type="dcterms:W3CDTF">2023-07-12T09:55:00Z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-141486325</vt:i4>
  </property>
  <property fmtid="{D5CDD505-2E9C-101B-9397-08002B2CF9AE}" pid="3" name="_EmailSubject">
    <vt:lpwstr>Logo</vt:lpwstr>
  </property>
  <property fmtid="{D5CDD505-2E9C-101B-9397-08002B2CF9AE}" pid="4" name="_AuthorEmail">
    <vt:lpwstr>Luc.Jaccard@chancellerie.vd.ch</vt:lpwstr>
  </property>
  <property fmtid="{D5CDD505-2E9C-101B-9397-08002B2CF9AE}" pid="5" name="_AuthorEmailDisplayName">
    <vt:lpwstr>Jaccard, Luc</vt:lpwstr>
  </property>
  <property fmtid="{D5CDD505-2E9C-101B-9397-08002B2CF9AE}" pid="6" name="_ReviewingToolsShownOnce">
    <vt:lpwstr/>
  </property>
</Properties>
</file>